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D5" w:rsidRDefault="00D12CD5" w:rsidP="00850C88">
      <w:pPr>
        <w:pStyle w:val="A-BH"/>
      </w:pPr>
      <w:r w:rsidRPr="007A7CAF">
        <w:t>Vocabulary for Unit 6</w:t>
      </w:r>
      <w:bookmarkStart w:id="0" w:name="Editing"/>
      <w:bookmarkStart w:id="1" w:name="_GoBack"/>
      <w:bookmarkEnd w:id="0"/>
      <w:bookmarkEnd w:id="1"/>
    </w:p>
    <w:p w:rsidR="00223983" w:rsidRPr="007A7CAF" w:rsidRDefault="007A7CAF" w:rsidP="00850C88">
      <w:pPr>
        <w:pStyle w:val="A-Text-extraspaceafter"/>
      </w:pPr>
      <w:proofErr w:type="gramStart"/>
      <w:r w:rsidRPr="007A7CAF">
        <w:rPr>
          <w:b/>
        </w:rPr>
        <w:t>d</w:t>
      </w:r>
      <w:r w:rsidR="00223983" w:rsidRPr="007A7CAF">
        <w:rPr>
          <w:b/>
        </w:rPr>
        <w:t>eism</w:t>
      </w:r>
      <w:proofErr w:type="gramEnd"/>
      <w:r w:rsidR="00223983" w:rsidRPr="007A7CAF">
        <w:rPr>
          <w:b/>
        </w:rPr>
        <w:t>:</w:t>
      </w:r>
      <w:r w:rsidR="004A0B0F" w:rsidRPr="007A7CAF">
        <w:rPr>
          <w:b/>
        </w:rPr>
        <w:t xml:space="preserve"> </w:t>
      </w:r>
      <w:r w:rsidR="005F6782">
        <w:rPr>
          <w:b/>
        </w:rPr>
        <w:t xml:space="preserve"> </w:t>
      </w:r>
      <w:r w:rsidR="00223983" w:rsidRPr="007A7CAF">
        <w:t>Belief that God exists and created the world but is not active in the universe or human life.</w:t>
      </w:r>
    </w:p>
    <w:p w:rsidR="00223983" w:rsidRPr="007A7CAF" w:rsidRDefault="007A7CAF" w:rsidP="00850C88">
      <w:pPr>
        <w:pStyle w:val="A-Text-extraspaceafter"/>
      </w:pPr>
      <w:proofErr w:type="gramStart"/>
      <w:r w:rsidRPr="007A7CAF">
        <w:rPr>
          <w:b/>
        </w:rPr>
        <w:t>d</w:t>
      </w:r>
      <w:r w:rsidR="00223983" w:rsidRPr="007A7CAF">
        <w:rPr>
          <w:b/>
        </w:rPr>
        <w:t>ogma</w:t>
      </w:r>
      <w:proofErr w:type="gramEnd"/>
      <w:r w:rsidR="00223983" w:rsidRPr="007A7CAF">
        <w:rPr>
          <w:b/>
        </w:rPr>
        <w:t>:</w:t>
      </w:r>
      <w:r w:rsidR="005F6782">
        <w:rPr>
          <w:b/>
        </w:rPr>
        <w:t xml:space="preserve"> </w:t>
      </w:r>
      <w:r w:rsidR="004A0B0F" w:rsidRPr="007A7CAF">
        <w:rPr>
          <w:b/>
        </w:rPr>
        <w:t xml:space="preserve"> </w:t>
      </w:r>
      <w:r w:rsidR="00223983" w:rsidRPr="007A7CAF">
        <w:t>Teachings recognized as central to Church teaching, defined by the Magisterium and accorded the fullest weight and authority.</w:t>
      </w:r>
    </w:p>
    <w:p w:rsidR="00223983" w:rsidRPr="007A7CAF" w:rsidRDefault="007A7CAF" w:rsidP="00850C88">
      <w:pPr>
        <w:pStyle w:val="A-Text-extraspaceafter"/>
      </w:pPr>
      <w:proofErr w:type="gramStart"/>
      <w:r w:rsidRPr="007A7CAF">
        <w:rPr>
          <w:b/>
        </w:rPr>
        <w:t>e</w:t>
      </w:r>
      <w:r w:rsidR="00223983" w:rsidRPr="007A7CAF">
        <w:rPr>
          <w:b/>
        </w:rPr>
        <w:t>mpiricism</w:t>
      </w:r>
      <w:proofErr w:type="gramEnd"/>
      <w:r w:rsidR="00223983" w:rsidRPr="007A7CAF">
        <w:rPr>
          <w:b/>
        </w:rPr>
        <w:t>:</w:t>
      </w:r>
      <w:r w:rsidR="004A0B0F" w:rsidRPr="007A7CAF">
        <w:rPr>
          <w:b/>
        </w:rPr>
        <w:t xml:space="preserve"> </w:t>
      </w:r>
      <w:r w:rsidR="005F6782">
        <w:rPr>
          <w:b/>
        </w:rPr>
        <w:t xml:space="preserve"> </w:t>
      </w:r>
      <w:r w:rsidR="00223983" w:rsidRPr="007A7CAF">
        <w:t>The philosophical position that all human knowledge comes from experience</w:t>
      </w:r>
      <w:r w:rsidR="004A0B0F" w:rsidRPr="007A7CAF">
        <w:t>—</w:t>
      </w:r>
      <w:r w:rsidR="00223983" w:rsidRPr="007A7CAF">
        <w:t>especially sensory experience.</w:t>
      </w:r>
    </w:p>
    <w:p w:rsidR="004A0B0F" w:rsidRPr="007A7CAF" w:rsidRDefault="007A7CAF" w:rsidP="00850C88">
      <w:pPr>
        <w:pStyle w:val="A-Text-extraspaceafter"/>
      </w:pPr>
      <w:proofErr w:type="gramStart"/>
      <w:r w:rsidRPr="00141B47">
        <w:rPr>
          <w:b/>
          <w:i/>
        </w:rPr>
        <w:t>e</w:t>
      </w:r>
      <w:r w:rsidR="00223983" w:rsidRPr="00141B47">
        <w:rPr>
          <w:b/>
          <w:i/>
        </w:rPr>
        <w:t>x</w:t>
      </w:r>
      <w:proofErr w:type="gramEnd"/>
      <w:r w:rsidR="00223983" w:rsidRPr="00141B47">
        <w:rPr>
          <w:b/>
          <w:i/>
        </w:rPr>
        <w:t xml:space="preserve"> </w:t>
      </w:r>
      <w:r w:rsidRPr="00141B47">
        <w:rPr>
          <w:b/>
          <w:i/>
        </w:rPr>
        <w:t>c</w:t>
      </w:r>
      <w:r w:rsidR="00223983" w:rsidRPr="00141B47">
        <w:rPr>
          <w:b/>
          <w:i/>
        </w:rPr>
        <w:t>athedra</w:t>
      </w:r>
      <w:r w:rsidR="00223983" w:rsidRPr="007A7CAF">
        <w:rPr>
          <w:b/>
        </w:rPr>
        <w:t>:</w:t>
      </w:r>
      <w:r w:rsidR="004A0B0F" w:rsidRPr="007A7CAF">
        <w:rPr>
          <w:b/>
        </w:rPr>
        <w:t xml:space="preserve"> </w:t>
      </w:r>
      <w:r w:rsidR="005F6782">
        <w:rPr>
          <w:b/>
        </w:rPr>
        <w:t xml:space="preserve"> </w:t>
      </w:r>
      <w:r w:rsidR="00223983" w:rsidRPr="007A7CAF">
        <w:t>A Latin term literally meaning “from the chair,” referring to pronouncements concerning faith or morals made by the Pope, acting with full Apostolic authority, as pastor and teacher of all Christians.</w:t>
      </w:r>
    </w:p>
    <w:p w:rsidR="00223983" w:rsidRPr="007A7CAF" w:rsidRDefault="007A7CAF" w:rsidP="00850C88">
      <w:pPr>
        <w:pStyle w:val="A-Text-extraspaceafter"/>
      </w:pPr>
      <w:proofErr w:type="gramStart"/>
      <w:r w:rsidRPr="007A7CAF">
        <w:rPr>
          <w:b/>
        </w:rPr>
        <w:t>f</w:t>
      </w:r>
      <w:r w:rsidR="00223983" w:rsidRPr="007A7CAF">
        <w:rPr>
          <w:b/>
        </w:rPr>
        <w:t>ideism</w:t>
      </w:r>
      <w:proofErr w:type="gramEnd"/>
      <w:r w:rsidR="00223983" w:rsidRPr="007A7CAF">
        <w:rPr>
          <w:b/>
        </w:rPr>
        <w:t>:</w:t>
      </w:r>
      <w:r w:rsidR="004A0B0F" w:rsidRPr="007A7CAF">
        <w:rPr>
          <w:b/>
        </w:rPr>
        <w:t xml:space="preserve"> </w:t>
      </w:r>
      <w:r w:rsidR="005F6782">
        <w:rPr>
          <w:b/>
        </w:rPr>
        <w:t xml:space="preserve"> </w:t>
      </w:r>
      <w:r w:rsidR="00223983" w:rsidRPr="007A7CAF">
        <w:t>A theological doctrine holding that religious truth is a matter of faith and cannot be established by reason.</w:t>
      </w:r>
    </w:p>
    <w:p w:rsidR="00223983" w:rsidRPr="007A7CAF" w:rsidRDefault="007A7CAF" w:rsidP="00850C88">
      <w:pPr>
        <w:pStyle w:val="A-Text-extraspaceafter"/>
      </w:pPr>
      <w:proofErr w:type="gramStart"/>
      <w:r w:rsidRPr="007A7CAF">
        <w:rPr>
          <w:b/>
        </w:rPr>
        <w:t>p</w:t>
      </w:r>
      <w:r w:rsidR="00223983" w:rsidRPr="007A7CAF">
        <w:rPr>
          <w:b/>
        </w:rPr>
        <w:t>antheism</w:t>
      </w:r>
      <w:proofErr w:type="gramEnd"/>
      <w:r w:rsidR="00223983" w:rsidRPr="007A7CAF">
        <w:rPr>
          <w:b/>
        </w:rPr>
        <w:t>:</w:t>
      </w:r>
      <w:r w:rsidR="004A0B0F" w:rsidRPr="007A7CAF">
        <w:rPr>
          <w:b/>
        </w:rPr>
        <w:t xml:space="preserve"> </w:t>
      </w:r>
      <w:r w:rsidR="005F6782">
        <w:rPr>
          <w:b/>
        </w:rPr>
        <w:t xml:space="preserve"> </w:t>
      </w:r>
      <w:r w:rsidR="00E73DE2" w:rsidRPr="00E73DE2">
        <w:t>The belief that everything is God; in particular, the belief that God is identical to nature and everything in it, and that God therefore changes just as nature changes.</w:t>
      </w:r>
    </w:p>
    <w:p w:rsidR="00223983" w:rsidRPr="007A7CAF" w:rsidRDefault="007A7CAF" w:rsidP="00850C88">
      <w:pPr>
        <w:pStyle w:val="A-Text-extraspaceafter"/>
      </w:pPr>
      <w:proofErr w:type="gramStart"/>
      <w:r w:rsidRPr="007A7CAF">
        <w:rPr>
          <w:b/>
        </w:rPr>
        <w:t>r</w:t>
      </w:r>
      <w:r w:rsidR="00223983" w:rsidRPr="007A7CAF">
        <w:rPr>
          <w:b/>
        </w:rPr>
        <w:t>ationalism</w:t>
      </w:r>
      <w:proofErr w:type="gramEnd"/>
      <w:r w:rsidR="005F6782" w:rsidRPr="007A7CAF">
        <w:rPr>
          <w:b/>
        </w:rPr>
        <w:t>:</w:t>
      </w:r>
      <w:r w:rsidR="005F6782">
        <w:rPr>
          <w:b/>
        </w:rPr>
        <w:t xml:space="preserve">  </w:t>
      </w:r>
      <w:r w:rsidR="00223983" w:rsidRPr="007A7CAF">
        <w:t>A term that refers to a broad range of philosophical positions that maintain that human reason is the final determinant of truth.</w:t>
      </w:r>
    </w:p>
    <w:p w:rsidR="00D12CD5" w:rsidRPr="00782E40" w:rsidRDefault="00223983" w:rsidP="00850C88">
      <w:pPr>
        <w:pStyle w:val="A-Text-extraspaceafter"/>
      </w:pPr>
      <w:r w:rsidRPr="007A7CAF">
        <w:rPr>
          <w:b/>
        </w:rPr>
        <w:t>Reign of Terror:</w:t>
      </w:r>
      <w:r w:rsidR="004A0B0F" w:rsidRPr="007A7CAF">
        <w:rPr>
          <w:b/>
        </w:rPr>
        <w:t xml:space="preserve"> </w:t>
      </w:r>
      <w:r w:rsidR="005F6782">
        <w:rPr>
          <w:b/>
        </w:rPr>
        <w:t xml:space="preserve"> </w:t>
      </w:r>
      <w:r w:rsidRPr="007A7CAF">
        <w:t>A period of violence that occurred after the start of the French Revolution, marked by mass executions of “enemies of the revolution.”</w:t>
      </w:r>
    </w:p>
    <w:sectPr w:rsidR="00D12CD5" w:rsidRPr="00782E40" w:rsidSect="00D12C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8B4" w:rsidRDefault="004A78B4" w:rsidP="00D12CD5">
      <w:r>
        <w:separator/>
      </w:r>
    </w:p>
    <w:p w:rsidR="004A78B4" w:rsidRDefault="004A78B4"/>
  </w:endnote>
  <w:endnote w:type="continuationSeparator" w:id="0">
    <w:p w:rsidR="004A78B4" w:rsidRDefault="004A78B4" w:rsidP="00D12CD5">
      <w:r>
        <w:continuationSeparator/>
      </w:r>
    </w:p>
    <w:p w:rsidR="004A78B4" w:rsidRDefault="004A78B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D5" w:rsidRDefault="00D12CD5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D5" w:rsidRPr="00F82D2A" w:rsidRDefault="00287CA3" w:rsidP="00D12CD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D12CD5" w:rsidRPr="00ED38E8" w:rsidRDefault="00D12CD5" w:rsidP="00D12CD5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proofErr w:type="gramStart"/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xxxx</w:t>
                </w:r>
                <w:proofErr w:type="gramEnd"/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D12CD5" w:rsidRPr="000318AE" w:rsidRDefault="00D12CD5" w:rsidP="00D12CD5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D12CD5" w:rsidRPr="000318AE" w:rsidRDefault="00D12CD5" w:rsidP="00D12CD5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73FBF">
      <w:rPr>
        <w:noProof/>
      </w:rPr>
      <w:drawing>
        <wp:inline distT="0" distB="0" distL="0" distR="0">
          <wp:extent cx="449580" cy="439420"/>
          <wp:effectExtent l="19050" t="0" r="762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D5" w:rsidRDefault="00287CA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D12CD5" w:rsidRPr="00ED38E8" w:rsidRDefault="00D12CD5" w:rsidP="00D12CD5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22398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223983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D12CD5" w:rsidRPr="000318AE" w:rsidRDefault="00D12CD5" w:rsidP="00D12CD5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5F6782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F678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002978</w:t>
                </w:r>
              </w:p>
              <w:p w:rsidR="00D12CD5" w:rsidRPr="000E1ADA" w:rsidRDefault="00D12CD5" w:rsidP="00D12CD5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850C88" w:rsidRPr="00850C88">
      <w:rPr>
        <w:noProof/>
      </w:rPr>
      <w:drawing>
        <wp:inline distT="0" distB="0" distL="0" distR="0">
          <wp:extent cx="450215" cy="422910"/>
          <wp:effectExtent l="19050" t="0" r="6985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8B4" w:rsidRDefault="004A78B4" w:rsidP="00D12CD5">
      <w:r>
        <w:separator/>
      </w:r>
    </w:p>
    <w:p w:rsidR="004A78B4" w:rsidRDefault="004A78B4"/>
  </w:footnote>
  <w:footnote w:type="continuationSeparator" w:id="0">
    <w:p w:rsidR="004A78B4" w:rsidRDefault="004A78B4" w:rsidP="00D12CD5">
      <w:r>
        <w:continuationSeparator/>
      </w:r>
    </w:p>
    <w:p w:rsidR="004A78B4" w:rsidRDefault="004A78B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D5" w:rsidRDefault="00D12CD5"/>
  <w:p w:rsidR="00D12CD5" w:rsidRDefault="00D12CD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D5" w:rsidRDefault="00D12CD5" w:rsidP="00D12CD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287CA3">
      <w:fldChar w:fldCharType="begin"/>
    </w:r>
    <w:r>
      <w:instrText xml:space="preserve"> PAGE   \* MERGEFORMAT </w:instrText>
    </w:r>
    <w:r w:rsidR="00287CA3">
      <w:fldChar w:fldCharType="separate"/>
    </w:r>
    <w:r w:rsidR="00850C88">
      <w:rPr>
        <w:noProof/>
      </w:rPr>
      <w:t>2</w:t>
    </w:r>
    <w:r w:rsidR="00287CA3">
      <w:rPr>
        <w:noProof/>
      </w:rPr>
      <w:fldChar w:fldCharType="end"/>
    </w:r>
  </w:p>
  <w:p w:rsidR="00D12CD5" w:rsidRDefault="00D12CD5"/>
  <w:p w:rsidR="00D12CD5" w:rsidRDefault="00D12CD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D5" w:rsidRPr="003E24F6" w:rsidRDefault="00D12CD5" w:rsidP="00D12CD5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20"/>
  </w:num>
  <w:num w:numId="10">
    <w:abstractNumId w:val="9"/>
  </w:num>
  <w:num w:numId="11">
    <w:abstractNumId w:val="7"/>
  </w:num>
  <w:num w:numId="12">
    <w:abstractNumId w:val="16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  <w:num w:numId="21">
    <w:abstractNumId w:val="11"/>
  </w:num>
  <w:num w:numId="22">
    <w:abstractNumId w:val="2"/>
  </w:num>
  <w:num w:numId="23">
    <w:abstractNumId w:val="3"/>
  </w:num>
  <w:num w:numId="24">
    <w:abstractNumId w:val="19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B70A0"/>
    <w:rsid w:val="000E1C17"/>
    <w:rsid w:val="00141B47"/>
    <w:rsid w:val="00223983"/>
    <w:rsid w:val="00287CA3"/>
    <w:rsid w:val="00412E14"/>
    <w:rsid w:val="004A0B0F"/>
    <w:rsid w:val="004A78B4"/>
    <w:rsid w:val="00500FAD"/>
    <w:rsid w:val="00534C29"/>
    <w:rsid w:val="005F6782"/>
    <w:rsid w:val="006C69DA"/>
    <w:rsid w:val="007A7CAF"/>
    <w:rsid w:val="00801B52"/>
    <w:rsid w:val="00850C88"/>
    <w:rsid w:val="00AF4E47"/>
    <w:rsid w:val="00C01339"/>
    <w:rsid w:val="00D12CD5"/>
    <w:rsid w:val="00D729A1"/>
    <w:rsid w:val="00E73DE2"/>
    <w:rsid w:val="00EB02CC"/>
    <w:rsid w:val="00F7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850C88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850C88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850C88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850C88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850C88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850C88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850C88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850C88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850C88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850C88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850C88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850C88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850C88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850C88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850C88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850C88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850C88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850C88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850C88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850C88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850C88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850C88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850C8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850C8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850C88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850C88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850C88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850C88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850C88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850C88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850C88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850C88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850C88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850C88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850C88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850C88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850C88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850C88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850C88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850C88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850C88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850C88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850C88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850C88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850C88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850C88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850C88"/>
    <w:pPr>
      <w:numPr>
        <w:numId w:val="21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850C88"/>
    <w:pPr>
      <w:numPr>
        <w:numId w:val="22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850C88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850C88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850C88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850C88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850C88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850C88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850C88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850C88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850C88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850C88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850C88"/>
    <w:pPr>
      <w:numPr>
        <w:numId w:val="23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187220"/>
    <w:rPr>
      <w:rFonts w:ascii="Times New Roman" w:eastAsia="ヒラギノ角ゴ Pro W3" w:hAnsi="Times New Roman"/>
      <w:color w:val="000000"/>
    </w:rPr>
  </w:style>
  <w:style w:type="paragraph" w:customStyle="1" w:styleId="FreeFormA">
    <w:name w:val="Free Form A"/>
    <w:rsid w:val="00187220"/>
    <w:rPr>
      <w:rFonts w:ascii="Times" w:eastAsia="ヒラギノ角ゴ Pro W3" w:hAnsi="Times"/>
      <w:color w:val="000000"/>
    </w:rPr>
  </w:style>
  <w:style w:type="character" w:customStyle="1" w:styleId="A-NumberListChar">
    <w:name w:val="A- Number List Char"/>
    <w:basedOn w:val="DefaultParagraphFont"/>
    <w:link w:val="A-NumberList"/>
    <w:rsid w:val="00850C88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850C88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850C88"/>
  </w:style>
  <w:style w:type="paragraph" w:customStyle="1" w:styleId="Numberedlistdoubledigits">
    <w:name w:val="Numbered list double digits"/>
    <w:basedOn w:val="text"/>
    <w:link w:val="NumberedlistdoubledigitsChar"/>
    <w:qFormat/>
    <w:rsid w:val="00850C88"/>
    <w:pPr>
      <w:numPr>
        <w:numId w:val="24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850C88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850C88"/>
    <w:pPr>
      <w:numPr>
        <w:ilvl w:val="1"/>
        <w:numId w:val="25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850C8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2010-01-08T17:19:00Z</cp:lastPrinted>
  <dcterms:created xsi:type="dcterms:W3CDTF">2011-07-25T18:01:00Z</dcterms:created>
  <dcterms:modified xsi:type="dcterms:W3CDTF">2013-05-15T14:29:00Z</dcterms:modified>
</cp:coreProperties>
</file>