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74" w:rsidRDefault="00517274" w:rsidP="00706B69">
      <w:pPr>
        <w:pStyle w:val="A-BH"/>
        <w:rPr>
          <w:rFonts w:cs="Times New Roman"/>
        </w:rPr>
      </w:pPr>
      <w:r w:rsidRPr="003E340B">
        <w:t>Biblical Timeline Quest</w:t>
      </w:r>
    </w:p>
    <w:p w:rsidR="00517274" w:rsidRDefault="00517274" w:rsidP="00706B69">
      <w:pPr>
        <w:pStyle w:val="A-Text"/>
      </w:pPr>
      <w:r>
        <w:t xml:space="preserve">For each Scripture passage listed below, use </w:t>
      </w:r>
      <w:r w:rsidRPr="009D75B6">
        <w:rPr>
          <w:i/>
          <w:iCs/>
        </w:rPr>
        <w:t>The Catholic Youth Bible</w:t>
      </w:r>
      <w:r w:rsidRPr="009D75B6">
        <w:rPr>
          <w:vertAlign w:val="superscript"/>
        </w:rPr>
        <w:t>®</w:t>
      </w:r>
      <w:r>
        <w:t xml:space="preserve"> and its “Biblical History Timeline,” “Events, People and Teachings” index, and “Article Subject Index” to investigate the following:</w:t>
      </w:r>
    </w:p>
    <w:p w:rsidR="00517274" w:rsidRDefault="00517274" w:rsidP="00706B69">
      <w:pPr>
        <w:pStyle w:val="A-BulletList-quadleft"/>
        <w:rPr>
          <w:rFonts w:cs="Times New Roman"/>
        </w:rPr>
      </w:pPr>
      <w:r>
        <w:t>What is the event described in the passage?</w:t>
      </w:r>
    </w:p>
    <w:p w:rsidR="00517274" w:rsidRPr="00706B69" w:rsidRDefault="00517274" w:rsidP="00706B69">
      <w:pPr>
        <w:pStyle w:val="A-BulletList-quadleft"/>
        <w:spacing w:after="240"/>
      </w:pPr>
      <w:r>
        <w:t>When did the event occur?</w:t>
      </w:r>
      <w:r w:rsidR="00706B69">
        <w:t xml:space="preserve"> </w:t>
      </w:r>
      <w:r>
        <w:t>List the approximate date.</w:t>
      </w:r>
    </w:p>
    <w:tbl>
      <w:tblPr>
        <w:tblW w:w="91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4320"/>
        <w:gridCol w:w="2070"/>
      </w:tblGrid>
      <w:tr w:rsidR="00517274" w:rsidTr="000D27A2">
        <w:trPr>
          <w:trHeight w:val="404"/>
        </w:trPr>
        <w:tc>
          <w:tcPr>
            <w:tcW w:w="2790" w:type="dxa"/>
            <w:vAlign w:val="center"/>
          </w:tcPr>
          <w:p w:rsidR="00517274" w:rsidRPr="00BA29F4" w:rsidRDefault="00517274" w:rsidP="00A12096">
            <w:pPr>
              <w:pStyle w:val="A-ChartHeads"/>
              <w:rPr>
                <w:rFonts w:cs="Times New Roman"/>
              </w:rPr>
            </w:pPr>
            <w:r>
              <w:t>Scripture Passage</w:t>
            </w:r>
          </w:p>
        </w:tc>
        <w:tc>
          <w:tcPr>
            <w:tcW w:w="4320" w:type="dxa"/>
            <w:vAlign w:val="center"/>
          </w:tcPr>
          <w:p w:rsidR="00517274" w:rsidRPr="00BA29F4" w:rsidRDefault="00517274" w:rsidP="00A12096">
            <w:pPr>
              <w:pStyle w:val="A-ChartHeads"/>
              <w:rPr>
                <w:rFonts w:cs="Times New Roman"/>
              </w:rPr>
            </w:pPr>
            <w:r>
              <w:t>Event Described</w:t>
            </w:r>
          </w:p>
        </w:tc>
        <w:tc>
          <w:tcPr>
            <w:tcW w:w="2070" w:type="dxa"/>
            <w:vAlign w:val="center"/>
          </w:tcPr>
          <w:p w:rsidR="00517274" w:rsidRPr="00BA29F4" w:rsidRDefault="00517274" w:rsidP="00A12096">
            <w:pPr>
              <w:pStyle w:val="A-ChartHeads"/>
              <w:rPr>
                <w:rFonts w:cs="Times New Roman"/>
              </w:rPr>
            </w:pPr>
            <w:r>
              <w:t>Approximate Date</w:t>
            </w:r>
          </w:p>
        </w:tc>
      </w:tr>
      <w:tr w:rsidR="00517274" w:rsidTr="000D27A2">
        <w:trPr>
          <w:trHeight w:val="1790"/>
        </w:trPr>
        <w:tc>
          <w:tcPr>
            <w:tcW w:w="2790" w:type="dxa"/>
          </w:tcPr>
          <w:p w:rsidR="00517274" w:rsidRPr="00BA29F4" w:rsidRDefault="00517274" w:rsidP="00A12096">
            <w:pPr>
              <w:pStyle w:val="A-ChartText"/>
              <w:spacing w:before="120"/>
              <w:rPr>
                <w:rFonts w:cs="Times New Roman"/>
              </w:rPr>
            </w:pPr>
            <w:r w:rsidRPr="00FA126A">
              <w:rPr>
                <w:b/>
              </w:rPr>
              <w:t>1.</w:t>
            </w:r>
            <w:r w:rsidRPr="00BA29F4">
              <w:t xml:space="preserve"> </w:t>
            </w:r>
            <w:r w:rsidR="00A12096">
              <w:t xml:space="preserve"> </w:t>
            </w:r>
            <w:r>
              <w:t>Genesis 12:1–9</w:t>
            </w:r>
          </w:p>
        </w:tc>
        <w:tc>
          <w:tcPr>
            <w:tcW w:w="432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  <w:tc>
          <w:tcPr>
            <w:tcW w:w="207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</w:tr>
      <w:tr w:rsidR="00517274" w:rsidTr="000D27A2">
        <w:trPr>
          <w:trHeight w:val="1970"/>
        </w:trPr>
        <w:tc>
          <w:tcPr>
            <w:tcW w:w="2790" w:type="dxa"/>
          </w:tcPr>
          <w:p w:rsidR="00517274" w:rsidRPr="00BA29F4" w:rsidRDefault="00517274" w:rsidP="00C1341E">
            <w:pPr>
              <w:pStyle w:val="A-ChartText"/>
              <w:spacing w:before="120"/>
              <w:rPr>
                <w:rFonts w:cs="Times New Roman"/>
              </w:rPr>
            </w:pPr>
            <w:r w:rsidRPr="00FA126A">
              <w:rPr>
                <w:b/>
              </w:rPr>
              <w:t>2.</w:t>
            </w:r>
            <w:r>
              <w:t xml:space="preserve"> </w:t>
            </w:r>
            <w:r w:rsidR="00A12096">
              <w:t xml:space="preserve"> </w:t>
            </w:r>
            <w:r>
              <w:t>Genesis 46:1–</w:t>
            </w:r>
            <w:r w:rsidR="00C1341E">
              <w:t>7</w:t>
            </w:r>
            <w:bookmarkStart w:id="0" w:name="_GoBack"/>
            <w:bookmarkEnd w:id="0"/>
          </w:p>
        </w:tc>
        <w:tc>
          <w:tcPr>
            <w:tcW w:w="432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  <w:tc>
          <w:tcPr>
            <w:tcW w:w="207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</w:tr>
      <w:tr w:rsidR="00517274" w:rsidTr="000D27A2">
        <w:trPr>
          <w:trHeight w:val="1790"/>
        </w:trPr>
        <w:tc>
          <w:tcPr>
            <w:tcW w:w="2790" w:type="dxa"/>
          </w:tcPr>
          <w:p w:rsidR="00517274" w:rsidRPr="00BA29F4" w:rsidRDefault="00517274" w:rsidP="00A12096">
            <w:pPr>
              <w:pStyle w:val="A-ChartText"/>
              <w:spacing w:before="120"/>
              <w:rPr>
                <w:rFonts w:cs="Times New Roman"/>
              </w:rPr>
            </w:pPr>
            <w:r w:rsidRPr="00FA126A">
              <w:rPr>
                <w:b/>
              </w:rPr>
              <w:t>3.</w:t>
            </w:r>
            <w:r w:rsidRPr="00BA29F4">
              <w:t xml:space="preserve"> </w:t>
            </w:r>
            <w:r w:rsidR="00A12096">
              <w:t xml:space="preserve"> Ex</w:t>
            </w:r>
            <w:r>
              <w:t>odus 12:1–13,37–42</w:t>
            </w:r>
          </w:p>
        </w:tc>
        <w:tc>
          <w:tcPr>
            <w:tcW w:w="432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  <w:tc>
          <w:tcPr>
            <w:tcW w:w="207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</w:tr>
      <w:tr w:rsidR="00517274" w:rsidTr="000D27A2">
        <w:trPr>
          <w:trHeight w:val="1970"/>
        </w:trPr>
        <w:tc>
          <w:tcPr>
            <w:tcW w:w="2790" w:type="dxa"/>
          </w:tcPr>
          <w:p w:rsidR="00517274" w:rsidRPr="00BA29F4" w:rsidRDefault="00517274" w:rsidP="00A12096">
            <w:pPr>
              <w:pStyle w:val="A-ChartText"/>
              <w:spacing w:before="120"/>
              <w:rPr>
                <w:rFonts w:cs="Times New Roman"/>
              </w:rPr>
            </w:pPr>
            <w:r w:rsidRPr="00FA126A">
              <w:rPr>
                <w:b/>
              </w:rPr>
              <w:t>4.</w:t>
            </w:r>
            <w:r w:rsidRPr="00BA29F4">
              <w:t xml:space="preserve"> </w:t>
            </w:r>
            <w:r w:rsidR="00A12096">
              <w:t xml:space="preserve"> </w:t>
            </w:r>
            <w:r>
              <w:t>Joshua 1:1–11</w:t>
            </w:r>
          </w:p>
        </w:tc>
        <w:tc>
          <w:tcPr>
            <w:tcW w:w="432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  <w:tc>
          <w:tcPr>
            <w:tcW w:w="207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</w:tr>
      <w:tr w:rsidR="00517274" w:rsidTr="000D27A2">
        <w:trPr>
          <w:trHeight w:val="1880"/>
        </w:trPr>
        <w:tc>
          <w:tcPr>
            <w:tcW w:w="2790" w:type="dxa"/>
          </w:tcPr>
          <w:p w:rsidR="00517274" w:rsidRPr="0016578D" w:rsidRDefault="00517274" w:rsidP="00A12096">
            <w:pPr>
              <w:pStyle w:val="A-ChartText"/>
              <w:spacing w:before="120"/>
              <w:rPr>
                <w:rFonts w:cs="Times New Roman"/>
                <w:highlight w:val="yellow"/>
              </w:rPr>
            </w:pPr>
            <w:r w:rsidRPr="00FA126A">
              <w:rPr>
                <w:b/>
              </w:rPr>
              <w:t>5.</w:t>
            </w:r>
            <w:r>
              <w:t xml:space="preserve"> </w:t>
            </w:r>
            <w:r w:rsidR="00A12096">
              <w:t xml:space="preserve"> </w:t>
            </w:r>
            <w:r w:rsidRPr="0016578D">
              <w:t>2 K</w:t>
            </w:r>
            <w:r>
              <w:t>in</w:t>
            </w:r>
            <w:r w:rsidRPr="0016578D">
              <w:t>gs 25:1</w:t>
            </w:r>
            <w:r>
              <w:t>–</w:t>
            </w:r>
            <w:r w:rsidRPr="0016578D">
              <w:t>21</w:t>
            </w:r>
          </w:p>
        </w:tc>
        <w:tc>
          <w:tcPr>
            <w:tcW w:w="432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  <w:tc>
          <w:tcPr>
            <w:tcW w:w="207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  <w:p w:rsidR="00706B69" w:rsidRPr="0016578D" w:rsidRDefault="00706B69" w:rsidP="00706B69">
            <w:pPr>
              <w:pStyle w:val="A-ChartText"/>
              <w:rPr>
                <w:rFonts w:cs="Times New Roman"/>
              </w:rPr>
            </w:pPr>
          </w:p>
        </w:tc>
      </w:tr>
      <w:tr w:rsidR="00A12096" w:rsidTr="000D27A2">
        <w:trPr>
          <w:trHeight w:val="422"/>
        </w:trPr>
        <w:tc>
          <w:tcPr>
            <w:tcW w:w="2790" w:type="dxa"/>
            <w:vAlign w:val="center"/>
          </w:tcPr>
          <w:p w:rsidR="00A12096" w:rsidRPr="00BA29F4" w:rsidRDefault="00A12096" w:rsidP="00757510">
            <w:pPr>
              <w:pStyle w:val="A-ChartHeads"/>
              <w:rPr>
                <w:rFonts w:cs="Times New Roman"/>
              </w:rPr>
            </w:pPr>
            <w:r>
              <w:lastRenderedPageBreak/>
              <w:t>Scripture Passage</w:t>
            </w:r>
          </w:p>
        </w:tc>
        <w:tc>
          <w:tcPr>
            <w:tcW w:w="4320" w:type="dxa"/>
            <w:vAlign w:val="center"/>
          </w:tcPr>
          <w:p w:rsidR="00A12096" w:rsidRPr="00BA29F4" w:rsidRDefault="00A12096" w:rsidP="00757510">
            <w:pPr>
              <w:pStyle w:val="A-ChartHeads"/>
              <w:rPr>
                <w:rFonts w:cs="Times New Roman"/>
              </w:rPr>
            </w:pPr>
            <w:r>
              <w:t>Event Described</w:t>
            </w:r>
          </w:p>
        </w:tc>
        <w:tc>
          <w:tcPr>
            <w:tcW w:w="2070" w:type="dxa"/>
            <w:vAlign w:val="center"/>
          </w:tcPr>
          <w:p w:rsidR="00A12096" w:rsidRPr="00BA29F4" w:rsidRDefault="00A12096" w:rsidP="00757510">
            <w:pPr>
              <w:pStyle w:val="A-ChartHeads"/>
              <w:rPr>
                <w:rFonts w:cs="Times New Roman"/>
              </w:rPr>
            </w:pPr>
            <w:r>
              <w:t>Approximate Date</w:t>
            </w:r>
          </w:p>
        </w:tc>
      </w:tr>
      <w:tr w:rsidR="00517274" w:rsidTr="000D27A2">
        <w:trPr>
          <w:trHeight w:val="1578"/>
        </w:trPr>
        <w:tc>
          <w:tcPr>
            <w:tcW w:w="2790" w:type="dxa"/>
          </w:tcPr>
          <w:p w:rsidR="00517274" w:rsidRPr="00A34EB7" w:rsidRDefault="00A12096" w:rsidP="00A12096">
            <w:pPr>
              <w:pStyle w:val="A-ChartText"/>
              <w:spacing w:before="120"/>
              <w:rPr>
                <w:rFonts w:cs="Times New Roman"/>
              </w:rPr>
            </w:pPr>
            <w:r>
              <w:t xml:space="preserve"> </w:t>
            </w:r>
            <w:r w:rsidR="00517274" w:rsidRPr="00FA126A">
              <w:rPr>
                <w:b/>
              </w:rPr>
              <w:t>6.</w:t>
            </w:r>
            <w:r w:rsidR="00517274" w:rsidRPr="00A34EB7">
              <w:t xml:space="preserve"> </w:t>
            </w:r>
            <w:r>
              <w:t xml:space="preserve"> </w:t>
            </w:r>
            <w:r w:rsidR="00517274">
              <w:t>Ezra</w:t>
            </w:r>
            <w:r w:rsidR="00517274" w:rsidRPr="0016578D">
              <w:t xml:space="preserve"> 1:1</w:t>
            </w:r>
            <w:r w:rsidR="00517274">
              <w:t>–11</w:t>
            </w:r>
          </w:p>
        </w:tc>
        <w:tc>
          <w:tcPr>
            <w:tcW w:w="432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  <w:tc>
          <w:tcPr>
            <w:tcW w:w="207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</w:tr>
      <w:tr w:rsidR="00517274" w:rsidTr="000D27A2">
        <w:trPr>
          <w:trHeight w:val="1566"/>
        </w:trPr>
        <w:tc>
          <w:tcPr>
            <w:tcW w:w="2790" w:type="dxa"/>
          </w:tcPr>
          <w:p w:rsidR="00517274" w:rsidRPr="0016578D" w:rsidRDefault="00A12096" w:rsidP="00FA126A">
            <w:pPr>
              <w:pStyle w:val="A-ChartText"/>
              <w:spacing w:before="120"/>
              <w:rPr>
                <w:rFonts w:cs="Times New Roman"/>
                <w:highlight w:val="yellow"/>
              </w:rPr>
            </w:pPr>
            <w:r>
              <w:t xml:space="preserve"> </w:t>
            </w:r>
            <w:r w:rsidR="00FA126A">
              <w:rPr>
                <w:b/>
              </w:rPr>
              <w:t>7.</w:t>
            </w:r>
            <w:r w:rsidR="00517274">
              <w:t xml:space="preserve"> </w:t>
            </w:r>
            <w:r>
              <w:t xml:space="preserve"> </w:t>
            </w:r>
            <w:r w:rsidR="00517274">
              <w:t>2 Kings 22:1—23:25</w:t>
            </w:r>
          </w:p>
        </w:tc>
        <w:tc>
          <w:tcPr>
            <w:tcW w:w="432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  <w:tc>
          <w:tcPr>
            <w:tcW w:w="207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</w:tr>
      <w:tr w:rsidR="00517274" w:rsidTr="000D27A2">
        <w:trPr>
          <w:trHeight w:val="1627"/>
        </w:trPr>
        <w:tc>
          <w:tcPr>
            <w:tcW w:w="2790" w:type="dxa"/>
          </w:tcPr>
          <w:p w:rsidR="00517274" w:rsidRPr="00A12096" w:rsidRDefault="00A12096" w:rsidP="00A12096">
            <w:pPr>
              <w:pStyle w:val="A-ChartText"/>
              <w:spacing w:before="120"/>
            </w:pPr>
            <w:r>
              <w:t xml:space="preserve"> </w:t>
            </w:r>
            <w:r w:rsidR="00517274" w:rsidRPr="00FA126A">
              <w:rPr>
                <w:b/>
              </w:rPr>
              <w:t>8.</w:t>
            </w:r>
            <w:r w:rsidR="00517274" w:rsidRPr="0016578D">
              <w:t xml:space="preserve"> </w:t>
            </w:r>
            <w:r w:rsidR="00FA126A">
              <w:t xml:space="preserve"> </w:t>
            </w:r>
            <w:r w:rsidR="00517274" w:rsidRPr="0016578D">
              <w:t>L</w:t>
            </w:r>
            <w:r w:rsidR="00517274">
              <w:t>u</w:t>
            </w:r>
            <w:r w:rsidR="00517274" w:rsidRPr="0016578D">
              <w:t>k</w:t>
            </w:r>
            <w:r w:rsidR="00517274">
              <w:t>e 2:1–</w:t>
            </w:r>
            <w:r w:rsidR="00FA126A">
              <w:t>5, including the</w:t>
            </w:r>
            <w:r w:rsidR="00FA126A">
              <w:br/>
              <w:t xml:space="preserve">     </w:t>
            </w:r>
            <w:r>
              <w:t xml:space="preserve"> </w:t>
            </w:r>
            <w:r w:rsidR="00517274" w:rsidRPr="0016578D">
              <w:t>footnote for L</w:t>
            </w:r>
            <w:r w:rsidR="00517274">
              <w:t>u</w:t>
            </w:r>
            <w:r w:rsidR="00517274" w:rsidRPr="0016578D">
              <w:t>k</w:t>
            </w:r>
            <w:r w:rsidR="00517274">
              <w:t>e</w:t>
            </w:r>
            <w:r w:rsidR="00517274" w:rsidRPr="0016578D">
              <w:t xml:space="preserve"> 2:1</w:t>
            </w:r>
          </w:p>
        </w:tc>
        <w:tc>
          <w:tcPr>
            <w:tcW w:w="432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  <w:tc>
          <w:tcPr>
            <w:tcW w:w="207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</w:tr>
      <w:tr w:rsidR="00517274" w:rsidTr="000D27A2">
        <w:trPr>
          <w:trHeight w:val="1768"/>
        </w:trPr>
        <w:tc>
          <w:tcPr>
            <w:tcW w:w="2790" w:type="dxa"/>
          </w:tcPr>
          <w:p w:rsidR="00517274" w:rsidRDefault="00FA126A" w:rsidP="00A12096">
            <w:pPr>
              <w:pStyle w:val="A-ChartText"/>
              <w:spacing w:before="120"/>
              <w:rPr>
                <w:rFonts w:cs="Times New Roman"/>
              </w:rPr>
            </w:pPr>
            <w:r>
              <w:t xml:space="preserve"> </w:t>
            </w:r>
            <w:r w:rsidR="00517274" w:rsidRPr="00FA126A">
              <w:rPr>
                <w:b/>
              </w:rPr>
              <w:t>9.</w:t>
            </w:r>
            <w:r w:rsidR="00517274" w:rsidRPr="0016578D">
              <w:t xml:space="preserve"> </w:t>
            </w:r>
            <w:r w:rsidR="00A12096">
              <w:t xml:space="preserve"> </w:t>
            </w:r>
            <w:r w:rsidR="00517274" w:rsidRPr="0016578D">
              <w:t>M</w:t>
            </w:r>
            <w:r w:rsidR="00517274">
              <w:t>a</w:t>
            </w:r>
            <w:r w:rsidR="00517274" w:rsidRPr="0016578D">
              <w:t>t</w:t>
            </w:r>
            <w:r w:rsidR="00517274">
              <w:t>thew</w:t>
            </w:r>
            <w:r w:rsidR="00517274" w:rsidRPr="0016578D">
              <w:t xml:space="preserve"> 27:32</w:t>
            </w:r>
            <w:r w:rsidR="00517274">
              <w:t>–</w:t>
            </w:r>
            <w:r w:rsidR="00517274" w:rsidRPr="0016578D">
              <w:t>56</w:t>
            </w:r>
          </w:p>
          <w:p w:rsidR="00517274" w:rsidRPr="0016578D" w:rsidRDefault="00FA126A" w:rsidP="00A12096">
            <w:pPr>
              <w:pStyle w:val="A-ChartText"/>
              <w:spacing w:before="120"/>
              <w:rPr>
                <w:rFonts w:cs="Times New Roman"/>
              </w:rPr>
            </w:pPr>
            <w:r>
              <w:t xml:space="preserve">     </w:t>
            </w:r>
            <w:r w:rsidR="00A12096">
              <w:t xml:space="preserve"> </w:t>
            </w:r>
            <w:r w:rsidR="00517274" w:rsidRPr="0016578D">
              <w:t>M</w:t>
            </w:r>
            <w:r w:rsidR="00517274">
              <w:t>ar</w:t>
            </w:r>
            <w:r w:rsidR="00517274" w:rsidRPr="0016578D">
              <w:t>k 15:21</w:t>
            </w:r>
            <w:r w:rsidR="00517274">
              <w:t>–</w:t>
            </w:r>
            <w:r w:rsidR="00517274" w:rsidRPr="0016578D">
              <w:t>41</w:t>
            </w:r>
          </w:p>
          <w:p w:rsidR="00517274" w:rsidRPr="0016578D" w:rsidRDefault="00FA126A" w:rsidP="00A12096">
            <w:pPr>
              <w:pStyle w:val="A-ChartText"/>
              <w:spacing w:before="120"/>
              <w:rPr>
                <w:rFonts w:cs="Times New Roman"/>
              </w:rPr>
            </w:pPr>
            <w:r>
              <w:t xml:space="preserve">     </w:t>
            </w:r>
            <w:r w:rsidR="00A12096">
              <w:t xml:space="preserve"> </w:t>
            </w:r>
            <w:r w:rsidR="00517274" w:rsidRPr="0016578D">
              <w:t>L</w:t>
            </w:r>
            <w:r w:rsidR="00517274">
              <w:t>u</w:t>
            </w:r>
            <w:r w:rsidR="00517274" w:rsidRPr="0016578D">
              <w:t>k</w:t>
            </w:r>
            <w:r w:rsidR="00517274">
              <w:t>e</w:t>
            </w:r>
            <w:r w:rsidR="00517274" w:rsidRPr="0016578D">
              <w:t xml:space="preserve"> 23:26</w:t>
            </w:r>
            <w:r w:rsidR="00517274">
              <w:t>–</w:t>
            </w:r>
            <w:r w:rsidR="00517274" w:rsidRPr="0016578D">
              <w:t>29</w:t>
            </w:r>
          </w:p>
          <w:p w:rsidR="00517274" w:rsidRPr="0016578D" w:rsidRDefault="00FA126A" w:rsidP="00A12096">
            <w:pPr>
              <w:pStyle w:val="A-ChartText"/>
              <w:spacing w:before="120"/>
              <w:rPr>
                <w:rFonts w:cs="Times New Roman"/>
                <w:highlight w:val="yellow"/>
              </w:rPr>
            </w:pPr>
            <w:r>
              <w:t xml:space="preserve">     </w:t>
            </w:r>
            <w:r w:rsidR="00A12096">
              <w:t xml:space="preserve"> </w:t>
            </w:r>
            <w:r w:rsidR="00517274" w:rsidRPr="0016578D">
              <w:t>J</w:t>
            </w:r>
            <w:r w:rsidR="00517274">
              <w:t>oh</w:t>
            </w:r>
            <w:r w:rsidR="00517274" w:rsidRPr="0016578D">
              <w:t>n 19:16</w:t>
            </w:r>
            <w:r w:rsidR="00517274">
              <w:t>–</w:t>
            </w:r>
            <w:r w:rsidR="00517274" w:rsidRPr="0016578D">
              <w:t>37</w:t>
            </w:r>
          </w:p>
        </w:tc>
        <w:tc>
          <w:tcPr>
            <w:tcW w:w="432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  <w:tc>
          <w:tcPr>
            <w:tcW w:w="207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</w:tr>
      <w:tr w:rsidR="00517274" w:rsidTr="000D27A2">
        <w:trPr>
          <w:trHeight w:val="1700"/>
        </w:trPr>
        <w:tc>
          <w:tcPr>
            <w:tcW w:w="2790" w:type="dxa"/>
          </w:tcPr>
          <w:p w:rsidR="00517274" w:rsidRPr="00BA29F4" w:rsidRDefault="00517274" w:rsidP="00A12096">
            <w:pPr>
              <w:pStyle w:val="A-ChartText"/>
              <w:spacing w:before="120"/>
              <w:rPr>
                <w:rFonts w:cs="Times New Roman"/>
              </w:rPr>
            </w:pPr>
            <w:r w:rsidRPr="00FA126A">
              <w:rPr>
                <w:b/>
              </w:rPr>
              <w:t>10.</w:t>
            </w:r>
            <w:r w:rsidRPr="00BA29F4">
              <w:t xml:space="preserve"> </w:t>
            </w:r>
            <w:r w:rsidR="00A12096">
              <w:t xml:space="preserve"> </w:t>
            </w:r>
            <w:r>
              <w:t>Acts of the Apostles 9:1–30</w:t>
            </w:r>
          </w:p>
        </w:tc>
        <w:tc>
          <w:tcPr>
            <w:tcW w:w="432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  <w:tc>
          <w:tcPr>
            <w:tcW w:w="207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</w:tr>
      <w:tr w:rsidR="00517274" w:rsidTr="000D27A2">
        <w:trPr>
          <w:trHeight w:val="2213"/>
        </w:trPr>
        <w:tc>
          <w:tcPr>
            <w:tcW w:w="2790" w:type="dxa"/>
          </w:tcPr>
          <w:p w:rsidR="00517274" w:rsidRPr="00BA29F4" w:rsidRDefault="00517274" w:rsidP="00A12096">
            <w:pPr>
              <w:pStyle w:val="A-ChartText"/>
              <w:spacing w:before="120"/>
              <w:rPr>
                <w:rFonts w:cs="Times New Roman"/>
              </w:rPr>
            </w:pPr>
            <w:r w:rsidRPr="00FA126A">
              <w:rPr>
                <w:b/>
              </w:rPr>
              <w:t>11.</w:t>
            </w:r>
            <w:r>
              <w:t xml:space="preserve"> </w:t>
            </w:r>
            <w:r w:rsidR="00A12096">
              <w:t xml:space="preserve"> </w:t>
            </w:r>
            <w:r>
              <w:t>Matthew 1:1–25</w:t>
            </w:r>
          </w:p>
        </w:tc>
        <w:tc>
          <w:tcPr>
            <w:tcW w:w="432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  <w:tc>
          <w:tcPr>
            <w:tcW w:w="2070" w:type="dxa"/>
          </w:tcPr>
          <w:p w:rsidR="00517274" w:rsidRDefault="00517274" w:rsidP="00706B69">
            <w:pPr>
              <w:pStyle w:val="A-ChartText"/>
              <w:jc w:val="center"/>
              <w:rPr>
                <w:rFonts w:cs="Times New Roman"/>
              </w:rPr>
            </w:pPr>
          </w:p>
        </w:tc>
      </w:tr>
    </w:tbl>
    <w:p w:rsidR="00517274" w:rsidRPr="00A941A4" w:rsidRDefault="00517274" w:rsidP="00706B69">
      <w:pPr>
        <w:pStyle w:val="A-ChartText"/>
        <w:jc w:val="center"/>
      </w:pPr>
    </w:p>
    <w:sectPr w:rsidR="00517274" w:rsidRPr="00A941A4" w:rsidSect="0016639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E3" w:rsidRDefault="002D67E3" w:rsidP="004D0079">
      <w:r>
        <w:separator/>
      </w:r>
    </w:p>
    <w:p w:rsidR="002D67E3" w:rsidRDefault="002D67E3"/>
  </w:endnote>
  <w:endnote w:type="continuationSeparator" w:id="0">
    <w:p w:rsidR="002D67E3" w:rsidRDefault="002D67E3" w:rsidP="004D0079">
      <w:r>
        <w:continuationSeparator/>
      </w:r>
    </w:p>
    <w:p w:rsidR="002D67E3" w:rsidRDefault="002D6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274" w:rsidRPr="00F82D2A" w:rsidRDefault="00C1341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517274" w:rsidRPr="00D848FE" w:rsidRDefault="0051727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517274" w:rsidRPr="000E1ADA" w:rsidRDefault="0051727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D848F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A403F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Pr="00D848F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848F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23188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TX001630</w:t>
                </w:r>
              </w:p>
              <w:p w:rsidR="00517274" w:rsidRPr="000318AE" w:rsidRDefault="00517274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bw_sm-no words.eps" style="width:34.45pt;height:33.8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274" w:rsidRDefault="00C1341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251657216;visibility:visible" filled="f" stroked="f">
          <v:textbox>
            <w:txbxContent>
              <w:p w:rsidR="00BB1D19" w:rsidRDefault="00517274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D848F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4A28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517274" w:rsidRPr="000E1ADA" w:rsidRDefault="00517274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D848F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848F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23188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TX001630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45pt;height:33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E3" w:rsidRDefault="002D67E3" w:rsidP="004D0079">
      <w:r>
        <w:separator/>
      </w:r>
    </w:p>
    <w:p w:rsidR="002D67E3" w:rsidRDefault="002D67E3"/>
  </w:footnote>
  <w:footnote w:type="continuationSeparator" w:id="0">
    <w:p w:rsidR="002D67E3" w:rsidRDefault="002D67E3" w:rsidP="004D0079">
      <w:r>
        <w:continuationSeparator/>
      </w:r>
    </w:p>
    <w:p w:rsidR="002D67E3" w:rsidRDefault="002D67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274" w:rsidRDefault="00517274" w:rsidP="00DC08C5">
    <w:pPr>
      <w:pStyle w:val="A-Header-articletitlepage2"/>
      <w:rPr>
        <w:rFonts w:cs="Times New Roman"/>
      </w:rPr>
    </w:pPr>
    <w:r>
      <w:t>Biblical Timeline Quest</w:t>
    </w:r>
    <w:r>
      <w:tab/>
    </w:r>
    <w:r w:rsidRPr="00F82D2A">
      <w:t xml:space="preserve">Page | </w:t>
    </w:r>
    <w:r w:rsidR="004324E7">
      <w:fldChar w:fldCharType="begin"/>
    </w:r>
    <w:r w:rsidR="00BB1D19">
      <w:instrText xml:space="preserve"> PAGE   \* MERGEFORMAT </w:instrText>
    </w:r>
    <w:r w:rsidR="004324E7">
      <w:fldChar w:fldCharType="separate"/>
    </w:r>
    <w:r w:rsidR="00C1341E">
      <w:rPr>
        <w:noProof/>
      </w:rPr>
      <w:t>2</w:t>
    </w:r>
    <w:r w:rsidR="004324E7">
      <w:rPr>
        <w:noProof/>
      </w:rPr>
      <w:fldChar w:fldCharType="end"/>
    </w:r>
  </w:p>
  <w:p w:rsidR="00517274" w:rsidRDefault="005172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831" w:rsidRDefault="00FA126A" w:rsidP="004A2831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4A2831">
      <w:rPr>
        <w:rFonts w:ascii="Arial" w:hAnsi="Arial" w:cs="Arial"/>
        <w:color w:val="000000"/>
        <w:vertAlign w:val="superscript"/>
      </w:rPr>
      <w:t>®</w:t>
    </w:r>
    <w:r w:rsidR="004A2831">
      <w:rPr>
        <w:rFonts w:ascii="Arial" w:hAnsi="Arial" w:cs="Arial"/>
        <w:color w:val="000000"/>
      </w:rPr>
      <w:t xml:space="preserve"> Teacher Guide</w:t>
    </w:r>
  </w:p>
  <w:p w:rsidR="004A2831" w:rsidRDefault="004A2831" w:rsidP="004A2831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517274" w:rsidRPr="004A2831" w:rsidRDefault="00517274" w:rsidP="004A28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7821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846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AE02C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E4C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FE36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36BE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8C49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74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E2E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C21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0670"/>
    <w:rsid w:val="000174A3"/>
    <w:rsid w:val="0002055A"/>
    <w:rsid w:val="000262AD"/>
    <w:rsid w:val="00026B17"/>
    <w:rsid w:val="000318AE"/>
    <w:rsid w:val="000335AF"/>
    <w:rsid w:val="00056DA9"/>
    <w:rsid w:val="00082245"/>
    <w:rsid w:val="00084EB9"/>
    <w:rsid w:val="00093CB0"/>
    <w:rsid w:val="000A391A"/>
    <w:rsid w:val="000B4E68"/>
    <w:rsid w:val="000C5F25"/>
    <w:rsid w:val="000D27A2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DD0"/>
    <w:rsid w:val="00152401"/>
    <w:rsid w:val="0016578D"/>
    <w:rsid w:val="0016639C"/>
    <w:rsid w:val="001747F9"/>
    <w:rsid w:val="00175D31"/>
    <w:rsid w:val="001764BC"/>
    <w:rsid w:val="0019539C"/>
    <w:rsid w:val="001A69EC"/>
    <w:rsid w:val="001B3767"/>
    <w:rsid w:val="001B4972"/>
    <w:rsid w:val="001B6938"/>
    <w:rsid w:val="001C04A5"/>
    <w:rsid w:val="001C0A8C"/>
    <w:rsid w:val="001C0EF4"/>
    <w:rsid w:val="001C432F"/>
    <w:rsid w:val="001E64A9"/>
    <w:rsid w:val="001E79E6"/>
    <w:rsid w:val="001F322F"/>
    <w:rsid w:val="001F7384"/>
    <w:rsid w:val="00211A2B"/>
    <w:rsid w:val="00225B1E"/>
    <w:rsid w:val="0023188D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67E3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1403"/>
    <w:rsid w:val="003477AC"/>
    <w:rsid w:val="0037014E"/>
    <w:rsid w:val="003739CB"/>
    <w:rsid w:val="0038139E"/>
    <w:rsid w:val="00394AF1"/>
    <w:rsid w:val="003B0E7A"/>
    <w:rsid w:val="003D381C"/>
    <w:rsid w:val="003E24F6"/>
    <w:rsid w:val="003E340B"/>
    <w:rsid w:val="003E712E"/>
    <w:rsid w:val="003F5CF4"/>
    <w:rsid w:val="00405DC9"/>
    <w:rsid w:val="00405F6D"/>
    <w:rsid w:val="00414D05"/>
    <w:rsid w:val="00416A83"/>
    <w:rsid w:val="004223A9"/>
    <w:rsid w:val="0042280D"/>
    <w:rsid w:val="0042399A"/>
    <w:rsid w:val="00423B78"/>
    <w:rsid w:val="004311A3"/>
    <w:rsid w:val="004324E7"/>
    <w:rsid w:val="00454A1D"/>
    <w:rsid w:val="00460918"/>
    <w:rsid w:val="00473464"/>
    <w:rsid w:val="00475571"/>
    <w:rsid w:val="004A2831"/>
    <w:rsid w:val="004A3116"/>
    <w:rsid w:val="004A5683"/>
    <w:rsid w:val="004A7DE2"/>
    <w:rsid w:val="004C5561"/>
    <w:rsid w:val="004C61CA"/>
    <w:rsid w:val="004D0079"/>
    <w:rsid w:val="004D74F6"/>
    <w:rsid w:val="004D7A2E"/>
    <w:rsid w:val="004E5DFC"/>
    <w:rsid w:val="00500FAD"/>
    <w:rsid w:val="0050251D"/>
    <w:rsid w:val="00512FE3"/>
    <w:rsid w:val="00517274"/>
    <w:rsid w:val="00526FCA"/>
    <w:rsid w:val="00545244"/>
    <w:rsid w:val="00555CB8"/>
    <w:rsid w:val="00555EA6"/>
    <w:rsid w:val="0058460F"/>
    <w:rsid w:val="005A2D26"/>
    <w:rsid w:val="005A4359"/>
    <w:rsid w:val="005A6944"/>
    <w:rsid w:val="005D75EE"/>
    <w:rsid w:val="005E0C08"/>
    <w:rsid w:val="005F599B"/>
    <w:rsid w:val="0060248C"/>
    <w:rsid w:val="006067CC"/>
    <w:rsid w:val="00614B48"/>
    <w:rsid w:val="00623829"/>
    <w:rsid w:val="00624A61"/>
    <w:rsid w:val="0063005E"/>
    <w:rsid w:val="00631BC6"/>
    <w:rsid w:val="006328D4"/>
    <w:rsid w:val="00645A10"/>
    <w:rsid w:val="00652A68"/>
    <w:rsid w:val="006539C3"/>
    <w:rsid w:val="006609CF"/>
    <w:rsid w:val="00670AE9"/>
    <w:rsid w:val="0068486A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06B69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2F9B"/>
    <w:rsid w:val="007F14E0"/>
    <w:rsid w:val="007F1D2D"/>
    <w:rsid w:val="008111FA"/>
    <w:rsid w:val="00811A84"/>
    <w:rsid w:val="00813A8A"/>
    <w:rsid w:val="00813FAB"/>
    <w:rsid w:val="00820449"/>
    <w:rsid w:val="00822FDC"/>
    <w:rsid w:val="008244A4"/>
    <w:rsid w:val="00847B4C"/>
    <w:rsid w:val="008541FB"/>
    <w:rsid w:val="0085547F"/>
    <w:rsid w:val="00856656"/>
    <w:rsid w:val="00861A93"/>
    <w:rsid w:val="008817B5"/>
    <w:rsid w:val="00883D20"/>
    <w:rsid w:val="008A2209"/>
    <w:rsid w:val="008A5D43"/>
    <w:rsid w:val="008A5FEE"/>
    <w:rsid w:val="008B14A0"/>
    <w:rsid w:val="008C03BE"/>
    <w:rsid w:val="008C2FC3"/>
    <w:rsid w:val="008D10BC"/>
    <w:rsid w:val="008D20BA"/>
    <w:rsid w:val="008F12F7"/>
    <w:rsid w:val="008F22A0"/>
    <w:rsid w:val="008F58B2"/>
    <w:rsid w:val="008F5D7C"/>
    <w:rsid w:val="009064EC"/>
    <w:rsid w:val="00931F4E"/>
    <w:rsid w:val="00933E81"/>
    <w:rsid w:val="00942DCF"/>
    <w:rsid w:val="00945A73"/>
    <w:rsid w:val="009563C5"/>
    <w:rsid w:val="009642DB"/>
    <w:rsid w:val="00971614"/>
    <w:rsid w:val="00972002"/>
    <w:rsid w:val="00997818"/>
    <w:rsid w:val="009D36BA"/>
    <w:rsid w:val="009D75B6"/>
    <w:rsid w:val="009E00C3"/>
    <w:rsid w:val="009E15E5"/>
    <w:rsid w:val="009E3904"/>
    <w:rsid w:val="009F2BD3"/>
    <w:rsid w:val="00A00D1F"/>
    <w:rsid w:val="00A072A2"/>
    <w:rsid w:val="00A12096"/>
    <w:rsid w:val="00A13B86"/>
    <w:rsid w:val="00A20FBB"/>
    <w:rsid w:val="00A227F9"/>
    <w:rsid w:val="00A234BF"/>
    <w:rsid w:val="00A34EB7"/>
    <w:rsid w:val="00A403F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41A4"/>
    <w:rsid w:val="00AA7F49"/>
    <w:rsid w:val="00AB60A1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25B64"/>
    <w:rsid w:val="00B30DF6"/>
    <w:rsid w:val="00B35188"/>
    <w:rsid w:val="00B47B42"/>
    <w:rsid w:val="00B51054"/>
    <w:rsid w:val="00B52F10"/>
    <w:rsid w:val="00B55908"/>
    <w:rsid w:val="00B572B7"/>
    <w:rsid w:val="00B72A37"/>
    <w:rsid w:val="00B738D1"/>
    <w:rsid w:val="00BA29F4"/>
    <w:rsid w:val="00BA32E8"/>
    <w:rsid w:val="00BB1D19"/>
    <w:rsid w:val="00BC1E13"/>
    <w:rsid w:val="00BC4453"/>
    <w:rsid w:val="00BC6B48"/>
    <w:rsid w:val="00BC71B6"/>
    <w:rsid w:val="00BD06B0"/>
    <w:rsid w:val="00BE1C44"/>
    <w:rsid w:val="00BE3E0E"/>
    <w:rsid w:val="00C000FD"/>
    <w:rsid w:val="00C01D8A"/>
    <w:rsid w:val="00C01E2D"/>
    <w:rsid w:val="00C07507"/>
    <w:rsid w:val="00C07B10"/>
    <w:rsid w:val="00C11F94"/>
    <w:rsid w:val="00C13310"/>
    <w:rsid w:val="00C1341E"/>
    <w:rsid w:val="00C22875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3F73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613E"/>
    <w:rsid w:val="00D57D5E"/>
    <w:rsid w:val="00D64EB1"/>
    <w:rsid w:val="00D80DBD"/>
    <w:rsid w:val="00D82358"/>
    <w:rsid w:val="00D83EE1"/>
    <w:rsid w:val="00D848FE"/>
    <w:rsid w:val="00D974A5"/>
    <w:rsid w:val="00DB4EA7"/>
    <w:rsid w:val="00DC08C5"/>
    <w:rsid w:val="00DD28A2"/>
    <w:rsid w:val="00DE3F54"/>
    <w:rsid w:val="00DF5431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D3F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3D14"/>
    <w:rsid w:val="00F95DBB"/>
    <w:rsid w:val="00FA126A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C61CA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61CA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C61CA"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locked/>
    <w:rsid w:val="003E71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0B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E71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60B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120</Words>
  <Characters>684</Characters>
  <Application>Microsoft Office Word</Application>
  <DocSecurity>0</DocSecurity>
  <Lines>5</Lines>
  <Paragraphs>1</Paragraphs>
  <ScaleCrop>false</ScaleCrop>
  <Company>Saint Mary's Press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emulholland</cp:lastModifiedBy>
  <cp:revision>19</cp:revision>
  <cp:lastPrinted>2010-01-08T18:19:00Z</cp:lastPrinted>
  <dcterms:created xsi:type="dcterms:W3CDTF">2011-03-07T20:12:00Z</dcterms:created>
  <dcterms:modified xsi:type="dcterms:W3CDTF">2012-03-05T16:14:00Z</dcterms:modified>
</cp:coreProperties>
</file>