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BA" w:rsidRDefault="00E850BA" w:rsidP="002E3744">
      <w:pPr>
        <w:pStyle w:val="A-BH"/>
      </w:pPr>
      <w:r>
        <w:t>Matrix for Teachings on Forgiveness</w:t>
      </w:r>
    </w:p>
    <w:p w:rsidR="00F81F6D" w:rsidRPr="00F81F6D" w:rsidRDefault="00F81F6D" w:rsidP="002E3744">
      <w:pPr>
        <w:pStyle w:val="A-CH"/>
      </w:pPr>
      <w:r w:rsidRPr="00F81F6D">
        <w:t>Part 1: Find and Summarize</w:t>
      </w:r>
    </w:p>
    <w:p w:rsidR="00E850BA" w:rsidRDefault="00F81F6D" w:rsidP="002E3744">
      <w:pPr>
        <w:pStyle w:val="A-Text"/>
      </w:pPr>
      <w:r>
        <w:t>L</w:t>
      </w:r>
      <w:r w:rsidR="00E850BA">
        <w:t xml:space="preserve">ocate each </w:t>
      </w:r>
      <w:r w:rsidR="007214AF">
        <w:t>account</w:t>
      </w:r>
      <w:r w:rsidR="004078A6">
        <w:t>, psalm, passage, or quotation</w:t>
      </w:r>
      <w:r w:rsidR="00E850BA">
        <w:t xml:space="preserve"> cited</w:t>
      </w:r>
      <w:r w:rsidRPr="00F81F6D">
        <w:t xml:space="preserve"> </w:t>
      </w:r>
      <w:r>
        <w:t>in article 53, “The Gospel Call to Forgiveness,” of the student text.</w:t>
      </w:r>
      <w:r w:rsidR="00E850BA">
        <w:t xml:space="preserve"> </w:t>
      </w:r>
      <w:r>
        <w:t xml:space="preserve">These are listed in the “Teaching” column in the chart below. After you find each of these in the text, </w:t>
      </w:r>
      <w:r w:rsidR="00E850BA">
        <w:t>summarize its message</w:t>
      </w:r>
      <w:r>
        <w:t xml:space="preserve"> in the “Summary” column</w:t>
      </w:r>
      <w:r w:rsidR="00E850BA">
        <w:t>.</w:t>
      </w:r>
    </w:p>
    <w:p w:rsidR="00AD4A67" w:rsidRDefault="00AD4A67" w:rsidP="002E3744">
      <w:pPr>
        <w:pStyle w:val="A-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5760"/>
      </w:tblGrid>
      <w:tr w:rsidR="00E850BA" w:rsidTr="00F81F6D">
        <w:tc>
          <w:tcPr>
            <w:tcW w:w="3438" w:type="dxa"/>
          </w:tcPr>
          <w:p w:rsidR="00E850BA" w:rsidRPr="00F81F6D" w:rsidRDefault="00E850BA" w:rsidP="002E3744">
            <w:pPr>
              <w:pStyle w:val="A-ChartHeads"/>
            </w:pPr>
            <w:r w:rsidRPr="00F81F6D">
              <w:t>Teaching</w:t>
            </w:r>
          </w:p>
          <w:p w:rsidR="00E850BA" w:rsidRPr="00F81F6D" w:rsidRDefault="00E850BA" w:rsidP="002E3744">
            <w:pPr>
              <w:pStyle w:val="A-ChartHeads"/>
            </w:pPr>
          </w:p>
        </w:tc>
        <w:tc>
          <w:tcPr>
            <w:tcW w:w="5760" w:type="dxa"/>
          </w:tcPr>
          <w:p w:rsidR="00E850BA" w:rsidRPr="00F81F6D" w:rsidRDefault="00E850BA" w:rsidP="002E3744">
            <w:pPr>
              <w:pStyle w:val="A-ChartHeads"/>
            </w:pPr>
            <w:r w:rsidRPr="00F81F6D">
              <w:t>Summary</w:t>
            </w:r>
          </w:p>
        </w:tc>
      </w:tr>
      <w:tr w:rsidR="00E850BA" w:rsidTr="00F81F6D">
        <w:tc>
          <w:tcPr>
            <w:tcW w:w="3438" w:type="dxa"/>
          </w:tcPr>
          <w:p w:rsidR="00E850BA" w:rsidRDefault="00E850BA" w:rsidP="002E3744">
            <w:pPr>
              <w:pStyle w:val="A-ChartText"/>
            </w:pPr>
            <w:r>
              <w:t xml:space="preserve">Jesus on the </w:t>
            </w:r>
            <w:r w:rsidR="0090296B">
              <w:t>c</w:t>
            </w:r>
            <w:r>
              <w:t>ross</w:t>
            </w:r>
          </w:p>
          <w:p w:rsidR="00E850BA" w:rsidRDefault="00E850BA" w:rsidP="002E3744">
            <w:pPr>
              <w:pStyle w:val="A-ChartText"/>
            </w:pPr>
          </w:p>
          <w:p w:rsidR="00E850BA" w:rsidRDefault="00E850BA" w:rsidP="002E3744">
            <w:pPr>
              <w:pStyle w:val="A-ChartText"/>
            </w:pPr>
          </w:p>
        </w:tc>
        <w:tc>
          <w:tcPr>
            <w:tcW w:w="5760" w:type="dxa"/>
          </w:tcPr>
          <w:p w:rsidR="00E850BA" w:rsidRDefault="00E850BA" w:rsidP="00E850BA">
            <w:pPr>
              <w:pStyle w:val="text"/>
            </w:pPr>
          </w:p>
        </w:tc>
      </w:tr>
      <w:tr w:rsidR="00E850BA" w:rsidTr="00F81F6D">
        <w:tc>
          <w:tcPr>
            <w:tcW w:w="3438" w:type="dxa"/>
          </w:tcPr>
          <w:p w:rsidR="00E850BA" w:rsidRDefault="00E850BA" w:rsidP="002E3744">
            <w:pPr>
              <w:pStyle w:val="A-ChartText"/>
            </w:pPr>
            <w:r>
              <w:t xml:space="preserve">Jesus at </w:t>
            </w:r>
            <w:r w:rsidR="0090296B">
              <w:t>d</w:t>
            </w:r>
            <w:r>
              <w:t xml:space="preserve">inner with the Pharisee and the </w:t>
            </w:r>
            <w:r w:rsidR="0090296B">
              <w:t>s</w:t>
            </w:r>
            <w:r>
              <w:t>inner</w:t>
            </w:r>
          </w:p>
          <w:p w:rsidR="00E850BA" w:rsidRDefault="00E850BA" w:rsidP="002E3744">
            <w:pPr>
              <w:pStyle w:val="A-ChartText"/>
            </w:pPr>
          </w:p>
        </w:tc>
        <w:tc>
          <w:tcPr>
            <w:tcW w:w="5760" w:type="dxa"/>
          </w:tcPr>
          <w:p w:rsidR="00E850BA" w:rsidRDefault="00E850BA" w:rsidP="00E850BA">
            <w:pPr>
              <w:pStyle w:val="text"/>
            </w:pPr>
          </w:p>
        </w:tc>
      </w:tr>
      <w:tr w:rsidR="00E850BA" w:rsidTr="00F81F6D">
        <w:tc>
          <w:tcPr>
            <w:tcW w:w="3438" w:type="dxa"/>
          </w:tcPr>
          <w:p w:rsidR="00E850BA" w:rsidRDefault="00E850BA" w:rsidP="002E3744">
            <w:pPr>
              <w:pStyle w:val="A-ChartText"/>
            </w:pPr>
            <w:r>
              <w:t>Peter on Pentecost</w:t>
            </w:r>
          </w:p>
          <w:p w:rsidR="00E850BA" w:rsidRDefault="00E850BA" w:rsidP="002E3744">
            <w:pPr>
              <w:pStyle w:val="A-ChartText"/>
            </w:pPr>
          </w:p>
          <w:p w:rsidR="00E850BA" w:rsidRDefault="00E850BA" w:rsidP="002E3744">
            <w:pPr>
              <w:pStyle w:val="A-ChartText"/>
            </w:pPr>
          </w:p>
        </w:tc>
        <w:tc>
          <w:tcPr>
            <w:tcW w:w="5760" w:type="dxa"/>
          </w:tcPr>
          <w:p w:rsidR="00E850BA" w:rsidRDefault="00E850BA" w:rsidP="00E850BA">
            <w:pPr>
              <w:pStyle w:val="text"/>
            </w:pPr>
          </w:p>
        </w:tc>
      </w:tr>
      <w:tr w:rsidR="00E850BA" w:rsidTr="00F81F6D">
        <w:tc>
          <w:tcPr>
            <w:tcW w:w="3438" w:type="dxa"/>
          </w:tcPr>
          <w:p w:rsidR="00E850BA" w:rsidRDefault="00E850BA" w:rsidP="002E3744">
            <w:pPr>
              <w:pStyle w:val="A-ChartText"/>
            </w:pPr>
            <w:r>
              <w:t>Parable of the Unforgiving Servant</w:t>
            </w:r>
          </w:p>
          <w:p w:rsidR="00E850BA" w:rsidRDefault="00E850BA" w:rsidP="002E3744">
            <w:pPr>
              <w:pStyle w:val="A-ChartText"/>
            </w:pPr>
          </w:p>
          <w:p w:rsidR="00E850BA" w:rsidRDefault="00E850BA" w:rsidP="002E3744">
            <w:pPr>
              <w:pStyle w:val="A-ChartText"/>
            </w:pPr>
          </w:p>
        </w:tc>
        <w:tc>
          <w:tcPr>
            <w:tcW w:w="5760" w:type="dxa"/>
          </w:tcPr>
          <w:p w:rsidR="00E850BA" w:rsidRDefault="00E850BA" w:rsidP="00E850BA">
            <w:pPr>
              <w:pStyle w:val="text"/>
            </w:pPr>
          </w:p>
        </w:tc>
      </w:tr>
      <w:tr w:rsidR="00E850BA" w:rsidTr="00F81F6D">
        <w:tc>
          <w:tcPr>
            <w:tcW w:w="3438" w:type="dxa"/>
          </w:tcPr>
          <w:p w:rsidR="00E850BA" w:rsidRDefault="00E850BA" w:rsidP="002E3744">
            <w:pPr>
              <w:pStyle w:val="A-ChartText"/>
            </w:pPr>
            <w:r>
              <w:t>The Lord’s Prayer</w:t>
            </w:r>
          </w:p>
          <w:p w:rsidR="00E850BA" w:rsidRDefault="00E850BA" w:rsidP="002E3744">
            <w:pPr>
              <w:pStyle w:val="A-ChartText"/>
            </w:pPr>
          </w:p>
          <w:p w:rsidR="00E850BA" w:rsidRDefault="00E850BA" w:rsidP="002E3744">
            <w:pPr>
              <w:pStyle w:val="A-ChartText"/>
            </w:pPr>
          </w:p>
        </w:tc>
        <w:tc>
          <w:tcPr>
            <w:tcW w:w="5760" w:type="dxa"/>
          </w:tcPr>
          <w:p w:rsidR="00E850BA" w:rsidRDefault="00E850BA" w:rsidP="00E850BA">
            <w:pPr>
              <w:pStyle w:val="text"/>
            </w:pPr>
          </w:p>
        </w:tc>
      </w:tr>
      <w:tr w:rsidR="00AD4A67" w:rsidTr="00F81F6D">
        <w:tc>
          <w:tcPr>
            <w:tcW w:w="3438" w:type="dxa"/>
          </w:tcPr>
          <w:p w:rsidR="00AD4A67" w:rsidRDefault="00AD4A67" w:rsidP="002E3744">
            <w:pPr>
              <w:pStyle w:val="A-ChartText"/>
            </w:pPr>
            <w:r>
              <w:t>Saint Ambrose</w:t>
            </w:r>
          </w:p>
          <w:p w:rsidR="00AD4A67" w:rsidRDefault="00AD4A67" w:rsidP="002E3744">
            <w:pPr>
              <w:pStyle w:val="A-ChartText"/>
            </w:pPr>
          </w:p>
          <w:p w:rsidR="00AD4A67" w:rsidRDefault="00AD4A67" w:rsidP="002E3744">
            <w:pPr>
              <w:pStyle w:val="A-ChartText"/>
            </w:pPr>
          </w:p>
        </w:tc>
        <w:tc>
          <w:tcPr>
            <w:tcW w:w="5760" w:type="dxa"/>
          </w:tcPr>
          <w:p w:rsidR="00AD4A67" w:rsidRDefault="00AD4A67" w:rsidP="00E850BA">
            <w:pPr>
              <w:pStyle w:val="text"/>
            </w:pPr>
          </w:p>
        </w:tc>
      </w:tr>
      <w:tr w:rsidR="00AD4A67" w:rsidTr="00F81F6D">
        <w:tc>
          <w:tcPr>
            <w:tcW w:w="3438" w:type="dxa"/>
          </w:tcPr>
          <w:p w:rsidR="00AD4A67" w:rsidRDefault="00AD4A67" w:rsidP="002E3744">
            <w:pPr>
              <w:pStyle w:val="A-ChartText"/>
            </w:pPr>
            <w:r>
              <w:t>Saint Augustine</w:t>
            </w:r>
          </w:p>
          <w:p w:rsidR="00AD4A67" w:rsidRDefault="00AD4A67" w:rsidP="002E3744">
            <w:pPr>
              <w:pStyle w:val="A-ChartText"/>
            </w:pPr>
          </w:p>
          <w:p w:rsidR="00AD4A67" w:rsidRDefault="00AD4A67" w:rsidP="002E3744">
            <w:pPr>
              <w:pStyle w:val="A-ChartText"/>
            </w:pPr>
          </w:p>
        </w:tc>
        <w:tc>
          <w:tcPr>
            <w:tcW w:w="5760" w:type="dxa"/>
          </w:tcPr>
          <w:p w:rsidR="00AD4A67" w:rsidRDefault="00AD4A67" w:rsidP="00E850BA">
            <w:pPr>
              <w:pStyle w:val="text"/>
            </w:pPr>
          </w:p>
        </w:tc>
      </w:tr>
      <w:tr w:rsidR="00AD4A67" w:rsidTr="00F81F6D">
        <w:tc>
          <w:tcPr>
            <w:tcW w:w="3438" w:type="dxa"/>
          </w:tcPr>
          <w:p w:rsidR="00AD4A67" w:rsidRDefault="00AD4A67" w:rsidP="002E3744">
            <w:pPr>
              <w:pStyle w:val="A-ChartText"/>
            </w:pPr>
            <w:r>
              <w:t>Saint Teresa of Ávila</w:t>
            </w:r>
          </w:p>
          <w:p w:rsidR="00AD4A67" w:rsidRDefault="00AD4A67" w:rsidP="002E3744">
            <w:pPr>
              <w:pStyle w:val="A-ChartText"/>
            </w:pPr>
          </w:p>
          <w:p w:rsidR="00AD4A67" w:rsidRDefault="00AD4A67" w:rsidP="002E3744">
            <w:pPr>
              <w:pStyle w:val="A-ChartText"/>
            </w:pPr>
          </w:p>
        </w:tc>
        <w:tc>
          <w:tcPr>
            <w:tcW w:w="5760" w:type="dxa"/>
          </w:tcPr>
          <w:p w:rsidR="00AD4A67" w:rsidRDefault="00AD4A67" w:rsidP="00E850BA">
            <w:pPr>
              <w:pStyle w:val="text"/>
            </w:pPr>
          </w:p>
        </w:tc>
      </w:tr>
    </w:tbl>
    <w:p w:rsidR="00AD4A67" w:rsidRDefault="00AD4A67" w:rsidP="002E3744">
      <w:pPr>
        <w:pStyle w:val="A-CH"/>
      </w:pPr>
    </w:p>
    <w:p w:rsidR="00E850BA" w:rsidRPr="00F81F6D" w:rsidRDefault="00E850BA" w:rsidP="002E3744">
      <w:pPr>
        <w:pStyle w:val="A-CH"/>
      </w:pPr>
      <w:r w:rsidRPr="00F81F6D">
        <w:t xml:space="preserve">Part </w:t>
      </w:r>
      <w:r w:rsidR="00F81F6D" w:rsidRPr="00F81F6D">
        <w:t>2:</w:t>
      </w:r>
      <w:r w:rsidR="0090296B">
        <w:t xml:space="preserve"> </w:t>
      </w:r>
      <w:r w:rsidR="00F81F6D">
        <w:t>The Process of</w:t>
      </w:r>
      <w:r w:rsidRPr="00F81F6D">
        <w:t xml:space="preserve"> Reconciliation</w:t>
      </w:r>
    </w:p>
    <w:p w:rsidR="000B3FE6" w:rsidRDefault="00F81F6D" w:rsidP="002E3744">
      <w:pPr>
        <w:pStyle w:val="A-Text"/>
      </w:pPr>
      <w:r>
        <w:t>Under the “Word” column in the chart below, a</w:t>
      </w:r>
      <w:r w:rsidR="00E850BA">
        <w:t>rrange the</w:t>
      </w:r>
      <w:r>
        <w:t>se</w:t>
      </w:r>
      <w:r w:rsidR="00E850BA">
        <w:t xml:space="preserve"> words in </w:t>
      </w:r>
      <w:r w:rsidR="0090296B">
        <w:t xml:space="preserve">the </w:t>
      </w:r>
      <w:r w:rsidR="00E850BA">
        <w:t>order they would occur in the process of reconciliation:</w:t>
      </w:r>
    </w:p>
    <w:p w:rsidR="000B3FE6" w:rsidRDefault="00E850BA" w:rsidP="002E3744">
      <w:pPr>
        <w:pStyle w:val="A-BulletList"/>
        <w:spacing w:before="120"/>
        <w:ind w:left="360"/>
      </w:pPr>
      <w:r>
        <w:t>penance</w:t>
      </w:r>
    </w:p>
    <w:p w:rsidR="000B3FE6" w:rsidRDefault="00E850BA" w:rsidP="002E3744">
      <w:pPr>
        <w:pStyle w:val="A-BulletList"/>
        <w:spacing w:before="120"/>
        <w:ind w:left="360"/>
      </w:pPr>
      <w:r>
        <w:t>contrition</w:t>
      </w:r>
    </w:p>
    <w:p w:rsidR="000B3FE6" w:rsidRDefault="00E850BA" w:rsidP="002E3744">
      <w:pPr>
        <w:pStyle w:val="A-BulletList"/>
        <w:spacing w:before="120"/>
        <w:ind w:left="360"/>
      </w:pPr>
      <w:r>
        <w:t>absolution</w:t>
      </w:r>
    </w:p>
    <w:p w:rsidR="00AD4A67" w:rsidRDefault="00AD4A67" w:rsidP="00AD4A67">
      <w:pPr>
        <w:pStyle w:val="A-BulletList"/>
        <w:numPr>
          <w:ilvl w:val="0"/>
          <w:numId w:val="0"/>
        </w:numPr>
        <w:spacing w:before="120"/>
      </w:pPr>
    </w:p>
    <w:p w:rsidR="00AD4A67" w:rsidRDefault="00AD4A67" w:rsidP="00AD4A67">
      <w:pPr>
        <w:pStyle w:val="A-BulletList"/>
        <w:numPr>
          <w:ilvl w:val="0"/>
          <w:numId w:val="0"/>
        </w:numPr>
        <w:spacing w:before="120"/>
        <w:ind w:left="806" w:hanging="360"/>
      </w:pPr>
    </w:p>
    <w:p w:rsidR="00E850BA" w:rsidRDefault="000B3FE6" w:rsidP="002E3744">
      <w:pPr>
        <w:pStyle w:val="A-Text"/>
      </w:pPr>
      <w:bookmarkStart w:id="0" w:name="_GoBack"/>
      <w:bookmarkEnd w:id="0"/>
      <w:r>
        <w:t>Under the “Meaning” column</w:t>
      </w:r>
      <w:r w:rsidR="0090296B">
        <w:t>,</w:t>
      </w:r>
      <w:r>
        <w:t xml:space="preserve"> d</w:t>
      </w:r>
      <w:r w:rsidR="00E850BA">
        <w:t>efine each</w:t>
      </w:r>
      <w:r>
        <w:t xml:space="preserve"> word, describing its role in the process of </w:t>
      </w:r>
      <w:r w:rsidR="00E850BA">
        <w:t>being reconciled with God, neighbor, and self</w:t>
      </w:r>
      <w:r>
        <w:t>.</w:t>
      </w:r>
    </w:p>
    <w:p w:rsidR="00AD4A67" w:rsidRDefault="00AD4A67" w:rsidP="002E3744">
      <w:pPr>
        <w:pStyle w:val="A-Tex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6750"/>
      </w:tblGrid>
      <w:tr w:rsidR="00E850BA" w:rsidRPr="000B3FE6" w:rsidTr="000B3FE6">
        <w:trPr>
          <w:trHeight w:val="602"/>
        </w:trPr>
        <w:tc>
          <w:tcPr>
            <w:tcW w:w="2358" w:type="dxa"/>
          </w:tcPr>
          <w:p w:rsidR="00E850BA" w:rsidRPr="000B3FE6" w:rsidRDefault="00E850BA" w:rsidP="002E3744">
            <w:pPr>
              <w:pStyle w:val="A-ChartHeads"/>
            </w:pPr>
            <w:r w:rsidRPr="000B3FE6">
              <w:t>Word</w:t>
            </w:r>
          </w:p>
        </w:tc>
        <w:tc>
          <w:tcPr>
            <w:tcW w:w="6750" w:type="dxa"/>
          </w:tcPr>
          <w:p w:rsidR="00E850BA" w:rsidRPr="000B3FE6" w:rsidRDefault="00E850BA" w:rsidP="002E3744">
            <w:pPr>
              <w:pStyle w:val="A-ChartHeads"/>
            </w:pPr>
            <w:r w:rsidRPr="000B3FE6">
              <w:t>Meaning</w:t>
            </w:r>
          </w:p>
        </w:tc>
      </w:tr>
      <w:tr w:rsidR="00E850BA" w:rsidTr="000B3FE6">
        <w:tc>
          <w:tcPr>
            <w:tcW w:w="2358" w:type="dxa"/>
          </w:tcPr>
          <w:p w:rsidR="00E850BA" w:rsidRDefault="00E850BA" w:rsidP="00E850BA">
            <w:pPr>
              <w:pStyle w:val="text"/>
            </w:pPr>
          </w:p>
          <w:p w:rsidR="00E850BA" w:rsidRDefault="00E850BA" w:rsidP="00E850BA">
            <w:pPr>
              <w:pStyle w:val="text"/>
            </w:pPr>
          </w:p>
          <w:p w:rsidR="00E850BA" w:rsidRDefault="00E850BA" w:rsidP="00E850BA">
            <w:pPr>
              <w:pStyle w:val="text"/>
            </w:pPr>
          </w:p>
        </w:tc>
        <w:tc>
          <w:tcPr>
            <w:tcW w:w="6750" w:type="dxa"/>
          </w:tcPr>
          <w:p w:rsidR="00E850BA" w:rsidRDefault="00E850BA" w:rsidP="00E850BA">
            <w:pPr>
              <w:pStyle w:val="text"/>
            </w:pPr>
          </w:p>
        </w:tc>
      </w:tr>
      <w:tr w:rsidR="00E850BA" w:rsidTr="000B3FE6">
        <w:tc>
          <w:tcPr>
            <w:tcW w:w="2358" w:type="dxa"/>
          </w:tcPr>
          <w:p w:rsidR="00E850BA" w:rsidRDefault="00E850BA" w:rsidP="00E850BA">
            <w:pPr>
              <w:pStyle w:val="text"/>
            </w:pPr>
          </w:p>
          <w:p w:rsidR="00E850BA" w:rsidRDefault="00E850BA" w:rsidP="00E850BA">
            <w:pPr>
              <w:pStyle w:val="text"/>
            </w:pPr>
          </w:p>
          <w:p w:rsidR="00E850BA" w:rsidRDefault="00E850BA" w:rsidP="00E850BA">
            <w:pPr>
              <w:pStyle w:val="text"/>
            </w:pPr>
          </w:p>
        </w:tc>
        <w:tc>
          <w:tcPr>
            <w:tcW w:w="6750" w:type="dxa"/>
          </w:tcPr>
          <w:p w:rsidR="00E850BA" w:rsidRDefault="00E850BA" w:rsidP="00E850BA">
            <w:pPr>
              <w:pStyle w:val="text"/>
            </w:pPr>
          </w:p>
        </w:tc>
      </w:tr>
      <w:tr w:rsidR="00E850BA" w:rsidTr="000B3FE6">
        <w:tc>
          <w:tcPr>
            <w:tcW w:w="2358" w:type="dxa"/>
          </w:tcPr>
          <w:p w:rsidR="00E850BA" w:rsidRDefault="00E850BA" w:rsidP="00E850BA">
            <w:pPr>
              <w:pStyle w:val="text"/>
            </w:pPr>
          </w:p>
          <w:p w:rsidR="00E850BA" w:rsidRDefault="00E850BA" w:rsidP="00E850BA">
            <w:pPr>
              <w:pStyle w:val="text"/>
            </w:pPr>
          </w:p>
          <w:p w:rsidR="00E850BA" w:rsidRDefault="00E850BA" w:rsidP="00E850BA">
            <w:pPr>
              <w:pStyle w:val="text"/>
            </w:pPr>
          </w:p>
          <w:p w:rsidR="00E850BA" w:rsidRDefault="00E850BA" w:rsidP="00E850BA">
            <w:pPr>
              <w:pStyle w:val="text"/>
            </w:pPr>
          </w:p>
        </w:tc>
        <w:tc>
          <w:tcPr>
            <w:tcW w:w="6750" w:type="dxa"/>
          </w:tcPr>
          <w:p w:rsidR="00E850BA" w:rsidRDefault="00E850BA" w:rsidP="00E850BA">
            <w:pPr>
              <w:pStyle w:val="text"/>
            </w:pPr>
          </w:p>
        </w:tc>
      </w:tr>
    </w:tbl>
    <w:p w:rsidR="00C3609F" w:rsidRPr="003826EA" w:rsidRDefault="00C3609F" w:rsidP="00E850BA">
      <w:pPr>
        <w:pStyle w:val="text"/>
      </w:pPr>
    </w:p>
    <w:sectPr w:rsidR="00C3609F" w:rsidRPr="003826EA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CD" w:rsidRDefault="00D708CD" w:rsidP="004D0079">
      <w:r>
        <w:separator/>
      </w:r>
    </w:p>
  </w:endnote>
  <w:endnote w:type="continuationSeparator" w:id="0">
    <w:p w:rsidR="00D708CD" w:rsidRDefault="00D708CD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6D" w:rsidRDefault="00F81F6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6D" w:rsidRPr="00F82D2A" w:rsidRDefault="00AD4A6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81F6D" w:rsidRDefault="002F5BC0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F81F6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81F6D" w:rsidRPr="000318AE" w:rsidRDefault="00F81F6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="00DD2722" w:rsidRPr="00DD2722">
                  <w:t>TX001907</w:t>
                </w:r>
              </w:p>
              <w:p w:rsidR="00F81F6D" w:rsidRPr="000318AE" w:rsidRDefault="00F81F6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81F6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6D" w:rsidRDefault="00AD4A6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81F6D" w:rsidRDefault="00F81F6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</w:t>
                </w:r>
                <w:r w:rsidR="002F5BC0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81F6D" w:rsidRPr="000318AE" w:rsidRDefault="00F81F6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DD2722" w:rsidRPr="00DD2722">
                  <w:t>TX001907</w:t>
                </w:r>
              </w:p>
              <w:p w:rsidR="00F81F6D" w:rsidRPr="000E1ADA" w:rsidRDefault="00F81F6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81F6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CD" w:rsidRDefault="00D708CD" w:rsidP="004D0079">
      <w:r>
        <w:separator/>
      </w:r>
    </w:p>
  </w:footnote>
  <w:footnote w:type="continuationSeparator" w:id="0">
    <w:p w:rsidR="00D708CD" w:rsidRDefault="00D708CD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BC0" w:rsidRDefault="002F5B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F6D" w:rsidRDefault="00F81F6D" w:rsidP="001379AD">
    <w:pPr>
      <w:pStyle w:val="A-Header-articletitlepage2"/>
    </w:pPr>
    <w:r>
      <w:t>Matrix for Teachings on Forgiveness</w:t>
    </w:r>
    <w:r>
      <w:tab/>
    </w:r>
    <w:r w:rsidRPr="00F82D2A">
      <w:t xml:space="preserve">Page | </w:t>
    </w:r>
    <w:r w:rsidR="002A73EF">
      <w:fldChar w:fldCharType="begin"/>
    </w:r>
    <w:r w:rsidR="00D93B53">
      <w:instrText xml:space="preserve"> PAGE   \* MERGEFORMAT </w:instrText>
    </w:r>
    <w:r w:rsidR="002A73EF">
      <w:fldChar w:fldCharType="separate"/>
    </w:r>
    <w:r w:rsidR="00AD4A67">
      <w:rPr>
        <w:noProof/>
      </w:rPr>
      <w:t>2</w:t>
    </w:r>
    <w:r w:rsidR="002A73EF">
      <w:rPr>
        <w:noProof/>
      </w:rPr>
      <w:fldChar w:fldCharType="end"/>
    </w:r>
  </w:p>
  <w:p w:rsidR="00F81F6D" w:rsidRDefault="00F81F6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722" w:rsidRPr="003E24F6" w:rsidRDefault="00DD2722" w:rsidP="00DD2722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74A3"/>
    <w:rsid w:val="000262AD"/>
    <w:rsid w:val="000318AE"/>
    <w:rsid w:val="00063D93"/>
    <w:rsid w:val="00084EB9"/>
    <w:rsid w:val="00093CB0"/>
    <w:rsid w:val="000A58D2"/>
    <w:rsid w:val="000B3FE6"/>
    <w:rsid w:val="000B4E68"/>
    <w:rsid w:val="000C5F25"/>
    <w:rsid w:val="000E1ADA"/>
    <w:rsid w:val="000E564B"/>
    <w:rsid w:val="000F6CCE"/>
    <w:rsid w:val="00103E1C"/>
    <w:rsid w:val="001041F7"/>
    <w:rsid w:val="00122197"/>
    <w:rsid w:val="001309E6"/>
    <w:rsid w:val="001334C6"/>
    <w:rsid w:val="001379AD"/>
    <w:rsid w:val="00152401"/>
    <w:rsid w:val="00172011"/>
    <w:rsid w:val="00175D31"/>
    <w:rsid w:val="00184D6B"/>
    <w:rsid w:val="00194C2B"/>
    <w:rsid w:val="0019539C"/>
    <w:rsid w:val="001C0A8C"/>
    <w:rsid w:val="001C0EF4"/>
    <w:rsid w:val="001E64A9"/>
    <w:rsid w:val="001F27F5"/>
    <w:rsid w:val="001F322F"/>
    <w:rsid w:val="001F7384"/>
    <w:rsid w:val="00220CA1"/>
    <w:rsid w:val="00225B1E"/>
    <w:rsid w:val="00231C40"/>
    <w:rsid w:val="00254E02"/>
    <w:rsid w:val="00261080"/>
    <w:rsid w:val="00265087"/>
    <w:rsid w:val="00272AE8"/>
    <w:rsid w:val="00284A63"/>
    <w:rsid w:val="002861FB"/>
    <w:rsid w:val="00292C4F"/>
    <w:rsid w:val="002A4E6A"/>
    <w:rsid w:val="002A73EF"/>
    <w:rsid w:val="002C182D"/>
    <w:rsid w:val="002D1744"/>
    <w:rsid w:val="002E0443"/>
    <w:rsid w:val="002E1A1D"/>
    <w:rsid w:val="002E3744"/>
    <w:rsid w:val="002E77F4"/>
    <w:rsid w:val="002F0237"/>
    <w:rsid w:val="002F073D"/>
    <w:rsid w:val="002F50BD"/>
    <w:rsid w:val="002F5BC0"/>
    <w:rsid w:val="002F78AB"/>
    <w:rsid w:val="003037EB"/>
    <w:rsid w:val="00303ADB"/>
    <w:rsid w:val="0030775E"/>
    <w:rsid w:val="0031278E"/>
    <w:rsid w:val="003157D0"/>
    <w:rsid w:val="00320D08"/>
    <w:rsid w:val="003236A3"/>
    <w:rsid w:val="00326542"/>
    <w:rsid w:val="003365CF"/>
    <w:rsid w:val="00340334"/>
    <w:rsid w:val="00340D9D"/>
    <w:rsid w:val="003477AC"/>
    <w:rsid w:val="00352920"/>
    <w:rsid w:val="0037014E"/>
    <w:rsid w:val="003739CB"/>
    <w:rsid w:val="0037458B"/>
    <w:rsid w:val="0038139E"/>
    <w:rsid w:val="003826EA"/>
    <w:rsid w:val="003B0E7A"/>
    <w:rsid w:val="003D381C"/>
    <w:rsid w:val="003D4E3E"/>
    <w:rsid w:val="003F5CF4"/>
    <w:rsid w:val="00405DC9"/>
    <w:rsid w:val="004078A6"/>
    <w:rsid w:val="00414993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31116"/>
    <w:rsid w:val="00545244"/>
    <w:rsid w:val="00555EA6"/>
    <w:rsid w:val="005A4359"/>
    <w:rsid w:val="005A6944"/>
    <w:rsid w:val="005D4C0D"/>
    <w:rsid w:val="005E0C08"/>
    <w:rsid w:val="005F599B"/>
    <w:rsid w:val="006015F8"/>
    <w:rsid w:val="0060239C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83B7B"/>
    <w:rsid w:val="006848DD"/>
    <w:rsid w:val="0069306F"/>
    <w:rsid w:val="006A5B02"/>
    <w:rsid w:val="006B3F4F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214AF"/>
    <w:rsid w:val="0073114D"/>
    <w:rsid w:val="00740D4F"/>
    <w:rsid w:val="00743FC3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D10BC"/>
    <w:rsid w:val="008E4AB0"/>
    <w:rsid w:val="008F12F7"/>
    <w:rsid w:val="008F22A0"/>
    <w:rsid w:val="008F58B2"/>
    <w:rsid w:val="0090296B"/>
    <w:rsid w:val="009064EC"/>
    <w:rsid w:val="00913578"/>
    <w:rsid w:val="00933E81"/>
    <w:rsid w:val="00945A73"/>
    <w:rsid w:val="009561A3"/>
    <w:rsid w:val="009563C5"/>
    <w:rsid w:val="00972002"/>
    <w:rsid w:val="009812C0"/>
    <w:rsid w:val="0099377E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B7278"/>
    <w:rsid w:val="00AD4A67"/>
    <w:rsid w:val="00AD6F0C"/>
    <w:rsid w:val="00AF1A55"/>
    <w:rsid w:val="00AF2A78"/>
    <w:rsid w:val="00AF4B1B"/>
    <w:rsid w:val="00B11A16"/>
    <w:rsid w:val="00B11C59"/>
    <w:rsid w:val="00B15B28"/>
    <w:rsid w:val="00B443C3"/>
    <w:rsid w:val="00B45A03"/>
    <w:rsid w:val="00B47B42"/>
    <w:rsid w:val="00B51054"/>
    <w:rsid w:val="00B572B7"/>
    <w:rsid w:val="00B74AF2"/>
    <w:rsid w:val="00B77E35"/>
    <w:rsid w:val="00B94979"/>
    <w:rsid w:val="00BA369C"/>
    <w:rsid w:val="00BC1E13"/>
    <w:rsid w:val="00BC4453"/>
    <w:rsid w:val="00BD06B0"/>
    <w:rsid w:val="00BD6876"/>
    <w:rsid w:val="00BD6B50"/>
    <w:rsid w:val="00BE3E0E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15F6B"/>
    <w:rsid w:val="00D45298"/>
    <w:rsid w:val="00D57D2A"/>
    <w:rsid w:val="00D57D5E"/>
    <w:rsid w:val="00D63C6D"/>
    <w:rsid w:val="00D64EB1"/>
    <w:rsid w:val="00D708CD"/>
    <w:rsid w:val="00D80DBD"/>
    <w:rsid w:val="00D82358"/>
    <w:rsid w:val="00D83EE1"/>
    <w:rsid w:val="00D93B53"/>
    <w:rsid w:val="00DB0351"/>
    <w:rsid w:val="00DB4EA7"/>
    <w:rsid w:val="00DD2722"/>
    <w:rsid w:val="00DD28A2"/>
    <w:rsid w:val="00E02EAF"/>
    <w:rsid w:val="00E16237"/>
    <w:rsid w:val="00E21B3C"/>
    <w:rsid w:val="00E253AA"/>
    <w:rsid w:val="00E7545A"/>
    <w:rsid w:val="00E84CA7"/>
    <w:rsid w:val="00E850BA"/>
    <w:rsid w:val="00E92EF1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1F6D"/>
    <w:rsid w:val="00F82D2A"/>
    <w:rsid w:val="00F95DBB"/>
    <w:rsid w:val="00FA529A"/>
    <w:rsid w:val="00FA5405"/>
    <w:rsid w:val="00FA5E9A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D898CBBB-059D-49CA-A697-63D1690F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DD272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0B73-988C-4BF0-B0B4-BA39C1D8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2011-05-19T17:32:00Z</dcterms:created>
  <dcterms:modified xsi:type="dcterms:W3CDTF">2012-12-13T15:32:00Z</dcterms:modified>
</cp:coreProperties>
</file>