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092" w:rsidRPr="00166092" w:rsidRDefault="00166092" w:rsidP="00166092">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166092">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166092">
        <w:rPr>
          <w:rFonts w:ascii="Adobe Garamond Pro Bold" w:eastAsiaTheme="minorHAnsi" w:hAnsi="Adobe Garamond Pro Bold" w:cs="Adobe Garamond Pro Bold"/>
          <w:b/>
          <w:bCs/>
          <w:color w:val="000000"/>
          <w:sz w:val="76"/>
          <w:szCs w:val="76"/>
        </w:rPr>
        <w:t>7</w:t>
      </w:r>
    </w:p>
    <w:p w:rsidR="00166092" w:rsidRPr="00166092" w:rsidRDefault="00166092" w:rsidP="00166092">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166092">
        <w:rPr>
          <w:rFonts w:ascii="Adobe Garamond Pro Bold" w:eastAsiaTheme="minorHAnsi" w:hAnsi="Adobe Garamond Pro Bold" w:cs="Adobe Garamond Pro Bold"/>
          <w:b/>
          <w:bCs/>
          <w:color w:val="000000"/>
          <w:sz w:val="50"/>
          <w:szCs w:val="50"/>
        </w:rPr>
        <w:t>The Promise of a Messiah</w:t>
      </w:r>
    </w:p>
    <w:p w:rsidR="00166092" w:rsidRPr="00166092" w:rsidRDefault="00166092" w:rsidP="00166092">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166092">
        <w:rPr>
          <w:rFonts w:ascii="Adobe Garamond Pro Bold" w:eastAsiaTheme="minorHAnsi" w:hAnsi="Adobe Garamond Pro Bold" w:cs="Adobe Garamond Pro Bold"/>
          <w:b/>
          <w:bCs/>
          <w:color w:val="000000"/>
          <w:sz w:val="28"/>
          <w:szCs w:val="28"/>
        </w:rPr>
        <w:t>Preparation and Supplies</w:t>
      </w:r>
    </w:p>
    <w:p w:rsidR="00166092" w:rsidRPr="00166092" w:rsidRDefault="00166092" w:rsidP="00166092">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166092">
        <w:rPr>
          <w:rFonts w:ascii="Adobe Garamond Pro" w:eastAsiaTheme="minorHAnsi" w:hAnsi="Adobe Garamond Pro" w:cs="Adobe Garamond Pro"/>
          <w:color w:val="000000"/>
          <w:sz w:val="23"/>
          <w:szCs w:val="23"/>
        </w:rPr>
        <w:t>•</w:t>
      </w:r>
      <w:r w:rsidRPr="00166092">
        <w:rPr>
          <w:rFonts w:ascii="Adobe Garamond Pro" w:eastAsiaTheme="minorHAnsi" w:hAnsi="Adobe Garamond Pro" w:cs="Adobe Garamond Pro"/>
          <w:color w:val="000000"/>
          <w:sz w:val="23"/>
          <w:szCs w:val="23"/>
        </w:rPr>
        <w:tab/>
        <w:t>Study chapter 7, “The Promise of a Messiah,” in the handbook.</w:t>
      </w:r>
    </w:p>
    <w:p w:rsidR="00166092" w:rsidRPr="00166092" w:rsidRDefault="00166092" w:rsidP="00166092">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166092">
        <w:rPr>
          <w:rFonts w:ascii="Adobe Garamond Pro" w:eastAsiaTheme="minorHAnsi" w:hAnsi="Adobe Garamond Pro" w:cs="Adobe Garamond Pro"/>
          <w:color w:val="000000"/>
          <w:sz w:val="23"/>
          <w:szCs w:val="23"/>
        </w:rPr>
        <w:t>•</w:t>
      </w:r>
      <w:r w:rsidRPr="00166092">
        <w:rPr>
          <w:rFonts w:ascii="Adobe Garamond Pro" w:eastAsiaTheme="minorHAnsi" w:hAnsi="Adobe Garamond Pro" w:cs="Adobe Garamond Pro"/>
          <w:color w:val="000000"/>
          <w:sz w:val="23"/>
          <w:szCs w:val="23"/>
        </w:rPr>
        <w:tab/>
        <w:t>Gather newsprint and markers for each group of three or four.</w:t>
      </w:r>
    </w:p>
    <w:p w:rsidR="00166092" w:rsidRPr="00166092" w:rsidRDefault="00166092" w:rsidP="00166092">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166092">
        <w:rPr>
          <w:rFonts w:ascii="Adobe Garamond Pro" w:eastAsiaTheme="minorHAnsi" w:hAnsi="Adobe Garamond Pro" w:cs="Adobe Garamond Pro"/>
          <w:color w:val="000000"/>
          <w:sz w:val="23"/>
          <w:szCs w:val="23"/>
        </w:rPr>
        <w:t>•</w:t>
      </w:r>
      <w:r w:rsidRPr="00166092">
        <w:rPr>
          <w:rFonts w:ascii="Adobe Garamond Pro" w:eastAsiaTheme="minorHAnsi" w:hAnsi="Adobe Garamond Pro" w:cs="Adobe Garamond Pro"/>
          <w:color w:val="000000"/>
          <w:sz w:val="23"/>
          <w:szCs w:val="23"/>
        </w:rPr>
        <w:tab/>
        <w:t xml:space="preserve">Create on the classroom whiteboard or on newsprint two different sets of group rules: a set of </w:t>
      </w:r>
      <w:r w:rsidRPr="00166092">
        <w:rPr>
          <w:rFonts w:ascii="Adobe Garamond Pro" w:eastAsiaTheme="minorHAnsi" w:hAnsi="Adobe Garamond Pro" w:cs="Adobe Garamond Pro"/>
          <w:color w:val="000000"/>
          <w:sz w:val="23"/>
          <w:szCs w:val="23"/>
        </w:rPr>
        <w:br/>
      </w:r>
      <w:r w:rsidRPr="00166092">
        <w:rPr>
          <w:rFonts w:ascii="Adobe Garamond Pro" w:eastAsiaTheme="minorHAnsi" w:hAnsi="Adobe Garamond Pro" w:cs="Adobe Garamond Pro"/>
          <w:color w:val="000000"/>
          <w:sz w:val="23"/>
          <w:szCs w:val="23"/>
        </w:rPr>
        <w:tab/>
        <w:t xml:space="preserve">rules to follow at your meetings as a group and a set of very different rules, rules that might </w:t>
      </w:r>
      <w:r w:rsidRPr="00166092">
        <w:rPr>
          <w:rFonts w:ascii="Adobe Garamond Pro" w:eastAsiaTheme="minorHAnsi" w:hAnsi="Adobe Garamond Pro" w:cs="Adobe Garamond Pro"/>
          <w:color w:val="000000"/>
          <w:sz w:val="23"/>
          <w:szCs w:val="23"/>
        </w:rPr>
        <w:br/>
      </w:r>
      <w:r w:rsidRPr="00166092">
        <w:rPr>
          <w:rFonts w:ascii="Adobe Garamond Pro" w:eastAsiaTheme="minorHAnsi" w:hAnsi="Adobe Garamond Pro" w:cs="Adobe Garamond Pro"/>
          <w:color w:val="000000"/>
          <w:sz w:val="23"/>
          <w:szCs w:val="23"/>
        </w:rPr>
        <w:tab/>
        <w:t>lead to confusion and chaos.</w:t>
      </w:r>
    </w:p>
    <w:p w:rsidR="00166092" w:rsidRPr="00166092" w:rsidRDefault="00166092" w:rsidP="00166092">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166092">
        <w:rPr>
          <w:rFonts w:ascii="Adobe Garamond Pro Bold" w:eastAsiaTheme="minorHAnsi" w:hAnsi="Adobe Garamond Pro Bold" w:cs="Adobe Garamond Pro Bold"/>
          <w:b/>
          <w:bCs/>
          <w:color w:val="000000"/>
          <w:sz w:val="34"/>
          <w:szCs w:val="34"/>
        </w:rPr>
        <w:t xml:space="preserve">Pray It! </w:t>
      </w:r>
      <w:r w:rsidRPr="00166092">
        <w:rPr>
          <w:rFonts w:ascii="Adobe Garamond Pro Bold" w:eastAsiaTheme="minorHAnsi" w:hAnsi="Adobe Garamond Pro Bold" w:cs="Adobe Garamond Pro Bold"/>
          <w:b/>
          <w:bCs/>
          <w:color w:val="000000"/>
          <w:sz w:val="28"/>
          <w:szCs w:val="28"/>
        </w:rPr>
        <w:t>(5 minutes)</w:t>
      </w:r>
    </w:p>
    <w:p w:rsidR="00166092" w:rsidRPr="00166092" w:rsidRDefault="00166092" w:rsidP="00166092">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166092">
        <w:rPr>
          <w:rFonts w:ascii="Adobe Garamond Pro Bold" w:eastAsiaTheme="minorHAnsi" w:hAnsi="Adobe Garamond Pro Bold" w:cs="Adobe Garamond Pro Bold"/>
          <w:b/>
          <w:bCs/>
          <w:color w:val="000000"/>
          <w:szCs w:val="24"/>
        </w:rPr>
        <w:t>Tell</w:t>
      </w:r>
      <w:r w:rsidRPr="00166092">
        <w:rPr>
          <w:rFonts w:ascii="Adobe Garamond Pro" w:eastAsiaTheme="minorHAnsi" w:hAnsi="Adobe Garamond Pro" w:cs="Adobe Garamond Pro"/>
          <w:color w:val="000000"/>
          <w:sz w:val="23"/>
          <w:szCs w:val="23"/>
        </w:rPr>
        <w:t xml:space="preserve"> the participants that class will begin with a portion of a hymn that is sung during the Easter Vigil, called the </w:t>
      </w:r>
      <w:proofErr w:type="spellStart"/>
      <w:r w:rsidRPr="00166092">
        <w:rPr>
          <w:rFonts w:ascii="Adobe Garamond Pro" w:eastAsiaTheme="minorHAnsi" w:hAnsi="Adobe Garamond Pro" w:cs="Adobe Garamond Pro"/>
          <w:color w:val="000000"/>
          <w:sz w:val="23"/>
          <w:szCs w:val="23"/>
        </w:rPr>
        <w:t>Exsultet</w:t>
      </w:r>
      <w:proofErr w:type="spellEnd"/>
      <w:r w:rsidRPr="00166092">
        <w:rPr>
          <w:rFonts w:ascii="Adobe Garamond Pro" w:eastAsiaTheme="minorHAnsi" w:hAnsi="Adobe Garamond Pro" w:cs="Adobe Garamond Pro"/>
          <w:color w:val="000000"/>
          <w:sz w:val="23"/>
          <w:szCs w:val="23"/>
        </w:rPr>
        <w:t xml:space="preserve">, and that it illustrates how God’s goodness can even come out of evil. </w:t>
      </w:r>
      <w:r w:rsidRPr="00166092">
        <w:rPr>
          <w:rFonts w:ascii="Adobe Garamond Pro Bold" w:eastAsiaTheme="minorHAnsi" w:hAnsi="Adobe Garamond Pro Bold" w:cs="Adobe Garamond Pro Bold"/>
          <w:b/>
          <w:bCs/>
          <w:color w:val="000000"/>
          <w:szCs w:val="24"/>
        </w:rPr>
        <w:t>Ask</w:t>
      </w:r>
      <w:r w:rsidRPr="00166092">
        <w:rPr>
          <w:rFonts w:ascii="Adobe Garamond Pro" w:eastAsiaTheme="minorHAnsi" w:hAnsi="Adobe Garamond Pro" w:cs="Adobe Garamond Pro"/>
          <w:color w:val="000000"/>
          <w:sz w:val="23"/>
          <w:szCs w:val="23"/>
        </w:rPr>
        <w:t xml:space="preserve"> a volunteer to read the prayer in the Pray It! “O Happy Fault!” on page 81 in the handbook. After the prayer is read, say the following:</w:t>
      </w:r>
    </w:p>
    <w:p w:rsidR="00166092" w:rsidRPr="00166092" w:rsidRDefault="00166092" w:rsidP="00166092">
      <w:pPr>
        <w:tabs>
          <w:tab w:val="left" w:pos="1100"/>
        </w:tabs>
        <w:autoSpaceDE w:val="0"/>
        <w:autoSpaceDN w:val="0"/>
        <w:adjustRightInd w:val="0"/>
        <w:spacing w:before="90" w:line="290" w:lineRule="atLeast"/>
        <w:ind w:left="450"/>
        <w:textAlignment w:val="center"/>
        <w:rPr>
          <w:rFonts w:ascii="Adobe Garamond Pro" w:eastAsiaTheme="minorHAnsi" w:hAnsi="Adobe Garamond Pro" w:cs="Adobe Garamond Pro"/>
          <w:color w:val="000000"/>
          <w:sz w:val="23"/>
          <w:szCs w:val="23"/>
        </w:rPr>
      </w:pPr>
      <w:r w:rsidRPr="00166092">
        <w:rPr>
          <w:rFonts w:ascii="Adobe Garamond Pro Bold" w:eastAsiaTheme="minorHAnsi" w:hAnsi="Adobe Garamond Pro Bold" w:cs="Adobe Garamond Pro Bold"/>
          <w:b/>
          <w:bCs/>
          <w:color w:val="000000"/>
          <w:szCs w:val="24"/>
        </w:rPr>
        <w:t>Leader:</w:t>
      </w:r>
      <w:r w:rsidRPr="00166092">
        <w:rPr>
          <w:rFonts w:ascii="Adobe Garamond Pro" w:eastAsiaTheme="minorHAnsi" w:hAnsi="Adobe Garamond Pro" w:cs="Adobe Garamond Pro"/>
          <w:color w:val="000000"/>
          <w:sz w:val="23"/>
          <w:szCs w:val="23"/>
        </w:rPr>
        <w:t xml:space="preserve">  Thank you, God, for your love and forgiveness. Please make some good come even from our sins. We ask this in the name of the Father, and the Son, and the Holy Spirit.</w:t>
      </w:r>
    </w:p>
    <w:p w:rsidR="00166092" w:rsidRPr="00166092" w:rsidRDefault="00166092" w:rsidP="00166092">
      <w:pPr>
        <w:tabs>
          <w:tab w:val="left" w:pos="1100"/>
        </w:tabs>
        <w:autoSpaceDE w:val="0"/>
        <w:autoSpaceDN w:val="0"/>
        <w:adjustRightInd w:val="0"/>
        <w:spacing w:before="90" w:line="290" w:lineRule="atLeast"/>
        <w:ind w:left="450"/>
        <w:textAlignment w:val="center"/>
        <w:rPr>
          <w:rFonts w:ascii="Adobe Garamond Pro" w:eastAsiaTheme="minorHAnsi" w:hAnsi="Adobe Garamond Pro" w:cs="Adobe Garamond Pro"/>
          <w:color w:val="000000"/>
          <w:sz w:val="23"/>
          <w:szCs w:val="23"/>
        </w:rPr>
      </w:pPr>
      <w:r w:rsidRPr="00166092">
        <w:rPr>
          <w:rFonts w:ascii="Adobe Garamond Pro Bold" w:eastAsiaTheme="minorHAnsi" w:hAnsi="Adobe Garamond Pro Bold" w:cs="Adobe Garamond Pro Bold"/>
          <w:b/>
          <w:bCs/>
          <w:color w:val="000000"/>
          <w:szCs w:val="24"/>
        </w:rPr>
        <w:t>All:</w:t>
      </w:r>
      <w:r w:rsidRPr="00166092">
        <w:rPr>
          <w:rFonts w:ascii="Adobe Garamond Pro" w:eastAsiaTheme="minorHAnsi" w:hAnsi="Adobe Garamond Pro" w:cs="Adobe Garamond Pro"/>
          <w:color w:val="000000"/>
          <w:sz w:val="23"/>
          <w:szCs w:val="23"/>
        </w:rPr>
        <w:t xml:space="preserve">  Amen.</w:t>
      </w:r>
    </w:p>
    <w:p w:rsidR="00166092" w:rsidRPr="00166092" w:rsidRDefault="00166092" w:rsidP="00166092">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166092">
        <w:rPr>
          <w:rFonts w:ascii="Adobe Garamond Pro Bold" w:eastAsiaTheme="minorHAnsi" w:hAnsi="Adobe Garamond Pro Bold" w:cs="Adobe Garamond Pro Bold"/>
          <w:b/>
          <w:bCs/>
          <w:color w:val="000000"/>
          <w:sz w:val="34"/>
          <w:szCs w:val="34"/>
        </w:rPr>
        <w:t xml:space="preserve">Study It! </w:t>
      </w:r>
      <w:r w:rsidRPr="00166092">
        <w:rPr>
          <w:rFonts w:ascii="Adobe Garamond Pro Bold" w:eastAsiaTheme="minorHAnsi" w:hAnsi="Adobe Garamond Pro Bold" w:cs="Adobe Garamond Pro Bold"/>
          <w:b/>
          <w:bCs/>
          <w:color w:val="000000"/>
          <w:sz w:val="28"/>
          <w:szCs w:val="28"/>
        </w:rPr>
        <w:t>(35 to 45 minutes, depending on your class length)</w:t>
      </w:r>
    </w:p>
    <w:p w:rsidR="00166092" w:rsidRPr="00166092" w:rsidRDefault="00166092" w:rsidP="00166092">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166092">
        <w:rPr>
          <w:rFonts w:ascii="Adobe Garamond Pro Bold" w:eastAsiaTheme="minorHAnsi" w:hAnsi="Adobe Garamond Pro Bold" w:cs="Adobe Garamond Pro Bold"/>
          <w:b/>
          <w:bCs/>
          <w:color w:val="000000"/>
          <w:sz w:val="28"/>
          <w:szCs w:val="28"/>
        </w:rPr>
        <w:t>A. God’s Promise to Adam and Eve</w:t>
      </w:r>
    </w:p>
    <w:p w:rsidR="00166092" w:rsidRPr="00C9020F" w:rsidRDefault="00166092" w:rsidP="00C9020F">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C9020F">
        <w:rPr>
          <w:rFonts w:ascii="Adobe Garamond Pro Bold" w:eastAsiaTheme="minorHAnsi" w:hAnsi="Adobe Garamond Pro Bold" w:cs="Adobe Garamond Pro Bold"/>
          <w:b/>
          <w:bCs/>
          <w:color w:val="000000"/>
          <w:szCs w:val="24"/>
        </w:rPr>
        <w:t>Invite</w:t>
      </w:r>
      <w:r w:rsidRPr="00C9020F">
        <w:rPr>
          <w:rFonts w:ascii="Adobe Garamond Pro" w:eastAsiaTheme="minorHAnsi" w:hAnsi="Adobe Garamond Pro" w:cs="Adobe Garamond Pro"/>
          <w:color w:val="000000"/>
          <w:sz w:val="23"/>
          <w:szCs w:val="23"/>
        </w:rPr>
        <w:t xml:space="preserve"> volunteers to share some examples of unfaithfulness that have played out publicly in the news and the consequences suffered as a result of the unfaithfulness. </w:t>
      </w:r>
      <w:r w:rsidRPr="00C9020F">
        <w:rPr>
          <w:rFonts w:ascii="Adobe Garamond Pro Bold" w:eastAsiaTheme="minorHAnsi" w:hAnsi="Adobe Garamond Pro Bold" w:cs="Adobe Garamond Pro Bold"/>
          <w:b/>
          <w:bCs/>
          <w:color w:val="000000"/>
          <w:szCs w:val="24"/>
        </w:rPr>
        <w:t>Be prepared</w:t>
      </w:r>
      <w:r w:rsidRPr="00C9020F">
        <w:rPr>
          <w:rFonts w:ascii="Adobe Garamond Pro" w:eastAsiaTheme="minorHAnsi" w:hAnsi="Adobe Garamond Pro" w:cs="Adobe Garamond Pro"/>
          <w:color w:val="000000"/>
          <w:sz w:val="23"/>
          <w:szCs w:val="23"/>
        </w:rPr>
        <w:t xml:space="preserve"> with some examples of your own. </w:t>
      </w:r>
      <w:r w:rsidRPr="00C9020F">
        <w:rPr>
          <w:rFonts w:ascii="Adobe Garamond Pro Bold" w:eastAsiaTheme="minorHAnsi" w:hAnsi="Adobe Garamond Pro Bold" w:cs="Adobe Garamond Pro Bold"/>
          <w:b/>
          <w:bCs/>
          <w:color w:val="000000"/>
          <w:szCs w:val="24"/>
        </w:rPr>
        <w:t>Lead</w:t>
      </w:r>
      <w:r w:rsidRPr="00C9020F">
        <w:rPr>
          <w:rFonts w:ascii="Adobe Garamond Pro" w:eastAsiaTheme="minorHAnsi" w:hAnsi="Adobe Garamond Pro" w:cs="Adobe Garamond Pro"/>
          <w:color w:val="000000"/>
          <w:sz w:val="23"/>
          <w:szCs w:val="23"/>
        </w:rPr>
        <w:t xml:space="preserve"> a brief discussion on the topic.</w:t>
      </w:r>
    </w:p>
    <w:p w:rsidR="00166092" w:rsidRPr="00C9020F" w:rsidRDefault="00166092" w:rsidP="00C9020F">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C9020F">
        <w:rPr>
          <w:rFonts w:ascii="Adobe Garamond Pro Bold" w:eastAsiaTheme="minorHAnsi" w:hAnsi="Adobe Garamond Pro Bold" w:cs="Adobe Garamond Pro Bold"/>
          <w:b/>
          <w:bCs/>
          <w:color w:val="000000"/>
          <w:szCs w:val="24"/>
        </w:rPr>
        <w:t>Direct</w:t>
      </w:r>
      <w:r w:rsidRPr="00C9020F">
        <w:rPr>
          <w:rFonts w:ascii="Adobe Garamond Pro" w:eastAsiaTheme="minorHAnsi" w:hAnsi="Adobe Garamond Pro" w:cs="Adobe Garamond Pro"/>
          <w:color w:val="000000"/>
          <w:sz w:val="23"/>
          <w:szCs w:val="23"/>
        </w:rPr>
        <w:t xml:space="preserve"> the participants to read the chapter introduction and the section “God’s Promise to Adam and Eve,” on pages 73–75 in the handbook. The content covers point 1 on the handout “Lesson 7 Summary” (Document #: TX003372).</w:t>
      </w:r>
    </w:p>
    <w:p w:rsidR="00166092" w:rsidRPr="00C9020F" w:rsidRDefault="00166092" w:rsidP="00C9020F">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C9020F">
        <w:rPr>
          <w:rFonts w:ascii="Adobe Garamond Pro Bold" w:eastAsiaTheme="minorHAnsi" w:hAnsi="Adobe Garamond Pro Bold" w:cs="Adobe Garamond Pro Bold"/>
          <w:b/>
          <w:bCs/>
          <w:i/>
          <w:iCs/>
          <w:color w:val="000000"/>
          <w:sz w:val="23"/>
          <w:szCs w:val="23"/>
        </w:rPr>
        <w:t>(Optional)</w:t>
      </w:r>
      <w:r w:rsidRPr="00C9020F">
        <w:rPr>
          <w:rFonts w:ascii="Adobe Garamond Pro" w:eastAsiaTheme="minorHAnsi" w:hAnsi="Adobe Garamond Pro" w:cs="Adobe Garamond Pro"/>
          <w:color w:val="000000"/>
          <w:sz w:val="23"/>
          <w:szCs w:val="23"/>
        </w:rPr>
        <w:t xml:space="preserve">  </w:t>
      </w:r>
      <w:r w:rsidRPr="00C9020F">
        <w:rPr>
          <w:rFonts w:ascii="Adobe Garamond Pro Bold" w:eastAsiaTheme="minorHAnsi" w:hAnsi="Adobe Garamond Pro Bold" w:cs="Adobe Garamond Pro Bold"/>
          <w:b/>
          <w:bCs/>
          <w:color w:val="000000"/>
          <w:szCs w:val="24"/>
        </w:rPr>
        <w:t>Ask</w:t>
      </w:r>
      <w:r w:rsidRPr="00C9020F">
        <w:rPr>
          <w:rFonts w:ascii="Adobe Garamond Pro" w:eastAsiaTheme="minorHAnsi" w:hAnsi="Adobe Garamond Pro" w:cs="Adobe Garamond Pro"/>
          <w:color w:val="000000"/>
          <w:sz w:val="23"/>
          <w:szCs w:val="23"/>
        </w:rPr>
        <w:t xml:space="preserve"> the participants to reflect on a time when they were hurt by someone’s unfaithful behavior. Pose the following questions:</w:t>
      </w:r>
    </w:p>
    <w:p w:rsidR="00166092" w:rsidRPr="00C9020F" w:rsidRDefault="00166092" w:rsidP="00C9020F">
      <w:pPr>
        <w:pStyle w:val="ListParagraph"/>
        <w:numPr>
          <w:ilvl w:val="0"/>
          <w:numId w:val="37"/>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C9020F">
        <w:rPr>
          <w:rFonts w:ascii="Adobe Garamond Pro" w:eastAsiaTheme="minorHAnsi" w:hAnsi="Adobe Garamond Pro" w:cs="Adobe Garamond Pro"/>
          <w:color w:val="000000"/>
          <w:sz w:val="23"/>
          <w:szCs w:val="23"/>
        </w:rPr>
        <w:t>How did you respond?</w:t>
      </w:r>
    </w:p>
    <w:p w:rsidR="00166092" w:rsidRPr="00C9020F" w:rsidRDefault="00166092" w:rsidP="00C9020F">
      <w:pPr>
        <w:pStyle w:val="ListParagraph"/>
        <w:numPr>
          <w:ilvl w:val="0"/>
          <w:numId w:val="37"/>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C9020F">
        <w:rPr>
          <w:rFonts w:ascii="Adobe Garamond Pro" w:eastAsiaTheme="minorHAnsi" w:hAnsi="Adobe Garamond Pro" w:cs="Adobe Garamond Pro"/>
          <w:color w:val="000000"/>
          <w:sz w:val="23"/>
          <w:szCs w:val="23"/>
        </w:rPr>
        <w:t>Were you able to remain faithful and loving in your response to that person’s unfaithfulness?</w:t>
      </w:r>
    </w:p>
    <w:p w:rsidR="00C9020F" w:rsidRDefault="00C9020F" w:rsidP="00166092">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p>
    <w:p w:rsidR="00C9020F" w:rsidRDefault="00C9020F" w:rsidP="00166092">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p>
    <w:p w:rsidR="00166092" w:rsidRPr="00166092" w:rsidRDefault="00166092" w:rsidP="00166092">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166092">
        <w:rPr>
          <w:rFonts w:ascii="Adobe Garamond Pro Bold" w:eastAsiaTheme="minorHAnsi" w:hAnsi="Adobe Garamond Pro Bold" w:cs="Adobe Garamond Pro Bold"/>
          <w:b/>
          <w:bCs/>
          <w:color w:val="000000"/>
          <w:sz w:val="28"/>
          <w:szCs w:val="28"/>
        </w:rPr>
        <w:lastRenderedPageBreak/>
        <w:t>B. The Old Testament Covenants</w:t>
      </w:r>
    </w:p>
    <w:p w:rsidR="00166092" w:rsidRPr="00C9020F" w:rsidRDefault="00166092" w:rsidP="00C9020F">
      <w:pPr>
        <w:pStyle w:val="ListParagraph"/>
        <w:numPr>
          <w:ilvl w:val="0"/>
          <w:numId w:val="38"/>
        </w:numPr>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C9020F">
        <w:rPr>
          <w:rFonts w:ascii="Adobe Garamond Pro Bold" w:eastAsiaTheme="minorHAnsi" w:hAnsi="Adobe Garamond Pro Bold" w:cs="Adobe Garamond Pro Bold"/>
          <w:b/>
          <w:bCs/>
          <w:color w:val="000000"/>
          <w:szCs w:val="24"/>
        </w:rPr>
        <w:t>Invite</w:t>
      </w:r>
      <w:r w:rsidRPr="00C9020F">
        <w:rPr>
          <w:rFonts w:ascii="Adobe Garamond Pro" w:eastAsiaTheme="minorHAnsi" w:hAnsi="Adobe Garamond Pro" w:cs="Adobe Garamond Pro"/>
          <w:color w:val="000000"/>
          <w:sz w:val="23"/>
          <w:szCs w:val="23"/>
        </w:rPr>
        <w:t xml:space="preserve"> the participants to write a list of things they do as a sign of their commitment to and relationship with God. </w:t>
      </w:r>
      <w:r w:rsidRPr="00C9020F">
        <w:rPr>
          <w:rFonts w:ascii="Adobe Garamond Pro Bold" w:eastAsiaTheme="minorHAnsi" w:hAnsi="Adobe Garamond Pro Bold" w:cs="Adobe Garamond Pro Bold"/>
          <w:b/>
          <w:bCs/>
          <w:color w:val="000000"/>
          <w:szCs w:val="24"/>
        </w:rPr>
        <w:t>Ask</w:t>
      </w:r>
      <w:r w:rsidRPr="00C9020F">
        <w:rPr>
          <w:rFonts w:ascii="Adobe Garamond Pro" w:eastAsiaTheme="minorHAnsi" w:hAnsi="Adobe Garamond Pro" w:cs="Adobe Garamond Pro"/>
          <w:color w:val="000000"/>
          <w:sz w:val="23"/>
          <w:szCs w:val="23"/>
        </w:rPr>
        <w:t xml:space="preserve"> them to also list the things they count on God to provide in their relationship. </w:t>
      </w:r>
      <w:r w:rsidRPr="00C9020F">
        <w:rPr>
          <w:rFonts w:ascii="Adobe Garamond Pro Bold" w:eastAsiaTheme="minorHAnsi" w:hAnsi="Adobe Garamond Pro Bold" w:cs="Adobe Garamond Pro Bold"/>
          <w:b/>
          <w:bCs/>
          <w:color w:val="000000"/>
          <w:szCs w:val="24"/>
        </w:rPr>
        <w:t>Invite</w:t>
      </w:r>
      <w:r w:rsidRPr="00C9020F">
        <w:rPr>
          <w:rFonts w:ascii="Adobe Garamond Pro" w:eastAsiaTheme="minorHAnsi" w:hAnsi="Adobe Garamond Pro" w:cs="Adobe Garamond Pro"/>
          <w:color w:val="000000"/>
          <w:sz w:val="23"/>
          <w:szCs w:val="23"/>
        </w:rPr>
        <w:t xml:space="preserve"> volunteers to share what they have written.</w:t>
      </w:r>
    </w:p>
    <w:p w:rsidR="00166092" w:rsidRPr="00C9020F" w:rsidRDefault="00166092" w:rsidP="00C9020F">
      <w:pPr>
        <w:pStyle w:val="ListParagraph"/>
        <w:numPr>
          <w:ilvl w:val="0"/>
          <w:numId w:val="38"/>
        </w:numPr>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C9020F">
        <w:rPr>
          <w:rFonts w:ascii="Adobe Garamond Pro Bold" w:eastAsiaTheme="minorHAnsi" w:hAnsi="Adobe Garamond Pro Bold" w:cs="Adobe Garamond Pro Bold"/>
          <w:b/>
          <w:bCs/>
          <w:color w:val="000000"/>
          <w:szCs w:val="24"/>
        </w:rPr>
        <w:t>Direct</w:t>
      </w:r>
      <w:r w:rsidRPr="00C9020F">
        <w:rPr>
          <w:rFonts w:ascii="Adobe Garamond Pro" w:eastAsiaTheme="minorHAnsi" w:hAnsi="Adobe Garamond Pro" w:cs="Adobe Garamond Pro"/>
          <w:color w:val="000000"/>
          <w:sz w:val="23"/>
          <w:szCs w:val="23"/>
        </w:rPr>
        <w:t xml:space="preserve"> the participants to read the section “The Old Testament Covenants,” on pages 75–80 in the handbook. The content covers points 2 through 8 on the handout “Lesson 7 Summary.”</w:t>
      </w:r>
    </w:p>
    <w:p w:rsidR="00166092" w:rsidRPr="00C9020F" w:rsidRDefault="00166092" w:rsidP="00C9020F">
      <w:pPr>
        <w:pStyle w:val="ListParagraph"/>
        <w:numPr>
          <w:ilvl w:val="0"/>
          <w:numId w:val="38"/>
        </w:numPr>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C9020F">
        <w:rPr>
          <w:rFonts w:ascii="Adobe Garamond Pro Bold" w:eastAsiaTheme="minorHAnsi" w:hAnsi="Adobe Garamond Pro Bold" w:cs="Adobe Garamond Pro Bold"/>
          <w:b/>
          <w:bCs/>
          <w:i/>
          <w:iCs/>
          <w:color w:val="000000"/>
          <w:sz w:val="23"/>
          <w:szCs w:val="23"/>
        </w:rPr>
        <w:t>(Optional)</w:t>
      </w:r>
      <w:r w:rsidRPr="00C9020F">
        <w:rPr>
          <w:rFonts w:ascii="Adobe Garamond Pro" w:eastAsiaTheme="minorHAnsi" w:hAnsi="Adobe Garamond Pro" w:cs="Adobe Garamond Pro"/>
          <w:color w:val="000000"/>
          <w:sz w:val="23"/>
          <w:szCs w:val="23"/>
        </w:rPr>
        <w:t xml:space="preserve">  </w:t>
      </w:r>
      <w:r w:rsidRPr="00C9020F">
        <w:rPr>
          <w:rFonts w:ascii="Adobe Garamond Pro Bold" w:eastAsiaTheme="minorHAnsi" w:hAnsi="Adobe Garamond Pro Bold" w:cs="Adobe Garamond Pro Bold"/>
          <w:b/>
          <w:bCs/>
          <w:color w:val="000000"/>
          <w:szCs w:val="24"/>
        </w:rPr>
        <w:t>Invite</w:t>
      </w:r>
      <w:r w:rsidRPr="00C9020F">
        <w:rPr>
          <w:rFonts w:ascii="Adobe Garamond Pro" w:eastAsiaTheme="minorHAnsi" w:hAnsi="Adobe Garamond Pro" w:cs="Adobe Garamond Pro"/>
          <w:color w:val="000000"/>
          <w:sz w:val="23"/>
          <w:szCs w:val="23"/>
        </w:rPr>
        <w:t xml:space="preserve"> questions and observations on the content. You might also invite the participants to write a covenant with God specifically naming several actions or attitudes that they listed at the beginning of this section.</w:t>
      </w:r>
    </w:p>
    <w:p w:rsidR="00166092" w:rsidRPr="00166092" w:rsidRDefault="00166092" w:rsidP="00166092">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166092">
        <w:rPr>
          <w:rFonts w:ascii="Adobe Garamond Pro Bold" w:eastAsiaTheme="minorHAnsi" w:hAnsi="Adobe Garamond Pro Bold" w:cs="Adobe Garamond Pro Bold"/>
          <w:b/>
          <w:bCs/>
          <w:color w:val="000000"/>
          <w:sz w:val="28"/>
          <w:szCs w:val="28"/>
        </w:rPr>
        <w:t>C. Prophecies of a Messiah</w:t>
      </w:r>
    </w:p>
    <w:p w:rsidR="00166092" w:rsidRPr="00166092" w:rsidRDefault="00166092" w:rsidP="00166092">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166092">
        <w:rPr>
          <w:rFonts w:ascii="Adobe Garamond Pro Bold" w:eastAsiaTheme="minorHAnsi" w:hAnsi="Adobe Garamond Pro Bold" w:cs="Adobe Garamond Pro Bold"/>
          <w:b/>
          <w:bCs/>
          <w:color w:val="000000"/>
          <w:szCs w:val="24"/>
        </w:rPr>
        <w:t>Direct</w:t>
      </w:r>
      <w:r w:rsidRPr="00166092">
        <w:rPr>
          <w:rFonts w:ascii="Adobe Garamond Pro" w:eastAsiaTheme="minorHAnsi" w:hAnsi="Adobe Garamond Pro" w:cs="Adobe Garamond Pro"/>
          <w:color w:val="000000"/>
          <w:sz w:val="23"/>
          <w:szCs w:val="23"/>
        </w:rPr>
        <w:t xml:space="preserve"> the participants to read the section “Prophesies of a Messiah,” on pages 80–82 in the handbook. The content covers point 9 on the handout “Lesson 7 Summary.”</w:t>
      </w:r>
    </w:p>
    <w:p w:rsidR="00166092" w:rsidRPr="00166092" w:rsidRDefault="00166092" w:rsidP="00166092">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166092">
        <w:rPr>
          <w:rFonts w:ascii="Adobe Garamond Pro" w:eastAsiaTheme="minorHAnsi" w:hAnsi="Adobe Garamond Pro" w:cs="Adobe Garamond Pro"/>
          <w:i/>
          <w:iCs/>
          <w:color w:val="000000"/>
          <w:sz w:val="23"/>
          <w:szCs w:val="23"/>
        </w:rPr>
        <w:t xml:space="preserve">Note: </w:t>
      </w:r>
      <w:r w:rsidRPr="00166092">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166092" w:rsidRPr="00166092" w:rsidRDefault="00166092" w:rsidP="00166092">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166092">
        <w:rPr>
          <w:rFonts w:ascii="Adobe Garamond Pro Bold" w:eastAsiaTheme="minorHAnsi" w:hAnsi="Adobe Garamond Pro Bold" w:cs="Adobe Garamond Pro Bold"/>
          <w:b/>
          <w:bCs/>
          <w:color w:val="000000"/>
          <w:sz w:val="34"/>
          <w:szCs w:val="34"/>
        </w:rPr>
        <w:t xml:space="preserve">Live It! </w:t>
      </w:r>
      <w:r w:rsidRPr="00166092">
        <w:rPr>
          <w:rFonts w:ascii="Adobe Garamond Pro Bold" w:eastAsiaTheme="minorHAnsi" w:hAnsi="Adobe Garamond Pro Bold" w:cs="Adobe Garamond Pro Bold"/>
          <w:b/>
          <w:bCs/>
          <w:color w:val="000000"/>
          <w:sz w:val="28"/>
          <w:szCs w:val="28"/>
        </w:rPr>
        <w:t>(15 to 20 minutes)</w:t>
      </w:r>
    </w:p>
    <w:p w:rsidR="00166092" w:rsidRPr="00C9020F" w:rsidRDefault="00166092" w:rsidP="00C9020F">
      <w:pPr>
        <w:pStyle w:val="ListParagraph"/>
        <w:numPr>
          <w:ilvl w:val="0"/>
          <w:numId w:val="39"/>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C9020F">
        <w:rPr>
          <w:rFonts w:ascii="Adobe Garamond Pro Bold" w:eastAsiaTheme="minorHAnsi" w:hAnsi="Adobe Garamond Pro Bold" w:cs="Adobe Garamond Pro Bold"/>
          <w:b/>
          <w:bCs/>
          <w:color w:val="000000"/>
          <w:szCs w:val="24"/>
        </w:rPr>
        <w:t>Direct</w:t>
      </w:r>
      <w:r w:rsidRPr="00C9020F">
        <w:rPr>
          <w:rFonts w:ascii="Adobe Garamond Pro" w:eastAsiaTheme="minorHAnsi" w:hAnsi="Adobe Garamond Pro" w:cs="Adobe Garamond Pro"/>
          <w:color w:val="000000"/>
          <w:sz w:val="23"/>
          <w:szCs w:val="23"/>
        </w:rPr>
        <w:t xml:space="preserve"> the young people to form groups of three or four. </w:t>
      </w:r>
      <w:r w:rsidRPr="00C9020F">
        <w:rPr>
          <w:rFonts w:ascii="Adobe Garamond Pro Bold" w:eastAsiaTheme="minorHAnsi" w:hAnsi="Adobe Garamond Pro Bold" w:cs="Adobe Garamond Pro Bold"/>
          <w:b/>
          <w:bCs/>
          <w:color w:val="000000"/>
          <w:szCs w:val="24"/>
        </w:rPr>
        <w:t>Provide</w:t>
      </w:r>
      <w:r w:rsidRPr="00C9020F">
        <w:rPr>
          <w:rFonts w:ascii="Adobe Garamond Pro" w:eastAsiaTheme="minorHAnsi" w:hAnsi="Adobe Garamond Pro" w:cs="Adobe Garamond Pro"/>
          <w:color w:val="000000"/>
          <w:sz w:val="23"/>
          <w:szCs w:val="23"/>
        </w:rPr>
        <w:t xml:space="preserve"> each group with two sheets of newsprint and a few markers. </w:t>
      </w:r>
      <w:r w:rsidRPr="00C9020F">
        <w:rPr>
          <w:rFonts w:ascii="Adobe Garamond Pro Bold" w:eastAsiaTheme="minorHAnsi" w:hAnsi="Adobe Garamond Pro Bold" w:cs="Adobe Garamond Pro Bold"/>
          <w:b/>
          <w:bCs/>
          <w:color w:val="000000"/>
          <w:szCs w:val="24"/>
        </w:rPr>
        <w:t>Point out</w:t>
      </w:r>
      <w:r w:rsidRPr="00C9020F">
        <w:rPr>
          <w:rFonts w:ascii="Adobe Garamond Pro" w:eastAsiaTheme="minorHAnsi" w:hAnsi="Adobe Garamond Pro" w:cs="Adobe Garamond Pro"/>
          <w:color w:val="000000"/>
          <w:sz w:val="23"/>
          <w:szCs w:val="23"/>
        </w:rPr>
        <w:t xml:space="preserve"> to the groups the two lists of rules you wrote on the whiteboard or on newsprint—one set that illustrates the rules that govern your meetings as a group and the other a very different set of rules. </w:t>
      </w:r>
      <w:r w:rsidRPr="00C9020F">
        <w:rPr>
          <w:rFonts w:ascii="Adobe Garamond Pro Bold" w:eastAsiaTheme="minorHAnsi" w:hAnsi="Adobe Garamond Pro Bold" w:cs="Adobe Garamond Pro Bold"/>
          <w:b/>
          <w:bCs/>
          <w:color w:val="000000"/>
          <w:szCs w:val="24"/>
        </w:rPr>
        <w:t>Tell</w:t>
      </w:r>
      <w:r w:rsidRPr="00C9020F">
        <w:rPr>
          <w:rFonts w:ascii="Adobe Garamond Pro" w:eastAsiaTheme="minorHAnsi" w:hAnsi="Adobe Garamond Pro" w:cs="Adobe Garamond Pro"/>
          <w:color w:val="000000"/>
          <w:sz w:val="23"/>
          <w:szCs w:val="23"/>
        </w:rPr>
        <w:t xml:space="preserve"> the participants that they are going to creatively describe, through words or artwork, a classroom scene for each list of rules.</w:t>
      </w:r>
    </w:p>
    <w:p w:rsidR="00166092" w:rsidRPr="00166092" w:rsidRDefault="00166092" w:rsidP="00166092">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166092">
        <w:rPr>
          <w:rFonts w:ascii="Adobe Garamond Pro Bold" w:eastAsiaTheme="minorHAnsi" w:hAnsi="Adobe Garamond Pro Bold" w:cs="Adobe Garamond Pro Bold"/>
          <w:b/>
          <w:bCs/>
          <w:color w:val="000000"/>
          <w:szCs w:val="24"/>
        </w:rPr>
        <w:t>Present</w:t>
      </w:r>
      <w:r w:rsidRPr="00166092">
        <w:rPr>
          <w:rFonts w:ascii="Adobe Garamond Pro" w:eastAsiaTheme="minorHAnsi" w:hAnsi="Adobe Garamond Pro" w:cs="Adobe Garamond Pro"/>
          <w:color w:val="000000"/>
          <w:sz w:val="23"/>
          <w:szCs w:val="23"/>
        </w:rPr>
        <w:t xml:space="preserve"> the following directions to the groups:</w:t>
      </w:r>
    </w:p>
    <w:p w:rsidR="00166092" w:rsidRPr="00C9020F" w:rsidRDefault="00166092" w:rsidP="00C9020F">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C9020F">
        <w:rPr>
          <w:rFonts w:ascii="Adobe Garamond Pro" w:eastAsiaTheme="minorHAnsi" w:hAnsi="Adobe Garamond Pro" w:cs="Adobe Garamond Pro"/>
          <w:color w:val="000000"/>
          <w:sz w:val="23"/>
          <w:szCs w:val="23"/>
        </w:rPr>
        <w:t>On your sheets of newsprint, describe or illustrate the classroom scene for each list of rules.</w:t>
      </w:r>
    </w:p>
    <w:p w:rsidR="00166092" w:rsidRPr="00C9020F" w:rsidRDefault="00166092" w:rsidP="00C9020F">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C9020F">
        <w:rPr>
          <w:rFonts w:ascii="Adobe Garamond Pro" w:eastAsiaTheme="minorHAnsi" w:hAnsi="Adobe Garamond Pro" w:cs="Adobe Garamond Pro"/>
          <w:color w:val="000000"/>
          <w:sz w:val="23"/>
          <w:szCs w:val="23"/>
        </w:rPr>
        <w:t>Include and illustrate both the positive and the negative results of each set of rules.</w:t>
      </w:r>
    </w:p>
    <w:p w:rsidR="00166092" w:rsidRPr="00C9020F" w:rsidRDefault="00166092" w:rsidP="00C9020F">
      <w:pPr>
        <w:pStyle w:val="ListParagraph"/>
        <w:numPr>
          <w:ilvl w:val="0"/>
          <w:numId w:val="39"/>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C9020F">
        <w:rPr>
          <w:rFonts w:ascii="Adobe Garamond Pro Bold" w:eastAsiaTheme="minorHAnsi" w:hAnsi="Adobe Garamond Pro Bold" w:cs="Adobe Garamond Pro Bold"/>
          <w:b/>
          <w:bCs/>
          <w:color w:val="000000"/>
          <w:szCs w:val="24"/>
        </w:rPr>
        <w:t>Invite</w:t>
      </w:r>
      <w:r w:rsidRPr="00C9020F">
        <w:rPr>
          <w:rFonts w:ascii="Adobe Garamond Pro" w:eastAsiaTheme="minorHAnsi" w:hAnsi="Adobe Garamond Pro" w:cs="Adobe Garamond Pro"/>
          <w:color w:val="000000"/>
          <w:sz w:val="23"/>
          <w:szCs w:val="23"/>
        </w:rPr>
        <w:t xml:space="preserve"> the groups to share their work with the large group. You may choose to have the groups post their work around the room for everyone to see.</w:t>
      </w:r>
    </w:p>
    <w:p w:rsidR="00166092" w:rsidRPr="00166092" w:rsidRDefault="00166092" w:rsidP="00166092">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166092">
        <w:rPr>
          <w:rFonts w:ascii="Adobe Garamond Pro Bold" w:eastAsiaTheme="minorHAnsi" w:hAnsi="Adobe Garamond Pro Bold" w:cs="Adobe Garamond Pro Bold"/>
          <w:b/>
          <w:bCs/>
          <w:color w:val="000000"/>
          <w:szCs w:val="24"/>
        </w:rPr>
        <w:t>Ask</w:t>
      </w:r>
      <w:r w:rsidRPr="00166092">
        <w:rPr>
          <w:rFonts w:ascii="Adobe Garamond Pro" w:eastAsiaTheme="minorHAnsi" w:hAnsi="Adobe Garamond Pro" w:cs="Adobe Garamond Pro"/>
          <w:color w:val="000000"/>
          <w:sz w:val="23"/>
          <w:szCs w:val="23"/>
        </w:rPr>
        <w:t xml:space="preserve"> the participants the following questions:</w:t>
      </w:r>
    </w:p>
    <w:p w:rsidR="00166092" w:rsidRPr="00C9020F" w:rsidRDefault="00166092" w:rsidP="00C9020F">
      <w:pPr>
        <w:pStyle w:val="ListParagraph"/>
        <w:numPr>
          <w:ilvl w:val="0"/>
          <w:numId w:val="41"/>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C9020F">
        <w:rPr>
          <w:rFonts w:ascii="Adobe Garamond Pro" w:eastAsiaTheme="minorHAnsi" w:hAnsi="Adobe Garamond Pro" w:cs="Adobe Garamond Pro"/>
          <w:color w:val="000000"/>
          <w:sz w:val="23"/>
          <w:szCs w:val="23"/>
        </w:rPr>
        <w:t>How does this learning activity illustrate salvation history?</w:t>
      </w:r>
    </w:p>
    <w:p w:rsidR="00166092" w:rsidRPr="00C9020F" w:rsidRDefault="00166092" w:rsidP="00C9020F">
      <w:pPr>
        <w:pStyle w:val="ListParagraph"/>
        <w:numPr>
          <w:ilvl w:val="0"/>
          <w:numId w:val="41"/>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C9020F">
        <w:rPr>
          <w:rFonts w:ascii="Adobe Garamond Pro" w:eastAsiaTheme="minorHAnsi" w:hAnsi="Adobe Garamond Pro" w:cs="Adobe Garamond Pro"/>
          <w:color w:val="000000"/>
          <w:sz w:val="23"/>
          <w:szCs w:val="23"/>
        </w:rPr>
        <w:t>How are the scenes in your drawings similar to the trouble the Israelites got themselves into when they didn’t trust in God, versus their success when they were faithful to God and “the rules”?</w:t>
      </w:r>
    </w:p>
    <w:p w:rsidR="00166092" w:rsidRPr="00C9020F" w:rsidRDefault="00166092" w:rsidP="00C9020F">
      <w:pPr>
        <w:pStyle w:val="ListParagraph"/>
        <w:numPr>
          <w:ilvl w:val="0"/>
          <w:numId w:val="39"/>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C9020F">
        <w:rPr>
          <w:rFonts w:ascii="Adobe Garamond Pro Bold" w:eastAsiaTheme="minorHAnsi" w:hAnsi="Adobe Garamond Pro Bold" w:cs="Adobe Garamond Pro Bold"/>
          <w:b/>
          <w:bCs/>
          <w:color w:val="000000"/>
          <w:szCs w:val="24"/>
        </w:rPr>
        <w:t>Share</w:t>
      </w:r>
      <w:r w:rsidRPr="00C9020F">
        <w:rPr>
          <w:rFonts w:ascii="Adobe Garamond Pro" w:eastAsiaTheme="minorHAnsi" w:hAnsi="Adobe Garamond Pro" w:cs="Adobe Garamond Pro"/>
          <w:color w:val="000000"/>
          <w:sz w:val="23"/>
          <w:szCs w:val="23"/>
        </w:rPr>
        <w:t xml:space="preserve"> the following comments in your own words:</w:t>
      </w:r>
    </w:p>
    <w:p w:rsidR="00166092" w:rsidRPr="00C9020F" w:rsidRDefault="00166092" w:rsidP="00C9020F">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bookmarkStart w:id="0" w:name="_GoBack"/>
      <w:r w:rsidRPr="00C9020F">
        <w:rPr>
          <w:rFonts w:ascii="Adobe Garamond Pro" w:eastAsiaTheme="minorHAnsi" w:hAnsi="Adobe Garamond Pro" w:cs="Adobe Garamond Pro"/>
          <w:color w:val="000000"/>
          <w:sz w:val="23"/>
          <w:szCs w:val="23"/>
        </w:rPr>
        <w:t>The covenants that God makes with Israel communicate the love God has for humanity and his desire to restore our communion with him, and point us to the Paschal Mystery—the redemption of all humanity through Christ’s Passion, death, Resurrection, and Ascension.</w:t>
      </w:r>
    </w:p>
    <w:p w:rsidR="00166092" w:rsidRPr="00C9020F" w:rsidRDefault="00166092" w:rsidP="00C9020F">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C9020F">
        <w:rPr>
          <w:rFonts w:ascii="Adobe Garamond Pro" w:eastAsiaTheme="minorHAnsi" w:hAnsi="Adobe Garamond Pro" w:cs="Adobe Garamond Pro"/>
          <w:color w:val="000000"/>
          <w:sz w:val="23"/>
          <w:szCs w:val="23"/>
        </w:rPr>
        <w:t>In the covenant with Moses, God gives Moses a set of laws, summarized in the Ten Commandments, which the Israelites must follow as an important sign of faithfulness to the covenant.</w:t>
      </w:r>
    </w:p>
    <w:p w:rsidR="00166092" w:rsidRPr="00C9020F" w:rsidRDefault="00166092" w:rsidP="00C9020F">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C9020F">
        <w:rPr>
          <w:rFonts w:ascii="Adobe Garamond Pro" w:eastAsiaTheme="minorHAnsi" w:hAnsi="Adobe Garamond Pro" w:cs="Adobe Garamond Pro"/>
          <w:color w:val="000000"/>
          <w:sz w:val="23"/>
          <w:szCs w:val="23"/>
        </w:rPr>
        <w:lastRenderedPageBreak/>
        <w:t>This Law, also called the Mosaic Law or the Old Law, has been fulfilled in Jesus Christ, who is the New Law. Through these laws, God teaches his Chosen People how to be in right relationship with him and with one another. The Old Law is a step in God’s plan for restor</w:t>
      </w:r>
      <w:bookmarkEnd w:id="0"/>
      <w:r w:rsidRPr="00C9020F">
        <w:rPr>
          <w:rFonts w:ascii="Adobe Garamond Pro" w:eastAsiaTheme="minorHAnsi" w:hAnsi="Adobe Garamond Pro" w:cs="Adobe Garamond Pro"/>
          <w:color w:val="000000"/>
          <w:sz w:val="23"/>
          <w:szCs w:val="23"/>
        </w:rPr>
        <w:t>ing our original holiness and justice.</w:t>
      </w:r>
    </w:p>
    <w:p w:rsidR="00166092" w:rsidRPr="00166092" w:rsidRDefault="00166092" w:rsidP="00166092">
      <w:pPr>
        <w:tabs>
          <w:tab w:val="left" w:pos="1100"/>
        </w:tabs>
        <w:autoSpaceDE w:val="0"/>
        <w:autoSpaceDN w:val="0"/>
        <w:adjustRightInd w:val="0"/>
        <w:spacing w:before="90" w:line="290" w:lineRule="atLeast"/>
        <w:ind w:left="450"/>
        <w:textAlignment w:val="center"/>
        <w:rPr>
          <w:rFonts w:ascii="Adobe Garamond Pro" w:eastAsiaTheme="minorHAnsi" w:hAnsi="Adobe Garamond Pro" w:cs="Adobe Garamond Pro"/>
          <w:color w:val="000000"/>
          <w:sz w:val="23"/>
          <w:szCs w:val="23"/>
        </w:rPr>
      </w:pPr>
      <w:r w:rsidRPr="00166092">
        <w:rPr>
          <w:rFonts w:ascii="Adobe Garamond Pro Bold" w:eastAsiaTheme="minorHAnsi" w:hAnsi="Adobe Garamond Pro Bold" w:cs="Adobe Garamond Pro Bold"/>
          <w:b/>
          <w:bCs/>
          <w:i/>
          <w:iCs/>
          <w:color w:val="000000"/>
          <w:sz w:val="23"/>
          <w:szCs w:val="23"/>
        </w:rPr>
        <w:t>Optional Activity:</w:t>
      </w:r>
      <w:r w:rsidRPr="00166092">
        <w:rPr>
          <w:rFonts w:ascii="Adobe Garamond Pro" w:eastAsiaTheme="minorHAnsi" w:hAnsi="Adobe Garamond Pro" w:cs="Adobe Garamond Pro"/>
          <w:color w:val="000000"/>
          <w:sz w:val="23"/>
          <w:szCs w:val="23"/>
        </w:rPr>
        <w:t xml:space="preserve">  Use the handout “Covenant” (Document #: TX003373) to have the young people research the various covenants in Scripture.</w:t>
      </w:r>
    </w:p>
    <w:p w:rsidR="00166092" w:rsidRPr="00166092" w:rsidRDefault="00166092" w:rsidP="00166092">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166092">
        <w:rPr>
          <w:rFonts w:ascii="Adobe Garamond Pro Bold" w:eastAsiaTheme="minorHAnsi" w:hAnsi="Adobe Garamond Pro Bold" w:cs="Adobe Garamond Pro Bold"/>
          <w:b/>
          <w:bCs/>
          <w:color w:val="000000"/>
          <w:sz w:val="34"/>
          <w:szCs w:val="34"/>
        </w:rPr>
        <w:t>Closing Prayer (5 minutes)</w:t>
      </w:r>
    </w:p>
    <w:p w:rsidR="00166092" w:rsidRPr="00166092" w:rsidRDefault="00166092" w:rsidP="00166092">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166092">
        <w:rPr>
          <w:rFonts w:ascii="Adobe Garamond Pro Bold" w:eastAsiaTheme="minorHAnsi" w:hAnsi="Adobe Garamond Pro Bold" w:cs="Adobe Garamond Pro Bold"/>
          <w:b/>
          <w:bCs/>
          <w:color w:val="000000"/>
          <w:szCs w:val="24"/>
        </w:rPr>
        <w:t>Following</w:t>
      </w:r>
      <w:r w:rsidRPr="00166092">
        <w:rPr>
          <w:rFonts w:ascii="Adobe Garamond Pro" w:eastAsiaTheme="minorHAnsi" w:hAnsi="Adobe Garamond Pro" w:cs="Adobe Garamond Pro"/>
          <w:color w:val="000000"/>
          <w:sz w:val="23"/>
          <w:szCs w:val="23"/>
        </w:rPr>
        <w:t xml:space="preserve"> any announcements, </w:t>
      </w:r>
      <w:r w:rsidRPr="00166092">
        <w:rPr>
          <w:rFonts w:ascii="Adobe Garamond Pro Bold" w:eastAsiaTheme="minorHAnsi" w:hAnsi="Adobe Garamond Pro Bold" w:cs="Adobe Garamond Pro Bold"/>
          <w:b/>
          <w:bCs/>
          <w:color w:val="000000"/>
          <w:szCs w:val="24"/>
        </w:rPr>
        <w:t>direct</w:t>
      </w:r>
      <w:r w:rsidRPr="00166092">
        <w:rPr>
          <w:rFonts w:ascii="Adobe Garamond Pro" w:eastAsiaTheme="minorHAnsi" w:hAnsi="Adobe Garamond Pro" w:cs="Adobe Garamond Pro"/>
          <w:color w:val="000000"/>
          <w:sz w:val="23"/>
          <w:szCs w:val="23"/>
        </w:rPr>
        <w:t xml:space="preserve"> the young people to find the “Act of Hope,” on page 448 in the handbook. </w:t>
      </w:r>
      <w:r w:rsidRPr="00166092">
        <w:rPr>
          <w:rFonts w:ascii="Adobe Garamond Pro Bold" w:eastAsiaTheme="minorHAnsi" w:hAnsi="Adobe Garamond Pro Bold" w:cs="Adobe Garamond Pro Bold"/>
          <w:b/>
          <w:bCs/>
          <w:color w:val="000000"/>
          <w:szCs w:val="24"/>
        </w:rPr>
        <w:t>Pray</w:t>
      </w:r>
      <w:r w:rsidRPr="00166092">
        <w:rPr>
          <w:rFonts w:ascii="Adobe Garamond Pro" w:eastAsiaTheme="minorHAnsi" w:hAnsi="Adobe Garamond Pro" w:cs="Adobe Garamond Pro"/>
          <w:color w:val="000000"/>
          <w:sz w:val="23"/>
          <w:szCs w:val="23"/>
        </w:rPr>
        <w:t xml:space="preserve"> It! together, and close with the Sign of the Cross.</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69B" w:rsidRDefault="00B5069B" w:rsidP="004D0079">
      <w:r>
        <w:separator/>
      </w:r>
    </w:p>
    <w:p w:rsidR="00B5069B" w:rsidRDefault="00B5069B"/>
  </w:endnote>
  <w:endnote w:type="continuationSeparator" w:id="0">
    <w:p w:rsidR="00B5069B" w:rsidRDefault="00B5069B" w:rsidP="004D0079">
      <w:r>
        <w:continuationSeparator/>
      </w:r>
    </w:p>
    <w:p w:rsidR="00B5069B" w:rsidRDefault="00B50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C9020F">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TX00529</w:t>
                              </w:r>
                              <w:r w:rsidR="00166092">
                                <w:rPr>
                                  <w:rFonts w:ascii="Arial" w:hAnsi="Arial" w:cs="Arial"/>
                                  <w:color w:val="000000"/>
                                  <w:sz w:val="18"/>
                                  <w:szCs w:val="18"/>
                                </w:rPr>
                                <w:t>9</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C9020F">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TX00529</w:t>
                        </w:r>
                        <w:r w:rsidR="00166092">
                          <w:rPr>
                            <w:rFonts w:ascii="Arial" w:hAnsi="Arial" w:cs="Arial"/>
                            <w:color w:val="000000"/>
                            <w:sz w:val="18"/>
                            <w:szCs w:val="18"/>
                          </w:rPr>
                          <w:t>9</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00529</w:t>
                          </w:r>
                          <w:r w:rsidR="00166092">
                            <w:rPr>
                              <w:rFonts w:ascii="Arial" w:hAnsi="Arial" w:cs="Arial"/>
                              <w:color w:val="000000"/>
                              <w:sz w:val="18"/>
                              <w:szCs w:val="18"/>
                            </w:rPr>
                            <w:t>9</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00529</w:t>
                    </w:r>
                    <w:r w:rsidR="00166092">
                      <w:rPr>
                        <w:rFonts w:ascii="Arial" w:hAnsi="Arial" w:cs="Arial"/>
                        <w:color w:val="000000"/>
                        <w:sz w:val="18"/>
                        <w:szCs w:val="18"/>
                      </w:rPr>
                      <w:t>9</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69B" w:rsidRDefault="00B5069B" w:rsidP="004D0079">
      <w:r>
        <w:separator/>
      </w:r>
    </w:p>
    <w:p w:rsidR="00B5069B" w:rsidRDefault="00B5069B"/>
  </w:footnote>
  <w:footnote w:type="continuationSeparator" w:id="0">
    <w:p w:rsidR="00B5069B" w:rsidRDefault="00B5069B" w:rsidP="004D0079">
      <w:r>
        <w:continuationSeparator/>
      </w:r>
    </w:p>
    <w:p w:rsidR="00B5069B" w:rsidRDefault="00B506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166092">
      <w:t>7</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93EBE"/>
    <w:multiLevelType w:val="hybridMultilevel"/>
    <w:tmpl w:val="9A483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2C3A5DC1"/>
    <w:multiLevelType w:val="hybridMultilevel"/>
    <w:tmpl w:val="18B2A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5">
    <w:nsid w:val="3B5439F1"/>
    <w:multiLevelType w:val="hybridMultilevel"/>
    <w:tmpl w:val="29D0959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6">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BD9109C"/>
    <w:multiLevelType w:val="hybridMultilevel"/>
    <w:tmpl w:val="C92EA21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245D39"/>
    <w:multiLevelType w:val="hybridMultilevel"/>
    <w:tmpl w:val="AD3A2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6933E4"/>
    <w:multiLevelType w:val="hybridMultilevel"/>
    <w:tmpl w:val="F8AA4FCC"/>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0">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58271D"/>
    <w:multiLevelType w:val="hybridMultilevel"/>
    <w:tmpl w:val="5E66029A"/>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num w:numId="1">
    <w:abstractNumId w:val="31"/>
  </w:num>
  <w:num w:numId="2">
    <w:abstractNumId w:val="11"/>
  </w:num>
  <w:num w:numId="3">
    <w:abstractNumId w:val="16"/>
  </w:num>
  <w:num w:numId="4">
    <w:abstractNumId w:val="23"/>
  </w:num>
  <w:num w:numId="5">
    <w:abstractNumId w:val="27"/>
  </w:num>
  <w:num w:numId="6">
    <w:abstractNumId w:val="1"/>
  </w:num>
  <w:num w:numId="7">
    <w:abstractNumId w:val="32"/>
  </w:num>
  <w:num w:numId="8">
    <w:abstractNumId w:val="7"/>
  </w:num>
  <w:num w:numId="9">
    <w:abstractNumId w:val="33"/>
  </w:num>
  <w:num w:numId="10">
    <w:abstractNumId w:val="13"/>
  </w:num>
  <w:num w:numId="11">
    <w:abstractNumId w:val="10"/>
  </w:num>
  <w:num w:numId="12">
    <w:abstractNumId w:val="29"/>
  </w:num>
  <w:num w:numId="13">
    <w:abstractNumId w:val="2"/>
  </w:num>
  <w:num w:numId="14">
    <w:abstractNumId w:val="9"/>
  </w:num>
  <w:num w:numId="15">
    <w:abstractNumId w:val="5"/>
  </w:num>
  <w:num w:numId="16">
    <w:abstractNumId w:val="6"/>
  </w:num>
  <w:num w:numId="17">
    <w:abstractNumId w:val="26"/>
  </w:num>
  <w:num w:numId="18">
    <w:abstractNumId w:val="15"/>
  </w:num>
  <w:num w:numId="19">
    <w:abstractNumId w:val="18"/>
  </w:num>
  <w:num w:numId="20">
    <w:abstractNumId w:val="28"/>
  </w:num>
  <w:num w:numId="21">
    <w:abstractNumId w:val="22"/>
  </w:num>
  <w:num w:numId="22">
    <w:abstractNumId w:val="24"/>
  </w:num>
  <w:num w:numId="23">
    <w:abstractNumId w:val="19"/>
  </w:num>
  <w:num w:numId="24">
    <w:abstractNumId w:val="37"/>
  </w:num>
  <w:num w:numId="25">
    <w:abstractNumId w:val="39"/>
  </w:num>
  <w:num w:numId="26">
    <w:abstractNumId w:val="14"/>
  </w:num>
  <w:num w:numId="27">
    <w:abstractNumId w:val="3"/>
  </w:num>
  <w:num w:numId="28">
    <w:abstractNumId w:val="12"/>
  </w:num>
  <w:num w:numId="29">
    <w:abstractNumId w:val="8"/>
  </w:num>
  <w:num w:numId="30">
    <w:abstractNumId w:val="40"/>
  </w:num>
  <w:num w:numId="31">
    <w:abstractNumId w:val="21"/>
  </w:num>
  <w:num w:numId="32">
    <w:abstractNumId w:val="0"/>
  </w:num>
  <w:num w:numId="33">
    <w:abstractNumId w:val="38"/>
  </w:num>
  <w:num w:numId="34">
    <w:abstractNumId w:val="34"/>
  </w:num>
  <w:num w:numId="35">
    <w:abstractNumId w:val="20"/>
  </w:num>
  <w:num w:numId="36">
    <w:abstractNumId w:val="17"/>
  </w:num>
  <w:num w:numId="37">
    <w:abstractNumId w:val="36"/>
  </w:num>
  <w:num w:numId="38">
    <w:abstractNumId w:val="4"/>
  </w:num>
  <w:num w:numId="39">
    <w:abstractNumId w:val="35"/>
  </w:num>
  <w:num w:numId="40">
    <w:abstractNumId w:val="41"/>
  </w:num>
  <w:num w:numId="41">
    <w:abstractNumId w:val="30"/>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66092"/>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069B"/>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020F"/>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 w:type="paragraph" w:customStyle="1" w:styleId="textindented">
    <w:name w:val="text indented"/>
    <w:basedOn w:val="Normal"/>
    <w:uiPriority w:val="99"/>
    <w:rsid w:val="00166092"/>
    <w:pPr>
      <w:tabs>
        <w:tab w:val="left" w:pos="1100"/>
      </w:tabs>
      <w:autoSpaceDE w:val="0"/>
      <w:autoSpaceDN w:val="0"/>
      <w:adjustRightInd w:val="0"/>
      <w:spacing w:line="290" w:lineRule="atLeast"/>
      <w:ind w:left="180"/>
      <w:textAlignment w:val="center"/>
    </w:pPr>
    <w:rPr>
      <w:rFonts w:ascii="Adobe Garamond Pro" w:eastAsiaTheme="minorHAnsi" w:hAnsi="Adobe Garamond Pro" w:cs="Adobe Garamond Pro"/>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7B7A4-9492-4704-8996-99A8D8C1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5</cp:revision>
  <cp:lastPrinted>2010-01-08T18:19:00Z</cp:lastPrinted>
  <dcterms:created xsi:type="dcterms:W3CDTF">2015-01-22T23:24:00Z</dcterms:created>
  <dcterms:modified xsi:type="dcterms:W3CDTF">2015-01-23T21:00:00Z</dcterms:modified>
</cp:coreProperties>
</file>