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3B" w:rsidRPr="003A731D" w:rsidRDefault="0035483B" w:rsidP="008C43A3">
      <w:pPr>
        <w:pStyle w:val="A-BH1"/>
      </w:pPr>
      <w:r>
        <w:t>Sources of Moral Truth</w:t>
      </w:r>
    </w:p>
    <w:p w:rsidR="0035483B" w:rsidRDefault="0035483B" w:rsidP="008C43A3">
      <w:pPr>
        <w:pStyle w:val="A-CH"/>
      </w:pPr>
      <w:r>
        <w:t>Lesson 25 Summary</w:t>
      </w:r>
    </w:p>
    <w:p w:rsidR="0035483B" w:rsidRDefault="0035483B" w:rsidP="008C43A3">
      <w:pPr>
        <w:pStyle w:val="A-DHfollowingCH"/>
      </w:pPr>
      <w:r>
        <w:t xml:space="preserve">Lesson </w:t>
      </w:r>
      <w:r w:rsidRPr="008C43A3">
        <w:t>Learning</w:t>
      </w:r>
      <w:r>
        <w:t xml:space="preserve"> Objectives</w:t>
      </w:r>
    </w:p>
    <w:p w:rsidR="0035483B" w:rsidRDefault="0035483B" w:rsidP="008C43A3">
      <w:pPr>
        <w:pStyle w:val="A-BulletList"/>
        <w:ind w:left="450"/>
      </w:pPr>
      <w:r>
        <w:t>The participants will recognize natural law as part of human nature.</w:t>
      </w:r>
    </w:p>
    <w:p w:rsidR="0035483B" w:rsidRDefault="0035483B" w:rsidP="008C43A3">
      <w:pPr>
        <w:pStyle w:val="A-BulletList"/>
        <w:ind w:left="450"/>
      </w:pPr>
      <w:r>
        <w:t>The participants</w:t>
      </w:r>
      <w:r w:rsidDel="002D0E8B">
        <w:t xml:space="preserve"> </w:t>
      </w:r>
      <w:r>
        <w:t>will explore the relationship between the Old Law (Ten Commandments) and the New Law (the Law of the Gospel).</w:t>
      </w:r>
    </w:p>
    <w:p w:rsidR="0035483B" w:rsidRDefault="0035483B" w:rsidP="008C43A3">
      <w:pPr>
        <w:pStyle w:val="A-BulletList"/>
        <w:ind w:left="450"/>
      </w:pPr>
      <w:r>
        <w:t>The participants will discover ways to integrate the laws, or precepts, of the Church with the formation of conscience.</w:t>
      </w:r>
    </w:p>
    <w:p w:rsidR="0035483B" w:rsidRDefault="0035483B" w:rsidP="008C43A3">
      <w:pPr>
        <w:pStyle w:val="A-DH"/>
      </w:pPr>
      <w:r>
        <w:t>Content Summary</w:t>
      </w:r>
    </w:p>
    <w:p w:rsidR="0035483B" w:rsidRPr="007833DB" w:rsidRDefault="0035483B" w:rsidP="009B0357">
      <w:pPr>
        <w:pStyle w:val="A-NumberList"/>
        <w:spacing w:after="0"/>
      </w:pPr>
      <w:r w:rsidRPr="007833DB">
        <w:t>1.</w:t>
      </w:r>
      <w:r w:rsidRPr="007833DB">
        <w:tab/>
        <w:t xml:space="preserve">Each of us has a natural ability to tell right from wrong. The moral law we are born with is called </w:t>
      </w:r>
      <w:r w:rsidR="00721DC2" w:rsidRPr="007833DB">
        <w:tab/>
      </w:r>
      <w:r w:rsidRPr="007833DB">
        <w:t>natural law, because it is part of our human nature.</w:t>
      </w:r>
    </w:p>
    <w:p w:rsidR="0035483B" w:rsidRPr="007833DB" w:rsidRDefault="0035483B" w:rsidP="009B0357">
      <w:pPr>
        <w:pStyle w:val="A-NumberList"/>
        <w:spacing w:after="0"/>
      </w:pPr>
      <w:r w:rsidRPr="007833DB">
        <w:t>2.</w:t>
      </w:r>
      <w:r w:rsidRPr="007833DB">
        <w:tab/>
        <w:t xml:space="preserve">The natural moral law enables us to participate in God’s wisdom and goodness. But because of </w:t>
      </w:r>
      <w:r w:rsidR="00721DC2" w:rsidRPr="007833DB">
        <w:tab/>
      </w:r>
      <w:r w:rsidRPr="007833DB">
        <w:t xml:space="preserve">outside influences, this natural ability can often be mistaken or in error, which is why God has also </w:t>
      </w:r>
      <w:r w:rsidR="00721DC2" w:rsidRPr="007833DB">
        <w:tab/>
      </w:r>
      <w:r w:rsidRPr="007833DB">
        <w:t>provided us Scripture and Tradition.</w:t>
      </w:r>
    </w:p>
    <w:p w:rsidR="0035483B" w:rsidRPr="007833DB" w:rsidRDefault="0035483B" w:rsidP="007833DB">
      <w:pPr>
        <w:pStyle w:val="A-NumberList"/>
        <w:spacing w:after="0"/>
        <w:ind w:left="270" w:hanging="270"/>
      </w:pPr>
      <w:r w:rsidRPr="007833DB">
        <w:t>3.</w:t>
      </w:r>
      <w:r w:rsidRPr="007833DB">
        <w:tab/>
        <w:t xml:space="preserve">The Law of Moses, also called the Old Law, was the first stage </w:t>
      </w:r>
      <w:r w:rsidR="007833DB">
        <w:t>of God’s Revelation to us about</w:t>
      </w:r>
      <w:r w:rsidR="007833DB">
        <w:br/>
      </w:r>
      <w:r w:rsidRPr="007833DB">
        <w:t>how we are to live as people made in God’s image. This Old Law is summarized in the Ten Commandments (see Exodus 20:1–17).</w:t>
      </w:r>
    </w:p>
    <w:p w:rsidR="0035483B" w:rsidRPr="007833DB" w:rsidRDefault="0035483B" w:rsidP="009B0357">
      <w:pPr>
        <w:pStyle w:val="A-NumberList"/>
        <w:spacing w:after="0"/>
      </w:pPr>
      <w:r w:rsidRPr="007833DB">
        <w:t>4.</w:t>
      </w:r>
      <w:r w:rsidRPr="007833DB">
        <w:tab/>
        <w:t xml:space="preserve">The Ten Commandments are a special expression of natural law, making perfectly clear through </w:t>
      </w:r>
      <w:r w:rsidR="00721DC2" w:rsidRPr="007833DB">
        <w:tab/>
      </w:r>
      <w:r w:rsidRPr="007833DB">
        <w:t>God’s Revelation what he had already placed in the human heart.</w:t>
      </w:r>
    </w:p>
    <w:p w:rsidR="0035483B" w:rsidRPr="007833DB" w:rsidRDefault="0035483B" w:rsidP="009B0357">
      <w:pPr>
        <w:pStyle w:val="A-NumberList"/>
        <w:spacing w:after="0"/>
      </w:pPr>
      <w:r w:rsidRPr="007833DB">
        <w:t>5.</w:t>
      </w:r>
      <w:r w:rsidRPr="007833DB">
        <w:tab/>
        <w:t xml:space="preserve">The Old Law is the first stage on the way to the Kingdom of God, preparing us for conversion and faith </w:t>
      </w:r>
      <w:r w:rsidR="00721DC2" w:rsidRPr="007833DB">
        <w:tab/>
      </w:r>
      <w:r w:rsidRPr="007833DB">
        <w:t>in Jesus. In this way the Old Law is a preparation for the Gospel.</w:t>
      </w:r>
    </w:p>
    <w:p w:rsidR="0035483B" w:rsidRPr="007833DB" w:rsidRDefault="0035483B" w:rsidP="009B0357">
      <w:pPr>
        <w:pStyle w:val="A-NumberList"/>
        <w:spacing w:after="0"/>
      </w:pPr>
      <w:r w:rsidRPr="007833DB">
        <w:t>6.</w:t>
      </w:r>
      <w:r w:rsidRPr="007833DB">
        <w:tab/>
        <w:t xml:space="preserve">The New Law, or the Law of the Gospel, is the perfection of God’s moral law, both natural and </w:t>
      </w:r>
      <w:r w:rsidR="00721DC2" w:rsidRPr="007833DB">
        <w:tab/>
      </w:r>
      <w:r w:rsidRPr="007833DB">
        <w:t>revealed. Jesus modeled the New Law and taught the core of it in his Sermon on the Mount.</w:t>
      </w:r>
    </w:p>
    <w:p w:rsidR="0035483B" w:rsidRPr="007833DB" w:rsidRDefault="0035483B" w:rsidP="009B0357">
      <w:pPr>
        <w:pStyle w:val="A-NumberList"/>
        <w:spacing w:after="0"/>
      </w:pPr>
      <w:r w:rsidRPr="007833DB">
        <w:t>7.</w:t>
      </w:r>
      <w:r w:rsidRPr="007833DB">
        <w:tab/>
        <w:t xml:space="preserve">Christ has given the Church the responsibility of being a light to the world and a model of his New Law </w:t>
      </w:r>
      <w:r w:rsidR="00721DC2" w:rsidRPr="007833DB">
        <w:tab/>
      </w:r>
      <w:r w:rsidRPr="007833DB">
        <w:t xml:space="preserve">of love. The Church does this through her moral teaching and </w:t>
      </w:r>
      <w:r w:rsidR="00D46D04">
        <w:t xml:space="preserve">the </w:t>
      </w:r>
      <w:r w:rsidRPr="007833DB">
        <w:t>witness of her members.</w:t>
      </w:r>
    </w:p>
    <w:p w:rsidR="0035483B" w:rsidRPr="007833DB" w:rsidRDefault="0035483B" w:rsidP="009B0357">
      <w:pPr>
        <w:pStyle w:val="A-NumberList"/>
        <w:spacing w:after="0"/>
      </w:pPr>
      <w:r w:rsidRPr="007833DB">
        <w:t>8.</w:t>
      </w:r>
      <w:r w:rsidRPr="007833DB">
        <w:tab/>
      </w:r>
      <w:proofErr w:type="gramStart"/>
      <w:r w:rsidRPr="007833DB">
        <w:t>The</w:t>
      </w:r>
      <w:proofErr w:type="gramEnd"/>
      <w:r w:rsidRPr="007833DB">
        <w:t xml:space="preserve"> most basic of Church laws are called the Precepts of the Church. The Precepts of the Church </w:t>
      </w:r>
      <w:r w:rsidR="00721DC2" w:rsidRPr="007833DB">
        <w:tab/>
      </w:r>
      <w:r w:rsidRPr="007833DB">
        <w:t xml:space="preserve">direct us to participate in the sacramental life of the Church so that we might be nourished for living </w:t>
      </w:r>
      <w:r w:rsidR="00721DC2" w:rsidRPr="007833DB">
        <w:tab/>
      </w:r>
      <w:r w:rsidRPr="007833DB">
        <w:t>moral lives.</w:t>
      </w:r>
    </w:p>
    <w:p w:rsidR="0035483B" w:rsidRPr="007833DB" w:rsidRDefault="0035483B" w:rsidP="009B0357">
      <w:pPr>
        <w:pStyle w:val="A-NumberList"/>
        <w:spacing w:after="0"/>
      </w:pPr>
      <w:r w:rsidRPr="007833DB">
        <w:t>9.</w:t>
      </w:r>
      <w:r w:rsidRPr="007833DB">
        <w:tab/>
        <w:t xml:space="preserve">Many voices in the world give advice that is contrary to the Law of Christ. That is why in forming our </w:t>
      </w:r>
      <w:r w:rsidR="00721DC2" w:rsidRPr="007833DB">
        <w:tab/>
      </w:r>
      <w:r w:rsidRPr="007833DB">
        <w:t>conscience</w:t>
      </w:r>
      <w:r w:rsidR="00D46D04">
        <w:t>,</w:t>
      </w:r>
      <w:bookmarkStart w:id="0" w:name="_GoBack"/>
      <w:bookmarkEnd w:id="0"/>
      <w:r w:rsidRPr="007833DB">
        <w:t xml:space="preserve"> it is essential to stay connected to the Church and the opportunities it provides for </w:t>
      </w:r>
      <w:r w:rsidR="00721DC2" w:rsidRPr="007833DB">
        <w:tab/>
      </w:r>
      <w:r w:rsidRPr="007833DB">
        <w:t>dialogue, reading, and reflection.</w:t>
      </w:r>
    </w:p>
    <w:p w:rsidR="0035483B" w:rsidRDefault="0035483B" w:rsidP="0035483B">
      <w:pPr>
        <w:pStyle w:val="text"/>
      </w:pPr>
    </w:p>
    <w:p w:rsidR="00F31089" w:rsidRPr="0035483B" w:rsidRDefault="0035483B" w:rsidP="00721DC2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F31089" w:rsidRPr="0035483B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B0" w:rsidRDefault="009E55B0" w:rsidP="004D0079">
      <w:r>
        <w:separator/>
      </w:r>
    </w:p>
    <w:p w:rsidR="009E55B0" w:rsidRDefault="009E55B0"/>
  </w:endnote>
  <w:endnote w:type="continuationSeparator" w:id="0">
    <w:p w:rsidR="009E55B0" w:rsidRDefault="009E55B0" w:rsidP="004D0079">
      <w:r>
        <w:continuationSeparator/>
      </w:r>
    </w:p>
    <w:p w:rsidR="009E55B0" w:rsidRDefault="009E5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9E55B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35483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E55B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35483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</w:p>
              <w:p w:rsidR="00FE5D24" w:rsidRPr="000E1ADA" w:rsidRDefault="000A639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B0" w:rsidRDefault="009E55B0" w:rsidP="004D0079">
      <w:r>
        <w:separator/>
      </w:r>
    </w:p>
    <w:p w:rsidR="009E55B0" w:rsidRDefault="009E55B0"/>
  </w:footnote>
  <w:footnote w:type="continuationSeparator" w:id="0">
    <w:p w:rsidR="009E55B0" w:rsidRDefault="009E55B0" w:rsidP="004D0079">
      <w:r>
        <w:continuationSeparator/>
      </w:r>
    </w:p>
    <w:p w:rsidR="009E55B0" w:rsidRDefault="009E55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35483B" w:rsidP="00142BF1">
    <w:pPr>
      <w:pStyle w:val="A-Header-articletitlepage2"/>
    </w:pPr>
    <w:r>
      <w:t>Lesson 25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A6396"/>
    <w:rsid w:val="000B37F3"/>
    <w:rsid w:val="000B4E68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0A23"/>
    <w:rsid w:val="00142BF1"/>
    <w:rsid w:val="00152401"/>
    <w:rsid w:val="00153541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21DC2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33DB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C43A3"/>
    <w:rsid w:val="008D10BC"/>
    <w:rsid w:val="008D4BF1"/>
    <w:rsid w:val="008E71C2"/>
    <w:rsid w:val="008F12F7"/>
    <w:rsid w:val="008F22A0"/>
    <w:rsid w:val="008F58B2"/>
    <w:rsid w:val="008F7E88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0357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E55B0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6878"/>
    <w:rsid w:val="00B45FC8"/>
    <w:rsid w:val="00B47B42"/>
    <w:rsid w:val="00B51054"/>
    <w:rsid w:val="00B52F10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E2559"/>
    <w:rsid w:val="00D02316"/>
    <w:rsid w:val="00D04A29"/>
    <w:rsid w:val="00D105EA"/>
    <w:rsid w:val="00D14D22"/>
    <w:rsid w:val="00D2244B"/>
    <w:rsid w:val="00D312E0"/>
    <w:rsid w:val="00D33298"/>
    <w:rsid w:val="00D36656"/>
    <w:rsid w:val="00D45298"/>
    <w:rsid w:val="00D46D04"/>
    <w:rsid w:val="00D57C5F"/>
    <w:rsid w:val="00D57D5E"/>
    <w:rsid w:val="00D64EB1"/>
    <w:rsid w:val="00D66B9B"/>
    <w:rsid w:val="00D71424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87DC2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FC228A23-7DA1-497F-A638-A232F2F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05C7-78BF-4AAC-BB67-FE247FF8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9</cp:revision>
  <cp:lastPrinted>2010-01-08T18:19:00Z</cp:lastPrinted>
  <dcterms:created xsi:type="dcterms:W3CDTF">2012-10-15T10:46:00Z</dcterms:created>
  <dcterms:modified xsi:type="dcterms:W3CDTF">2012-12-20T15:27:00Z</dcterms:modified>
</cp:coreProperties>
</file>