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16" w:rsidRDefault="00B50C16" w:rsidP="00B50C16">
      <w:pPr>
        <w:pStyle w:val="A-BH"/>
      </w:pPr>
      <w:r>
        <w:t>Vocabulary for Unit 1</w:t>
      </w:r>
    </w:p>
    <w:p w:rsidR="00B50C16" w:rsidRPr="008A1EF8" w:rsidRDefault="008A1EF8" w:rsidP="00B50C16">
      <w:pPr>
        <w:pStyle w:val="A-Text-withspaceafter"/>
      </w:pPr>
      <w:r>
        <w:rPr>
          <w:b/>
          <w:bCs/>
        </w:rPr>
        <w:t>Apostolic S</w:t>
      </w:r>
      <w:r w:rsidR="00B50C16">
        <w:rPr>
          <w:b/>
          <w:bCs/>
        </w:rPr>
        <w:t>uccession</w:t>
      </w:r>
      <w:r w:rsidR="00B50C16" w:rsidRPr="008A1EF8">
        <w:rPr>
          <w:b/>
          <w:bCs/>
        </w:rPr>
        <w:t xml:space="preserve">:  </w:t>
      </w:r>
      <w:r w:rsidRPr="008A1EF8">
        <w:t>The uninterrupted passing on of apostolic preaching and authority from the Apostles directly to all bishops. It is accomplished through the laying on of hands when a bishop is ordained in the Sacrament of Holy Orders as instituted by Christ. The office of bishop is permanent, because at ordination a bishop is marked with an indelible, sacred character.</w:t>
      </w:r>
    </w:p>
    <w:p w:rsidR="00B50C16" w:rsidRDefault="00B50C16" w:rsidP="00B50C16">
      <w:pPr>
        <w:pStyle w:val="A-Text-withspaceafter"/>
      </w:pPr>
      <w:proofErr w:type="gramStart"/>
      <w:r>
        <w:rPr>
          <w:b/>
          <w:bCs/>
        </w:rPr>
        <w:t>canonized</w:t>
      </w:r>
      <w:proofErr w:type="gramEnd"/>
      <w:r>
        <w:rPr>
          <w:b/>
          <w:bCs/>
        </w:rPr>
        <w:t>:</w:t>
      </w:r>
      <w:r>
        <w:t xml:space="preserve">  </w:t>
      </w:r>
      <w:r w:rsidR="008A1EF8">
        <w:t>A</w:t>
      </w:r>
      <w:r>
        <w:t xml:space="preserve"> deceased Catholic</w:t>
      </w:r>
      <w:r w:rsidR="008A1EF8">
        <w:t xml:space="preserve">’s having been </w:t>
      </w:r>
      <w:r>
        <w:t>publicly and officially proclaimed a saint.</w:t>
      </w:r>
    </w:p>
    <w:p w:rsidR="00E57E82" w:rsidRPr="00E57E82" w:rsidRDefault="00E57E82" w:rsidP="00B50C16">
      <w:pPr>
        <w:pStyle w:val="A-Text-withspaceafter"/>
      </w:pPr>
      <w:proofErr w:type="gramStart"/>
      <w:r>
        <w:rPr>
          <w:b/>
        </w:rPr>
        <w:t>canon</w:t>
      </w:r>
      <w:proofErr w:type="gramEnd"/>
      <w:r>
        <w:rPr>
          <w:b/>
        </w:rPr>
        <w:t xml:space="preserve"> of Scripture:</w:t>
      </w:r>
      <w:r>
        <w:t xml:space="preserve">  </w:t>
      </w:r>
      <w:r w:rsidRPr="00E57E82">
        <w:t>The list of the books of the Bible officially recognized as sacred, inspired writings.</w:t>
      </w:r>
    </w:p>
    <w:p w:rsidR="006E4015" w:rsidRPr="006E4015" w:rsidRDefault="006E4015" w:rsidP="00B50C16">
      <w:pPr>
        <w:pStyle w:val="A-Text-withspaceafter"/>
      </w:pPr>
      <w:proofErr w:type="gramStart"/>
      <w:r>
        <w:rPr>
          <w:b/>
        </w:rPr>
        <w:t>cloistered</w:t>
      </w:r>
      <w:proofErr w:type="gramEnd"/>
      <w:r>
        <w:rPr>
          <w:b/>
        </w:rPr>
        <w:t>:</w:t>
      </w:r>
      <w:r>
        <w:t xml:space="preserve">  </w:t>
      </w:r>
      <w:r w:rsidRPr="006E4015">
        <w:t>Adjective indicating a religious order whose members rarely leave the monastery or convent that is their home.</w:t>
      </w:r>
    </w:p>
    <w:p w:rsidR="00B50C16" w:rsidRPr="008A1EF8" w:rsidRDefault="00B50C16" w:rsidP="00B50C16">
      <w:pPr>
        <w:pStyle w:val="A-Text-withspaceafter"/>
      </w:pPr>
      <w:r>
        <w:rPr>
          <w:b/>
          <w:bCs/>
        </w:rPr>
        <w:t>Deposit of Faith</w:t>
      </w:r>
      <w:r w:rsidRPr="008A1EF8">
        <w:rPr>
          <w:b/>
          <w:bCs/>
        </w:rPr>
        <w:t>:</w:t>
      </w:r>
      <w:r w:rsidRPr="008A1EF8">
        <w:t xml:space="preserve">  </w:t>
      </w:r>
      <w:r w:rsidR="008A1EF8" w:rsidRPr="008A1EF8">
        <w:t xml:space="preserve">The heritage of faith contained in Sacred Scripture and Sacred Tradition. It has been passed on from the time of the Apostles. The </w:t>
      </w:r>
      <w:proofErr w:type="spellStart"/>
      <w:r w:rsidR="008A1EF8" w:rsidRPr="008A1EF8">
        <w:t>Magisterium</w:t>
      </w:r>
      <w:proofErr w:type="spellEnd"/>
      <w:r w:rsidR="008A1EF8" w:rsidRPr="008A1EF8">
        <w:t xml:space="preserve"> takes from it all that it teaches as revealed truth.</w:t>
      </w:r>
    </w:p>
    <w:p w:rsidR="00B50C16" w:rsidRDefault="00B50C16" w:rsidP="00B50C16">
      <w:pPr>
        <w:pStyle w:val="A-Text-withspaceafter"/>
      </w:pPr>
      <w:proofErr w:type="gramStart"/>
      <w:r>
        <w:rPr>
          <w:b/>
          <w:bCs/>
        </w:rPr>
        <w:t>ecumenism</w:t>
      </w:r>
      <w:proofErr w:type="gramEnd"/>
      <w:r>
        <w:rPr>
          <w:b/>
          <w:bCs/>
        </w:rPr>
        <w:t>:</w:t>
      </w:r>
      <w:r>
        <w:t xml:space="preserve">  The movement to restore unity among all Christian Churches and, ultimately, </w:t>
      </w:r>
      <w:r w:rsidR="008A1EF8">
        <w:t>of</w:t>
      </w:r>
      <w:r>
        <w:t xml:space="preserve"> all people throughout “the whole wide world” (the literal meaning of the word).</w:t>
      </w:r>
    </w:p>
    <w:p w:rsidR="006E4015" w:rsidRPr="006E4015" w:rsidRDefault="006E4015" w:rsidP="00B50C16">
      <w:pPr>
        <w:pStyle w:val="A-Text-withspaceafter"/>
      </w:pPr>
      <w:r>
        <w:rPr>
          <w:b/>
        </w:rPr>
        <w:t>Evangelists:</w:t>
      </w:r>
      <w:r>
        <w:t xml:space="preserve">  </w:t>
      </w:r>
      <w:r w:rsidRPr="006E4015">
        <w:t>Based on a word for “good news,” in general, anyone who actively works to spread the Gospel of Jesus; more commonly and specifically, the persons traditionally recognized as authors of the four Gospels, Matthew, Mark, Luke, and John.</w:t>
      </w:r>
    </w:p>
    <w:p w:rsidR="00B50C16" w:rsidRDefault="00B50C16" w:rsidP="00B50C16">
      <w:pPr>
        <w:pStyle w:val="A-Text-withspaceafter"/>
      </w:pPr>
      <w:proofErr w:type="gramStart"/>
      <w:r>
        <w:rPr>
          <w:b/>
          <w:bCs/>
          <w:i/>
          <w:iCs/>
        </w:rPr>
        <w:t>ex</w:t>
      </w:r>
      <w:proofErr w:type="gramEnd"/>
      <w:r>
        <w:rPr>
          <w:b/>
          <w:bCs/>
          <w:i/>
          <w:iCs/>
        </w:rPr>
        <w:t xml:space="preserve"> cathedra</w:t>
      </w:r>
      <w:r>
        <w:rPr>
          <w:b/>
          <w:bCs/>
        </w:rPr>
        <w:t>:</w:t>
      </w:r>
      <w:r w:rsidRPr="002B1E8D">
        <w:rPr>
          <w:bCs/>
        </w:rPr>
        <w:t xml:space="preserve"> </w:t>
      </w:r>
      <w:r w:rsidR="002B1E8D" w:rsidRPr="002B1E8D">
        <w:rPr>
          <w:bCs/>
        </w:rPr>
        <w:t xml:space="preserve"> </w:t>
      </w:r>
      <w:r>
        <w:t>A Latin phrase that literally means “from the chair.”</w:t>
      </w:r>
    </w:p>
    <w:p w:rsidR="006E4015" w:rsidRPr="006E4015" w:rsidRDefault="006E4015" w:rsidP="00B50C16">
      <w:pPr>
        <w:pStyle w:val="A-Text-withspaceafter"/>
      </w:pPr>
      <w:r>
        <w:rPr>
          <w:b/>
        </w:rPr>
        <w:t>Gentile:</w:t>
      </w:r>
      <w:r>
        <w:t xml:space="preserve">  Someone who is not Jewish.</w:t>
      </w:r>
    </w:p>
    <w:p w:rsidR="00C81540" w:rsidRDefault="005D06AA" w:rsidP="005D06AA">
      <w:pPr>
        <w:pStyle w:val="A-Text-withspaceafter"/>
      </w:pPr>
      <w:proofErr w:type="gramStart"/>
      <w:r>
        <w:rPr>
          <w:b/>
        </w:rPr>
        <w:t>infallible</w:t>
      </w:r>
      <w:proofErr w:type="gramEnd"/>
      <w:r>
        <w:rPr>
          <w:b/>
        </w:rPr>
        <w:t>:</w:t>
      </w:r>
      <w:r>
        <w:t xml:space="preserve">  </w:t>
      </w:r>
      <w:r w:rsidR="00C81540" w:rsidRPr="00C81540">
        <w:t>This means that the Pope’s statements are true and without error when “he proclaims by a definitive act a doctrine pertaining to faith or morals”</w:t>
      </w:r>
      <w:r w:rsidRPr="005D06AA">
        <w:rPr>
          <w:vertAlign w:val="superscript"/>
        </w:rPr>
        <w:t>1</w:t>
      </w:r>
      <w:r w:rsidR="00C81540" w:rsidRPr="00C81540">
        <w:t xml:space="preserve"> (</w:t>
      </w:r>
      <w:r w:rsidR="00C81540" w:rsidRPr="005D06AA">
        <w:rPr>
          <w:i/>
        </w:rPr>
        <w:t>CCC,</w:t>
      </w:r>
      <w:r w:rsidR="00C81540" w:rsidRPr="00C81540">
        <w:t xml:space="preserve"> 891)</w:t>
      </w:r>
      <w:r>
        <w:t>.</w:t>
      </w:r>
    </w:p>
    <w:p w:rsidR="006E4015" w:rsidRPr="006E4015" w:rsidRDefault="006E4015" w:rsidP="005D06AA">
      <w:pPr>
        <w:pStyle w:val="A-Text-withspaceafter"/>
      </w:pPr>
      <w:proofErr w:type="gramStart"/>
      <w:r>
        <w:rPr>
          <w:b/>
        </w:rPr>
        <w:t>inspired</w:t>
      </w:r>
      <w:proofErr w:type="gramEnd"/>
      <w:r>
        <w:rPr>
          <w:b/>
        </w:rPr>
        <w:t>:</w:t>
      </w:r>
      <w:r>
        <w:t xml:space="preserve">  </w:t>
      </w:r>
      <w:r w:rsidRPr="006E4015">
        <w:t>Written by human beings with the guidance of the Holy Spirit to teach without error those truths necessary for our salvation.</w:t>
      </w:r>
    </w:p>
    <w:p w:rsidR="00B50C16" w:rsidRDefault="00B50C16" w:rsidP="00B50C16">
      <w:pPr>
        <w:pStyle w:val="A-Text-withspaceafter"/>
      </w:pPr>
      <w:proofErr w:type="gramStart"/>
      <w:r>
        <w:rPr>
          <w:b/>
          <w:bCs/>
        </w:rPr>
        <w:t>interreligious</w:t>
      </w:r>
      <w:proofErr w:type="gramEnd"/>
      <w:r>
        <w:rPr>
          <w:b/>
          <w:bCs/>
        </w:rPr>
        <w:t xml:space="preserve"> dialogue:</w:t>
      </w:r>
      <w:r>
        <w:t xml:space="preserve">  The Church’s efforts to build relations with </w:t>
      </w:r>
      <w:r w:rsidRPr="008A1EF8">
        <w:rPr>
          <w:i/>
        </w:rPr>
        <w:t>other world religions,</w:t>
      </w:r>
      <w:r>
        <w:t xml:space="preserve"> such as Judaism and Islam.</w:t>
      </w:r>
    </w:p>
    <w:p w:rsidR="00B50C16" w:rsidRDefault="00B50C16" w:rsidP="00B50C16">
      <w:pPr>
        <w:pStyle w:val="A-Text-withspaceafter"/>
      </w:pPr>
      <w:proofErr w:type="spellStart"/>
      <w:r>
        <w:rPr>
          <w:b/>
          <w:bCs/>
        </w:rPr>
        <w:t>Magisterium</w:t>
      </w:r>
      <w:proofErr w:type="spellEnd"/>
      <w:r>
        <w:rPr>
          <w:b/>
          <w:bCs/>
        </w:rPr>
        <w:t xml:space="preserve">: </w:t>
      </w:r>
      <w:r>
        <w:t xml:space="preserve"> The official, authoritative teaching voice of the Church.</w:t>
      </w:r>
    </w:p>
    <w:p w:rsidR="006E4015" w:rsidRPr="006E4015" w:rsidRDefault="006E4015" w:rsidP="00B50C16">
      <w:pPr>
        <w:pStyle w:val="A-Text-withspaceafter"/>
      </w:pPr>
      <w:proofErr w:type="gramStart"/>
      <w:r>
        <w:rPr>
          <w:b/>
        </w:rPr>
        <w:t>martyrs</w:t>
      </w:r>
      <w:proofErr w:type="gramEnd"/>
      <w:r>
        <w:rPr>
          <w:b/>
        </w:rPr>
        <w:t>:</w:t>
      </w:r>
      <w:r>
        <w:t xml:space="preserve">  </w:t>
      </w:r>
      <w:r w:rsidRPr="006E4015">
        <w:t>People who suffer death because of their beliefs. The Church has canonized many martyrs as saints.</w:t>
      </w:r>
    </w:p>
    <w:p w:rsidR="006E4015" w:rsidRPr="006E4015" w:rsidRDefault="006E4015" w:rsidP="00B50C16">
      <w:pPr>
        <w:pStyle w:val="A-Text-withspaceafter"/>
      </w:pPr>
      <w:proofErr w:type="spellStart"/>
      <w:proofErr w:type="gramStart"/>
      <w:r>
        <w:rPr>
          <w:b/>
        </w:rPr>
        <w:t>noncanonical</w:t>
      </w:r>
      <w:proofErr w:type="spellEnd"/>
      <w:proofErr w:type="gramEnd"/>
      <w:r>
        <w:rPr>
          <w:b/>
        </w:rPr>
        <w:t>:</w:t>
      </w:r>
      <w:r>
        <w:t xml:space="preserve">  Writings that are not part of a canon.</w:t>
      </w:r>
    </w:p>
    <w:p w:rsidR="00B50C16" w:rsidRDefault="00B50C16" w:rsidP="00B50C16">
      <w:pPr>
        <w:pStyle w:val="A-Text-withspaceafter"/>
      </w:pPr>
      <w:proofErr w:type="gramStart"/>
      <w:r>
        <w:rPr>
          <w:b/>
          <w:bCs/>
        </w:rPr>
        <w:t>patriarchs</w:t>
      </w:r>
      <w:proofErr w:type="gramEnd"/>
      <w:r>
        <w:rPr>
          <w:b/>
          <w:bCs/>
        </w:rPr>
        <w:t>:</w:t>
      </w:r>
      <w:r>
        <w:t xml:space="preserve">  The ancient fathers of the Jewish people, whose stories are recounted in the Book</w:t>
      </w:r>
      <w:r w:rsidR="005B7C8F">
        <w:t xml:space="preserve"> </w:t>
      </w:r>
      <w:r>
        <w:t>of Genesis.</w:t>
      </w:r>
    </w:p>
    <w:p w:rsidR="00B50C16" w:rsidRDefault="00B50C16" w:rsidP="00B50C16">
      <w:pPr>
        <w:pStyle w:val="A-Text-withspaceafter"/>
      </w:pPr>
      <w:r>
        <w:rPr>
          <w:b/>
          <w:bCs/>
        </w:rPr>
        <w:lastRenderedPageBreak/>
        <w:t xml:space="preserve">Revelation: </w:t>
      </w:r>
      <w:r>
        <w:t xml:space="preserve"> God’s self-disclosure to us. </w:t>
      </w:r>
      <w:r>
        <w:rPr>
          <w:i/>
          <w:iCs/>
        </w:rPr>
        <w:t>Self-disclosure</w:t>
      </w:r>
      <w:r>
        <w:t xml:space="preserve"> means God reveals himself and the divine plan of salvation.</w:t>
      </w:r>
    </w:p>
    <w:p w:rsidR="00B50C16" w:rsidRDefault="00B50C16" w:rsidP="00B50C16">
      <w:pPr>
        <w:pStyle w:val="A-Text-withspaceafter"/>
      </w:pPr>
      <w:proofErr w:type="gramStart"/>
      <w:r>
        <w:rPr>
          <w:b/>
          <w:bCs/>
        </w:rPr>
        <w:t>saints</w:t>
      </w:r>
      <w:proofErr w:type="gramEnd"/>
      <w:r>
        <w:rPr>
          <w:b/>
          <w:bCs/>
        </w:rPr>
        <w:t xml:space="preserve">:  </w:t>
      </w:r>
      <w:r>
        <w:t>Ordinary people who lived in the midst of difficulties, uncertainty, and suffering. Despite these circumstances, they made extraordinar</w:t>
      </w:r>
      <w:r w:rsidRPr="00B50C16">
        <w:t>y</w:t>
      </w:r>
      <w:r>
        <w:t xml:space="preserve"> choices to put their faith into action.</w:t>
      </w:r>
    </w:p>
    <w:p w:rsidR="00B50C16" w:rsidRPr="008A1EF8" w:rsidRDefault="00B50C16" w:rsidP="00B50C16">
      <w:pPr>
        <w:pStyle w:val="A-Text-withspaceafter"/>
      </w:pPr>
      <w:proofErr w:type="gramStart"/>
      <w:r>
        <w:rPr>
          <w:b/>
          <w:bCs/>
        </w:rPr>
        <w:t>salvation</w:t>
      </w:r>
      <w:proofErr w:type="gramEnd"/>
      <w:r>
        <w:rPr>
          <w:b/>
          <w:bCs/>
        </w:rPr>
        <w:t xml:space="preserve"> history:</w:t>
      </w:r>
      <w:r>
        <w:t xml:space="preserve"> </w:t>
      </w:r>
      <w:r w:rsidR="008A1EF8" w:rsidRPr="008A1EF8">
        <w:t xml:space="preserve">The pattern of specific </w:t>
      </w:r>
      <w:proofErr w:type="spellStart"/>
      <w:r w:rsidR="008A1EF8" w:rsidRPr="008A1EF8">
        <w:t>salvific</w:t>
      </w:r>
      <w:proofErr w:type="spellEnd"/>
      <w:r w:rsidR="008A1EF8" w:rsidRPr="008A1EF8">
        <w:t xml:space="preserve"> events in human history that reveal God’s presence and saving actions.</w:t>
      </w:r>
    </w:p>
    <w:p w:rsidR="00B50C16" w:rsidRDefault="00B50C16" w:rsidP="00B50C16">
      <w:pPr>
        <w:pStyle w:val="A-Text-withspaceafter"/>
      </w:pPr>
      <w:proofErr w:type="gramStart"/>
      <w:r>
        <w:rPr>
          <w:b/>
          <w:bCs/>
        </w:rPr>
        <w:t>sanctify</w:t>
      </w:r>
      <w:proofErr w:type="gramEnd"/>
      <w:r>
        <w:rPr>
          <w:b/>
          <w:bCs/>
        </w:rPr>
        <w:t>:</w:t>
      </w:r>
      <w:r>
        <w:t xml:space="preserve">  To make holy.</w:t>
      </w:r>
    </w:p>
    <w:p w:rsidR="00B50C16" w:rsidRDefault="00B50C16" w:rsidP="00B50C16">
      <w:pPr>
        <w:pStyle w:val="A-Text-withspaceafter"/>
      </w:pPr>
      <w:proofErr w:type="gramStart"/>
      <w:r>
        <w:rPr>
          <w:b/>
          <w:bCs/>
        </w:rPr>
        <w:t>sanctifying</w:t>
      </w:r>
      <w:proofErr w:type="gramEnd"/>
      <w:r>
        <w:rPr>
          <w:b/>
          <w:bCs/>
        </w:rPr>
        <w:t xml:space="preserve"> grace:  </w:t>
      </w:r>
      <w:r>
        <w:t>A supernatural gift of God by which our sins are forgiven, we are made holy, and our friendship with God is restored.</w:t>
      </w:r>
    </w:p>
    <w:p w:rsidR="00B50C16" w:rsidRDefault="00B50C16" w:rsidP="00B50C16">
      <w:pPr>
        <w:pStyle w:val="A-Text-withspaceafter"/>
      </w:pPr>
      <w:proofErr w:type="gramStart"/>
      <w:r>
        <w:rPr>
          <w:b/>
          <w:bCs/>
        </w:rPr>
        <w:t>supernatural</w:t>
      </w:r>
      <w:proofErr w:type="gramEnd"/>
      <w:r>
        <w:rPr>
          <w:b/>
          <w:bCs/>
        </w:rPr>
        <w:t xml:space="preserve">:  </w:t>
      </w:r>
      <w:r>
        <w:t>This adjective (from the Lati</w:t>
      </w:r>
      <w:r w:rsidR="008A1EF8">
        <w:t xml:space="preserve">n </w:t>
      </w:r>
      <w:r w:rsidR="008A1EF8">
        <w:rPr>
          <w:i/>
        </w:rPr>
        <w:t xml:space="preserve">super, </w:t>
      </w:r>
      <w:r>
        <w:t>meaning “above,” an</w:t>
      </w:r>
      <w:r w:rsidR="008A1EF8">
        <w:t xml:space="preserve">d </w:t>
      </w:r>
      <w:proofErr w:type="spellStart"/>
      <w:r w:rsidR="008A1EF8">
        <w:rPr>
          <w:i/>
        </w:rPr>
        <w:t>natura</w:t>
      </w:r>
      <w:proofErr w:type="spellEnd"/>
      <w:r w:rsidR="008A1EF8">
        <w:rPr>
          <w:i/>
        </w:rPr>
        <w:t xml:space="preserve">, </w:t>
      </w:r>
      <w:r>
        <w:t xml:space="preserve">meaning “nature”) is predicated on a phenomenon that is completely above the laws of </w:t>
      </w:r>
      <w:r>
        <w:rPr>
          <w:rStyle w:val="style31"/>
          <w:i w:val="0"/>
          <w:iCs w:val="0"/>
        </w:rPr>
        <w:t>nature:</w:t>
      </w:r>
      <w:r>
        <w:t xml:space="preserve"> the supernatural is beyond the powers of </w:t>
      </w:r>
      <w:r>
        <w:rPr>
          <w:rStyle w:val="style31"/>
          <w:i w:val="0"/>
          <w:iCs w:val="0"/>
        </w:rPr>
        <w:t>creation</w:t>
      </w:r>
      <w:r>
        <w:t xml:space="preserve"> and is the result of </w:t>
      </w:r>
      <w:r>
        <w:rPr>
          <w:rStyle w:val="style31"/>
          <w:i w:val="0"/>
          <w:iCs w:val="0"/>
        </w:rPr>
        <w:t>God’s</w:t>
      </w:r>
      <w:r>
        <w:t xml:space="preserve"> gratuitous action (see </w:t>
      </w:r>
      <w:r>
        <w:rPr>
          <w:i/>
          <w:iCs/>
        </w:rPr>
        <w:t>CCC,</w:t>
      </w:r>
      <w:r>
        <w:t xml:space="preserve"> 1998).</w:t>
      </w:r>
    </w:p>
    <w:p w:rsidR="00B50C16" w:rsidRDefault="00B50C16" w:rsidP="00B50C16">
      <w:pPr>
        <w:pStyle w:val="A-Text-withspaceafter"/>
      </w:pPr>
      <w:proofErr w:type="gramStart"/>
      <w:r>
        <w:rPr>
          <w:b/>
          <w:bCs/>
        </w:rPr>
        <w:t>theology</w:t>
      </w:r>
      <w:proofErr w:type="gramEnd"/>
      <w:r>
        <w:rPr>
          <w:b/>
          <w:bCs/>
        </w:rPr>
        <w:t>:</w:t>
      </w:r>
      <w:r>
        <w:t xml:space="preserve">  Literally, “the study of God”; the academic discipline and effort to understand, interpret, and order our experience of God and Christian faith.</w:t>
      </w:r>
    </w:p>
    <w:p w:rsidR="006E4015" w:rsidRPr="006E4015" w:rsidRDefault="006E4015" w:rsidP="00B50C16">
      <w:pPr>
        <w:pStyle w:val="A-Text-withspaceafter"/>
      </w:pPr>
      <w:r>
        <w:rPr>
          <w:b/>
        </w:rPr>
        <w:t>Tradition</w:t>
      </w:r>
      <w:r w:rsidRPr="006E4015">
        <w:rPr>
          <w:b/>
        </w:rPr>
        <w:t>:</w:t>
      </w:r>
      <w:r w:rsidRPr="006E4015">
        <w:t xml:space="preserve">  This word (from the Latin, meaning “to hand on”) refers to the process of passing on the Gospel message. Tradition, which began with the oral communication of the Gospel by the Apostles, was written down in the Scriptures, is handed down and lived out in the life of the Church, and is interpreted by the </w:t>
      </w:r>
      <w:proofErr w:type="spellStart"/>
      <w:r w:rsidRPr="006E4015">
        <w:t>Magisterium</w:t>
      </w:r>
      <w:proofErr w:type="spellEnd"/>
      <w:r w:rsidRPr="006E4015">
        <w:t xml:space="preserve"> under the guidance of the Holy Spirit.</w:t>
      </w:r>
    </w:p>
    <w:p w:rsidR="00B50C16" w:rsidRDefault="00B50C16" w:rsidP="00B50C16">
      <w:pPr>
        <w:pStyle w:val="A-Text-withspaceafter"/>
      </w:pPr>
      <w:proofErr w:type="gramStart"/>
      <w:r>
        <w:rPr>
          <w:b/>
          <w:bCs/>
        </w:rPr>
        <w:t>vocation</w:t>
      </w:r>
      <w:proofErr w:type="gramEnd"/>
      <w:r>
        <w:rPr>
          <w:b/>
          <w:bCs/>
        </w:rPr>
        <w:t xml:space="preserve">: </w:t>
      </w:r>
      <w:r>
        <w:t xml:space="preserve"> A calling from God to fulfill a particular purpose or mission in life.</w:t>
      </w:r>
    </w:p>
    <w:p w:rsidR="00B50C16" w:rsidRPr="00B50C16" w:rsidRDefault="00B50C16" w:rsidP="00B50C16">
      <w:pPr>
        <w:pStyle w:val="permsentence"/>
        <w:rPr>
          <w:rFonts w:ascii="Arial" w:hAnsi="Arial" w:cs="Arial"/>
          <w:sz w:val="14"/>
          <w:szCs w:val="14"/>
        </w:rPr>
      </w:pPr>
      <w:r w:rsidRPr="00B50C16">
        <w:rPr>
          <w:rFonts w:ascii="Arial" w:hAnsi="Arial" w:cs="Arial"/>
          <w:spacing w:val="-1"/>
          <w:sz w:val="14"/>
          <w:szCs w:val="14"/>
        </w:rPr>
        <w:t xml:space="preserve">(The quotation on this handout is from the English translation of the </w:t>
      </w:r>
      <w:r w:rsidRPr="00B50C16">
        <w:rPr>
          <w:rStyle w:val="Emphasis"/>
          <w:rFonts w:ascii="Arial" w:hAnsi="Arial" w:cs="Arial"/>
          <w:spacing w:val="-1"/>
          <w:sz w:val="14"/>
          <w:szCs w:val="14"/>
        </w:rPr>
        <w:t>Catechism of the Catholic Church</w:t>
      </w:r>
      <w:r w:rsidRPr="00B50C16">
        <w:rPr>
          <w:rFonts w:ascii="Arial" w:hAnsi="Arial" w:cs="Arial"/>
          <w:spacing w:val="-1"/>
          <w:sz w:val="14"/>
          <w:szCs w:val="14"/>
        </w:rPr>
        <w:t xml:space="preserve"> for use in the United States of America</w:t>
      </w:r>
      <w:r w:rsidRPr="00B50C16">
        <w:rPr>
          <w:rFonts w:ascii="Arial" w:hAnsi="Arial" w:cs="Arial"/>
          <w:i/>
          <w:iCs/>
          <w:spacing w:val="-1"/>
          <w:sz w:val="14"/>
          <w:szCs w:val="14"/>
        </w:rPr>
        <w:t>,</w:t>
      </w:r>
      <w:r w:rsidRPr="00B50C16">
        <w:rPr>
          <w:rFonts w:ascii="Arial" w:hAnsi="Arial" w:cs="Arial"/>
          <w:spacing w:val="-1"/>
          <w:sz w:val="14"/>
          <w:szCs w:val="14"/>
        </w:rPr>
        <w:t xml:space="preserve"> second edition, </w:t>
      </w:r>
      <w:proofErr w:type="gramStart"/>
      <w:r w:rsidRPr="00B50C16">
        <w:rPr>
          <w:rFonts w:ascii="Arial" w:hAnsi="Arial" w:cs="Arial"/>
          <w:spacing w:val="-1"/>
          <w:sz w:val="14"/>
          <w:szCs w:val="14"/>
        </w:rPr>
        <w:t>number</w:t>
      </w:r>
      <w:proofErr w:type="gramEnd"/>
      <w:r w:rsidRPr="00B50C16">
        <w:rPr>
          <w:rFonts w:ascii="Arial" w:hAnsi="Arial" w:cs="Arial"/>
          <w:spacing w:val="-1"/>
          <w:sz w:val="14"/>
          <w:szCs w:val="14"/>
        </w:rPr>
        <w:t xml:space="preserve"> 891. </w:t>
      </w:r>
      <w:proofErr w:type="gramStart"/>
      <w:r w:rsidRPr="00B50C16">
        <w:rPr>
          <w:rFonts w:ascii="Arial" w:hAnsi="Arial" w:cs="Arial"/>
          <w:spacing w:val="-1"/>
          <w:sz w:val="14"/>
          <w:szCs w:val="14"/>
        </w:rPr>
        <w:t>Copyright © 1994 by the United States Catholic Conference, Inc.—</w:t>
      </w:r>
      <w:proofErr w:type="spellStart"/>
      <w:r w:rsidRPr="00B50C16">
        <w:rPr>
          <w:rFonts w:ascii="Arial" w:hAnsi="Arial" w:cs="Arial"/>
          <w:spacing w:val="-1"/>
          <w:sz w:val="14"/>
          <w:szCs w:val="14"/>
        </w:rPr>
        <w:t>Libreria</w:t>
      </w:r>
      <w:proofErr w:type="spellEnd"/>
      <w:r w:rsidRPr="00B50C16">
        <w:rPr>
          <w:rFonts w:ascii="Arial" w:hAnsi="Arial" w:cs="Arial"/>
          <w:spacing w:val="-1"/>
          <w:sz w:val="14"/>
          <w:szCs w:val="14"/>
        </w:rPr>
        <w:t xml:space="preserve"> </w:t>
      </w:r>
      <w:proofErr w:type="spellStart"/>
      <w:r w:rsidRPr="00B50C16">
        <w:rPr>
          <w:rFonts w:ascii="Arial" w:hAnsi="Arial" w:cs="Arial"/>
          <w:spacing w:val="-1"/>
          <w:sz w:val="14"/>
          <w:szCs w:val="14"/>
        </w:rPr>
        <w:t>Editrice</w:t>
      </w:r>
      <w:proofErr w:type="spellEnd"/>
      <w:r w:rsidRPr="00B50C16">
        <w:rPr>
          <w:rFonts w:ascii="Arial" w:hAnsi="Arial" w:cs="Arial"/>
          <w:spacing w:val="-1"/>
          <w:sz w:val="14"/>
          <w:szCs w:val="14"/>
        </w:rPr>
        <w:t xml:space="preserve"> </w:t>
      </w:r>
      <w:proofErr w:type="spellStart"/>
      <w:r w:rsidRPr="00B50C16">
        <w:rPr>
          <w:rFonts w:ascii="Arial" w:hAnsi="Arial" w:cs="Arial"/>
          <w:spacing w:val="-1"/>
          <w:sz w:val="14"/>
          <w:szCs w:val="14"/>
        </w:rPr>
        <w:t>Vaticana</w:t>
      </w:r>
      <w:proofErr w:type="spellEnd"/>
      <w:r w:rsidRPr="00B50C16">
        <w:rPr>
          <w:rFonts w:ascii="Arial" w:hAnsi="Arial" w:cs="Arial"/>
          <w:spacing w:val="-1"/>
          <w:sz w:val="14"/>
          <w:szCs w:val="14"/>
        </w:rPr>
        <w:t>.</w:t>
      </w:r>
      <w:proofErr w:type="gramEnd"/>
      <w:r w:rsidRPr="00B50C16">
        <w:rPr>
          <w:rFonts w:ascii="Arial" w:hAnsi="Arial" w:cs="Arial"/>
          <w:spacing w:val="-1"/>
          <w:sz w:val="14"/>
          <w:szCs w:val="14"/>
        </w:rPr>
        <w:t xml:space="preserve"> </w:t>
      </w:r>
      <w:proofErr w:type="gramStart"/>
      <w:r w:rsidRPr="00B50C16">
        <w:rPr>
          <w:rFonts w:ascii="Arial" w:hAnsi="Arial" w:cs="Arial"/>
          <w:spacing w:val="-1"/>
          <w:sz w:val="14"/>
          <w:szCs w:val="14"/>
        </w:rPr>
        <w:t xml:space="preserve">English translation of the </w:t>
      </w:r>
      <w:r w:rsidRPr="00B50C16">
        <w:rPr>
          <w:rFonts w:ascii="Arial" w:hAnsi="Arial" w:cs="Arial"/>
          <w:i/>
          <w:iCs/>
          <w:spacing w:val="-1"/>
          <w:sz w:val="14"/>
          <w:szCs w:val="14"/>
        </w:rPr>
        <w:t xml:space="preserve">Catechism of the Catholic Church: Modifications from the </w:t>
      </w:r>
      <w:proofErr w:type="spellStart"/>
      <w:r w:rsidRPr="00B50C16">
        <w:rPr>
          <w:rFonts w:ascii="Arial" w:hAnsi="Arial" w:cs="Arial"/>
          <w:i/>
          <w:iCs/>
          <w:spacing w:val="-1"/>
          <w:sz w:val="14"/>
          <w:szCs w:val="14"/>
        </w:rPr>
        <w:t>Editio</w:t>
      </w:r>
      <w:proofErr w:type="spellEnd"/>
      <w:r w:rsidRPr="00B50C16">
        <w:rPr>
          <w:rFonts w:ascii="Arial" w:hAnsi="Arial" w:cs="Arial"/>
          <w:i/>
          <w:iCs/>
          <w:spacing w:val="-1"/>
          <w:sz w:val="14"/>
          <w:szCs w:val="14"/>
        </w:rPr>
        <w:t xml:space="preserve"> </w:t>
      </w:r>
      <w:proofErr w:type="spellStart"/>
      <w:r w:rsidRPr="00B50C16">
        <w:rPr>
          <w:rFonts w:ascii="Arial" w:hAnsi="Arial" w:cs="Arial"/>
          <w:i/>
          <w:iCs/>
          <w:spacing w:val="-1"/>
          <w:sz w:val="14"/>
          <w:szCs w:val="14"/>
        </w:rPr>
        <w:t>Typica</w:t>
      </w:r>
      <w:proofErr w:type="spellEnd"/>
      <w:r w:rsidRPr="00B50C16">
        <w:rPr>
          <w:rFonts w:ascii="Arial" w:hAnsi="Arial" w:cs="Arial"/>
          <w:i/>
          <w:iCs/>
          <w:spacing w:val="-1"/>
          <w:sz w:val="14"/>
          <w:szCs w:val="14"/>
        </w:rPr>
        <w:t xml:space="preserve"> </w:t>
      </w:r>
      <w:r w:rsidRPr="00B50C16">
        <w:rPr>
          <w:rFonts w:ascii="Arial" w:hAnsi="Arial" w:cs="Arial"/>
          <w:spacing w:val="-1"/>
          <w:sz w:val="14"/>
          <w:szCs w:val="14"/>
        </w:rPr>
        <w:t>© 1997, by the United St</w:t>
      </w:r>
      <w:r w:rsidR="006E4015">
        <w:rPr>
          <w:rFonts w:ascii="Arial" w:hAnsi="Arial" w:cs="Arial"/>
          <w:spacing w:val="-1"/>
          <w:sz w:val="14"/>
          <w:szCs w:val="14"/>
        </w:rPr>
        <w:t>ates Catholic Conference, Inc.—</w:t>
      </w:r>
      <w:proofErr w:type="spellStart"/>
      <w:r w:rsidRPr="00B50C16">
        <w:rPr>
          <w:rFonts w:ascii="Arial" w:hAnsi="Arial" w:cs="Arial"/>
          <w:spacing w:val="-1"/>
          <w:sz w:val="14"/>
          <w:szCs w:val="14"/>
        </w:rPr>
        <w:t>Libreria</w:t>
      </w:r>
      <w:proofErr w:type="spellEnd"/>
      <w:r w:rsidRPr="00B50C16">
        <w:rPr>
          <w:rFonts w:ascii="Arial" w:hAnsi="Arial" w:cs="Arial"/>
          <w:spacing w:val="-1"/>
          <w:sz w:val="14"/>
          <w:szCs w:val="14"/>
        </w:rPr>
        <w:t xml:space="preserve"> </w:t>
      </w:r>
      <w:proofErr w:type="spellStart"/>
      <w:r w:rsidRPr="00B50C16">
        <w:rPr>
          <w:rFonts w:ascii="Arial" w:hAnsi="Arial" w:cs="Arial"/>
          <w:spacing w:val="-1"/>
          <w:sz w:val="14"/>
          <w:szCs w:val="14"/>
        </w:rPr>
        <w:t>Editrice</w:t>
      </w:r>
      <w:proofErr w:type="spellEnd"/>
      <w:r w:rsidRPr="00B50C16">
        <w:rPr>
          <w:rFonts w:ascii="Arial" w:hAnsi="Arial" w:cs="Arial"/>
          <w:spacing w:val="-1"/>
          <w:sz w:val="14"/>
          <w:szCs w:val="14"/>
        </w:rPr>
        <w:t xml:space="preserve"> </w:t>
      </w:r>
      <w:proofErr w:type="spellStart"/>
      <w:r w:rsidRPr="00B50C16">
        <w:rPr>
          <w:rFonts w:ascii="Arial" w:hAnsi="Arial" w:cs="Arial"/>
          <w:spacing w:val="-1"/>
          <w:sz w:val="14"/>
          <w:szCs w:val="14"/>
        </w:rPr>
        <w:t>Vaticana</w:t>
      </w:r>
      <w:proofErr w:type="spellEnd"/>
      <w:r w:rsidRPr="00B50C16">
        <w:rPr>
          <w:rFonts w:ascii="Arial" w:hAnsi="Arial" w:cs="Arial"/>
          <w:spacing w:val="-1"/>
          <w:sz w:val="14"/>
          <w:szCs w:val="14"/>
        </w:rPr>
        <w:t>.)</w:t>
      </w:r>
      <w:proofErr w:type="gramEnd"/>
    </w:p>
    <w:p w:rsidR="00B50C16" w:rsidRPr="006E4015" w:rsidRDefault="00B50C16" w:rsidP="00B50C16">
      <w:pPr>
        <w:pStyle w:val="permsentence"/>
        <w:rPr>
          <w:rFonts w:ascii="Arial" w:hAnsi="Arial" w:cs="Arial"/>
          <w:b/>
          <w:sz w:val="14"/>
          <w:szCs w:val="14"/>
        </w:rPr>
      </w:pPr>
      <w:r w:rsidRPr="006E4015">
        <w:rPr>
          <w:rFonts w:ascii="Arial" w:hAnsi="Arial" w:cs="Arial"/>
          <w:b/>
          <w:sz w:val="14"/>
          <w:szCs w:val="14"/>
        </w:rPr>
        <w:t>Endnote Cited in</w:t>
      </w:r>
      <w:r w:rsidR="006E4015" w:rsidRPr="006E4015">
        <w:rPr>
          <w:rFonts w:ascii="Arial" w:hAnsi="Arial" w:cs="Arial"/>
          <w:b/>
          <w:sz w:val="14"/>
          <w:szCs w:val="14"/>
        </w:rPr>
        <w:t xml:space="preserve"> a</w:t>
      </w:r>
      <w:r w:rsidRPr="006E4015">
        <w:rPr>
          <w:rFonts w:ascii="Arial" w:hAnsi="Arial" w:cs="Arial"/>
          <w:b/>
          <w:sz w:val="14"/>
          <w:szCs w:val="14"/>
        </w:rPr>
        <w:t xml:space="preserve"> Quotation from the </w:t>
      </w:r>
      <w:r w:rsidRPr="006E4015">
        <w:rPr>
          <w:rFonts w:ascii="Arial" w:hAnsi="Arial" w:cs="Arial"/>
          <w:b/>
          <w:i/>
          <w:iCs/>
          <w:sz w:val="14"/>
          <w:szCs w:val="14"/>
        </w:rPr>
        <w:t xml:space="preserve">Catechism of the Catholic Church, </w:t>
      </w:r>
      <w:r w:rsidRPr="006E4015">
        <w:rPr>
          <w:rFonts w:ascii="Arial" w:hAnsi="Arial" w:cs="Arial"/>
          <w:b/>
          <w:sz w:val="14"/>
          <w:szCs w:val="14"/>
        </w:rPr>
        <w:t>Second Edition</w:t>
      </w:r>
    </w:p>
    <w:p w:rsidR="00B50C16" w:rsidRPr="00B50C16" w:rsidRDefault="00B50C16" w:rsidP="00B50C16">
      <w:pPr>
        <w:pStyle w:val="permsentence"/>
        <w:spacing w:before="90"/>
        <w:rPr>
          <w:rFonts w:ascii="Arial" w:hAnsi="Arial" w:cs="Arial"/>
          <w:sz w:val="14"/>
          <w:szCs w:val="14"/>
        </w:rPr>
      </w:pPr>
      <w:r w:rsidRPr="00B50C16">
        <w:rPr>
          <w:rFonts w:ascii="Arial" w:hAnsi="Arial" w:cs="Arial"/>
          <w:sz w:val="14"/>
          <w:szCs w:val="14"/>
        </w:rPr>
        <w:t xml:space="preserve">1.  </w:t>
      </w:r>
      <w:r w:rsidRPr="00B50C16">
        <w:rPr>
          <w:rFonts w:ascii="Arial" w:hAnsi="Arial" w:cs="Arial"/>
          <w:i/>
          <w:iCs/>
          <w:sz w:val="14"/>
          <w:szCs w:val="14"/>
        </w:rPr>
        <w:t xml:space="preserve">Lumen </w:t>
      </w:r>
      <w:proofErr w:type="spellStart"/>
      <w:r w:rsidRPr="00B50C16">
        <w:rPr>
          <w:rFonts w:ascii="Arial" w:hAnsi="Arial" w:cs="Arial"/>
          <w:i/>
          <w:iCs/>
          <w:sz w:val="14"/>
          <w:szCs w:val="14"/>
        </w:rPr>
        <w:t>gentium</w:t>
      </w:r>
      <w:proofErr w:type="spellEnd"/>
      <w:r w:rsidRPr="00B50C16">
        <w:rPr>
          <w:rFonts w:ascii="Arial" w:hAnsi="Arial" w:cs="Arial"/>
          <w:sz w:val="14"/>
          <w:szCs w:val="14"/>
        </w:rPr>
        <w:t xml:space="preserve"> 25; cf. Vatican Council I: </w:t>
      </w:r>
      <w:proofErr w:type="spellStart"/>
      <w:r w:rsidRPr="00B50C16">
        <w:rPr>
          <w:rFonts w:ascii="Arial" w:hAnsi="Arial" w:cs="Arial"/>
          <w:sz w:val="14"/>
          <w:szCs w:val="14"/>
        </w:rPr>
        <w:t>Denzinger</w:t>
      </w:r>
      <w:proofErr w:type="spellEnd"/>
      <w:r w:rsidRPr="00B50C16">
        <w:rPr>
          <w:rFonts w:ascii="Arial" w:hAnsi="Arial" w:cs="Arial"/>
          <w:sz w:val="14"/>
          <w:szCs w:val="14"/>
        </w:rPr>
        <w:t xml:space="preserve"> </w:t>
      </w:r>
      <w:proofErr w:type="spellStart"/>
      <w:r w:rsidRPr="00B50C16">
        <w:rPr>
          <w:rFonts w:ascii="Arial" w:hAnsi="Arial" w:cs="Arial"/>
          <w:sz w:val="14"/>
          <w:szCs w:val="14"/>
        </w:rPr>
        <w:t>Schönmetzer</w:t>
      </w:r>
      <w:proofErr w:type="spellEnd"/>
      <w:r w:rsidRPr="00B50C16">
        <w:rPr>
          <w:rFonts w:ascii="Arial" w:hAnsi="Arial" w:cs="Arial"/>
          <w:sz w:val="14"/>
          <w:szCs w:val="14"/>
        </w:rPr>
        <w:t xml:space="preserve">, </w:t>
      </w:r>
      <w:r w:rsidRPr="00B50C16">
        <w:rPr>
          <w:rFonts w:ascii="Arial" w:hAnsi="Arial" w:cs="Arial"/>
          <w:i/>
          <w:iCs/>
          <w:sz w:val="14"/>
          <w:szCs w:val="14"/>
        </w:rPr>
        <w:t xml:space="preserve">Enchiridion </w:t>
      </w:r>
      <w:proofErr w:type="spellStart"/>
      <w:r w:rsidRPr="00B50C16">
        <w:rPr>
          <w:rFonts w:ascii="Arial" w:hAnsi="Arial" w:cs="Arial"/>
          <w:i/>
          <w:iCs/>
          <w:sz w:val="14"/>
          <w:szCs w:val="14"/>
        </w:rPr>
        <w:t>Symbolorum</w:t>
      </w:r>
      <w:proofErr w:type="spellEnd"/>
      <w:r w:rsidRPr="00B50C16">
        <w:rPr>
          <w:rFonts w:ascii="Arial" w:hAnsi="Arial" w:cs="Arial"/>
          <w:i/>
          <w:iCs/>
          <w:sz w:val="14"/>
          <w:szCs w:val="14"/>
        </w:rPr>
        <w:t xml:space="preserve"> </w:t>
      </w:r>
      <w:proofErr w:type="spellStart"/>
      <w:r w:rsidRPr="00B50C16">
        <w:rPr>
          <w:rFonts w:ascii="Arial" w:hAnsi="Arial" w:cs="Arial"/>
          <w:i/>
          <w:iCs/>
          <w:sz w:val="14"/>
          <w:szCs w:val="14"/>
        </w:rPr>
        <w:t>definitionum</w:t>
      </w:r>
      <w:proofErr w:type="spellEnd"/>
      <w:r w:rsidRPr="00B50C16">
        <w:rPr>
          <w:rFonts w:ascii="Arial" w:hAnsi="Arial" w:cs="Arial"/>
          <w:i/>
          <w:iCs/>
          <w:sz w:val="14"/>
          <w:szCs w:val="14"/>
        </w:rPr>
        <w:t xml:space="preserve"> </w:t>
      </w:r>
      <w:proofErr w:type="spellStart"/>
      <w:r w:rsidRPr="00B50C16">
        <w:rPr>
          <w:rFonts w:ascii="Arial" w:hAnsi="Arial" w:cs="Arial"/>
          <w:i/>
          <w:iCs/>
          <w:sz w:val="14"/>
          <w:szCs w:val="14"/>
        </w:rPr>
        <w:t>declarationum</w:t>
      </w:r>
      <w:proofErr w:type="spellEnd"/>
      <w:r w:rsidRPr="00B50C16">
        <w:rPr>
          <w:rFonts w:ascii="Arial" w:hAnsi="Arial" w:cs="Arial"/>
          <w:i/>
          <w:iCs/>
          <w:sz w:val="14"/>
          <w:szCs w:val="14"/>
        </w:rPr>
        <w:t xml:space="preserve"> de rebus </w:t>
      </w:r>
      <w:proofErr w:type="spellStart"/>
      <w:r w:rsidRPr="00B50C16">
        <w:rPr>
          <w:rFonts w:ascii="Arial" w:hAnsi="Arial" w:cs="Arial"/>
          <w:i/>
          <w:iCs/>
          <w:sz w:val="14"/>
          <w:szCs w:val="14"/>
        </w:rPr>
        <w:t>fidei</w:t>
      </w:r>
      <w:proofErr w:type="spellEnd"/>
      <w:r w:rsidRPr="00B50C16">
        <w:rPr>
          <w:rFonts w:ascii="Arial" w:hAnsi="Arial" w:cs="Arial"/>
          <w:i/>
          <w:iCs/>
          <w:sz w:val="14"/>
          <w:szCs w:val="14"/>
        </w:rPr>
        <w:t xml:space="preserve"> </w:t>
      </w:r>
      <w:proofErr w:type="gramStart"/>
      <w:r w:rsidRPr="00B50C16">
        <w:rPr>
          <w:rFonts w:ascii="Arial" w:hAnsi="Arial" w:cs="Arial"/>
          <w:i/>
          <w:iCs/>
          <w:sz w:val="14"/>
          <w:szCs w:val="14"/>
        </w:rPr>
        <w:t>et</w:t>
      </w:r>
      <w:proofErr w:type="gramEnd"/>
      <w:r w:rsidRPr="00B50C16">
        <w:rPr>
          <w:rFonts w:ascii="Arial" w:hAnsi="Arial" w:cs="Arial"/>
          <w:i/>
          <w:iCs/>
          <w:sz w:val="14"/>
          <w:szCs w:val="14"/>
        </w:rPr>
        <w:t xml:space="preserve"> </w:t>
      </w:r>
      <w:proofErr w:type="spellStart"/>
      <w:r w:rsidRPr="00B50C16">
        <w:rPr>
          <w:rFonts w:ascii="Arial" w:hAnsi="Arial" w:cs="Arial"/>
          <w:i/>
          <w:iCs/>
          <w:sz w:val="14"/>
          <w:szCs w:val="14"/>
        </w:rPr>
        <w:t>morum</w:t>
      </w:r>
      <w:proofErr w:type="spellEnd"/>
      <w:r w:rsidRPr="00B50C16">
        <w:rPr>
          <w:rFonts w:ascii="Arial" w:hAnsi="Arial" w:cs="Arial"/>
          <w:sz w:val="14"/>
          <w:szCs w:val="14"/>
        </w:rPr>
        <w:t xml:space="preserve"> (1965) 3074.</w:t>
      </w:r>
    </w:p>
    <w:p w:rsidR="00AB7193" w:rsidRPr="002D0851" w:rsidRDefault="00AB7193" w:rsidP="002D0851"/>
    <w:sectPr w:rsidR="00AB7193" w:rsidRPr="002D0851" w:rsidSect="005B7C8F">
      <w:headerReference w:type="even" r:id="rId8"/>
      <w:headerReference w:type="default" r:id="rId9"/>
      <w:footerReference w:type="even" r:id="rId10"/>
      <w:footerReference w:type="default" r:id="rId11"/>
      <w:headerReference w:type="first" r:id="rId12"/>
      <w:footerReference w:type="first" r:id="rId13"/>
      <w:pgSz w:w="12240" w:h="15840"/>
      <w:pgMar w:top="1620" w:right="135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15" w:rsidRDefault="006E4015" w:rsidP="004D0079">
      <w:r>
        <w:separator/>
      </w:r>
    </w:p>
    <w:p w:rsidR="006E4015" w:rsidRDefault="006E4015"/>
  </w:endnote>
  <w:endnote w:type="continuationSeparator" w:id="0">
    <w:p w:rsidR="006E4015" w:rsidRDefault="006E4015" w:rsidP="004D0079">
      <w:r>
        <w:continuationSeparator/>
      </w:r>
    </w:p>
    <w:p w:rsidR="006E4015" w:rsidRDefault="006E40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Default="006E401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Pr="00F82D2A" w:rsidRDefault="006E401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6E4015" w:rsidRDefault="006E40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6E4015" w:rsidRPr="000318AE" w:rsidRDefault="006E4015"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B72C0A">
                  <w:rPr>
                    <w:rFonts w:ascii="Arial" w:hAnsi="Arial" w:cs="Arial"/>
                    <w:color w:val="000000"/>
                    <w:sz w:val="18"/>
                    <w:szCs w:val="18"/>
                  </w:rPr>
                  <w:t>TX001192</w:t>
                </w:r>
              </w:p>
              <w:p w:rsidR="006E4015" w:rsidRPr="000318AE" w:rsidRDefault="006E4015"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Default="006E401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6E4015" w:rsidRDefault="006E40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6E4015" w:rsidRPr="000318AE" w:rsidRDefault="006E4015"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B72C0A">
                  <w:rPr>
                    <w:rFonts w:ascii="Arial" w:hAnsi="Arial" w:cs="Arial"/>
                    <w:color w:val="000000"/>
                    <w:sz w:val="18"/>
                    <w:szCs w:val="18"/>
                  </w:rPr>
                  <w:t>TX001192</w:t>
                </w:r>
              </w:p>
              <w:p w:rsidR="006E4015" w:rsidRPr="000E1ADA" w:rsidRDefault="006E4015"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15" w:rsidRDefault="006E4015" w:rsidP="004D0079">
      <w:r>
        <w:separator/>
      </w:r>
    </w:p>
    <w:p w:rsidR="006E4015" w:rsidRDefault="006E4015"/>
  </w:footnote>
  <w:footnote w:type="continuationSeparator" w:id="0">
    <w:p w:rsidR="006E4015" w:rsidRDefault="006E4015" w:rsidP="004D0079">
      <w:r>
        <w:continuationSeparator/>
      </w:r>
    </w:p>
    <w:p w:rsidR="006E4015" w:rsidRDefault="006E40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Default="006E4015"/>
  <w:p w:rsidR="006E4015" w:rsidRDefault="006E40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Default="006E4015" w:rsidP="00DC08C5">
    <w:pPr>
      <w:pStyle w:val="A-Header-articletitlepage2"/>
    </w:pPr>
    <w:r>
      <w:t>Vocabulary for Unit 1</w:t>
    </w:r>
    <w:r>
      <w:tab/>
    </w:r>
    <w:r w:rsidRPr="00F82D2A">
      <w:t xml:space="preserve">Page | </w:t>
    </w:r>
    <w:fldSimple w:instr=" PAGE   \* MERGEFORMAT ">
      <w:r w:rsidR="00E57E82">
        <w:rPr>
          <w:noProof/>
        </w:rPr>
        <w:t>2</w:t>
      </w:r>
    </w:fldSimple>
  </w:p>
  <w:p w:rsidR="006E4015" w:rsidRDefault="006E4015"/>
  <w:p w:rsidR="006E4015" w:rsidRDefault="006E40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15" w:rsidRPr="003E24F6" w:rsidRDefault="006E4015"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5427E"/>
    <w:rsid w:val="00084EB9"/>
    <w:rsid w:val="00093CB0"/>
    <w:rsid w:val="000A391A"/>
    <w:rsid w:val="000B0AA1"/>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2925"/>
    <w:rsid w:val="00284A63"/>
    <w:rsid w:val="00292C4F"/>
    <w:rsid w:val="002A4E6A"/>
    <w:rsid w:val="002B1E8D"/>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95C62"/>
    <w:rsid w:val="005A4359"/>
    <w:rsid w:val="005A6944"/>
    <w:rsid w:val="005B7C8F"/>
    <w:rsid w:val="005D06AA"/>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015"/>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A2C0F"/>
    <w:rsid w:val="007D41EB"/>
    <w:rsid w:val="007E01EA"/>
    <w:rsid w:val="007F14E0"/>
    <w:rsid w:val="007F1D2D"/>
    <w:rsid w:val="008111FA"/>
    <w:rsid w:val="00811A84"/>
    <w:rsid w:val="00813FAB"/>
    <w:rsid w:val="00820449"/>
    <w:rsid w:val="00847B4C"/>
    <w:rsid w:val="008541FB"/>
    <w:rsid w:val="0085547F"/>
    <w:rsid w:val="00861A93"/>
    <w:rsid w:val="00883D20"/>
    <w:rsid w:val="008A1EF8"/>
    <w:rsid w:val="008A5FEE"/>
    <w:rsid w:val="008B14A0"/>
    <w:rsid w:val="008C2FC3"/>
    <w:rsid w:val="008D10BC"/>
    <w:rsid w:val="008E0B2B"/>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008D"/>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0C16"/>
    <w:rsid w:val="00B51054"/>
    <w:rsid w:val="00B572B7"/>
    <w:rsid w:val="00B72C0A"/>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81540"/>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57E82"/>
    <w:rsid w:val="00E7545A"/>
    <w:rsid w:val="00EB1125"/>
    <w:rsid w:val="00EC358B"/>
    <w:rsid w:val="00EC52EC"/>
    <w:rsid w:val="00EE07AB"/>
    <w:rsid w:val="00EE0D45"/>
    <w:rsid w:val="00EE658A"/>
    <w:rsid w:val="00EF441F"/>
    <w:rsid w:val="00F06D17"/>
    <w:rsid w:val="00F1046F"/>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B50C16"/>
    <w:pPr>
      <w:spacing w:before="180"/>
      <w:ind w:firstLine="0"/>
    </w:pPr>
  </w:style>
  <w:style w:type="paragraph" w:customStyle="1" w:styleId="permsentence">
    <w:name w:val="perm sentence"/>
    <w:basedOn w:val="handouttextleft"/>
    <w:uiPriority w:val="99"/>
    <w:rsid w:val="00B50C16"/>
    <w:pPr>
      <w:spacing w:before="180" w:line="180" w:lineRule="atLeast"/>
    </w:pPr>
    <w:rPr>
      <w:sz w:val="16"/>
      <w:szCs w:val="16"/>
    </w:rPr>
  </w:style>
  <w:style w:type="character" w:customStyle="1" w:styleId="textChar">
    <w:name w:val="text Char"/>
    <w:uiPriority w:val="99"/>
    <w:rsid w:val="00B50C16"/>
    <w:rPr>
      <w:rFonts w:ascii="Helvetica LT Std" w:hAnsi="Helvetica LT Std" w:cs="Helvetica LT Std"/>
      <w:color w:val="000000"/>
      <w:w w:val="100"/>
      <w:sz w:val="24"/>
      <w:szCs w:val="24"/>
      <w:lang w:bidi="ar-YE"/>
    </w:rPr>
  </w:style>
  <w:style w:type="character" w:customStyle="1" w:styleId="style21">
    <w:name w:val="style21"/>
    <w:uiPriority w:val="99"/>
    <w:rsid w:val="00B50C16"/>
    <w:rPr>
      <w:w w:val="100"/>
      <w:u w:val="thick"/>
    </w:rPr>
  </w:style>
  <w:style w:type="character" w:customStyle="1" w:styleId="style31">
    <w:name w:val="style31"/>
    <w:uiPriority w:val="99"/>
    <w:rsid w:val="00B50C16"/>
    <w:rPr>
      <w:i/>
      <w:iCs/>
      <w:w w:val="100"/>
    </w:rPr>
  </w:style>
  <w:style w:type="character" w:styleId="Emphasis">
    <w:name w:val="Emphasis"/>
    <w:basedOn w:val="DefaultParagraphFont"/>
    <w:uiPriority w:val="99"/>
    <w:qFormat/>
    <w:locked/>
    <w:rsid w:val="00B50C16"/>
    <w:rPr>
      <w:i/>
      <w:iCs/>
      <w:w w:val="10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DA20-190F-40DE-A3B4-AC317DB7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22</cp:revision>
  <cp:lastPrinted>2010-02-16T19:36:00Z</cp:lastPrinted>
  <dcterms:created xsi:type="dcterms:W3CDTF">2010-02-02T18:38:00Z</dcterms:created>
  <dcterms:modified xsi:type="dcterms:W3CDTF">2011-03-29T16:41:00Z</dcterms:modified>
</cp:coreProperties>
</file>