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C6" w:rsidRDefault="0008309F" w:rsidP="00351C00">
      <w:pPr>
        <w:pStyle w:val="A-BH"/>
      </w:pPr>
      <w:r>
        <w:t>Red Card</w:t>
      </w:r>
      <w:r w:rsidR="00E31DC6">
        <w:t xml:space="preserve">, </w:t>
      </w:r>
      <w:r>
        <w:t xml:space="preserve">Green Card </w:t>
      </w:r>
      <w:r w:rsidR="00BB6FF5">
        <w:t>Process</w:t>
      </w:r>
    </w:p>
    <w:p w:rsidR="0008309F" w:rsidRDefault="0008309F" w:rsidP="00351C00">
      <w:pPr>
        <w:pStyle w:val="A-CH"/>
      </w:pPr>
      <w:r>
        <w:t>Taking an Opinion Poll</w:t>
      </w:r>
    </w:p>
    <w:p w:rsidR="0008309F" w:rsidRPr="00E31DC6" w:rsidRDefault="0008309F" w:rsidP="00351C00">
      <w:pPr>
        <w:pStyle w:val="A-DH"/>
      </w:pPr>
      <w:r w:rsidRPr="00E31DC6">
        <w:t xml:space="preserve">Purpose </w:t>
      </w:r>
    </w:p>
    <w:p w:rsidR="0008309F" w:rsidRDefault="00D55B53" w:rsidP="00351C00">
      <w:pPr>
        <w:pStyle w:val="A-Text"/>
      </w:pPr>
      <w:r>
        <w:t>T</w:t>
      </w:r>
      <w:r w:rsidR="0008309F">
        <w:t xml:space="preserve">he </w:t>
      </w:r>
      <w:r w:rsidR="002332FE">
        <w:t>r</w:t>
      </w:r>
      <w:r w:rsidR="0008309F">
        <w:t xml:space="preserve">ed </w:t>
      </w:r>
      <w:r w:rsidR="002332FE">
        <w:t>c</w:t>
      </w:r>
      <w:r w:rsidR="0008309F">
        <w:t>ard</w:t>
      </w:r>
      <w:r>
        <w:t xml:space="preserve">, </w:t>
      </w:r>
      <w:r w:rsidR="002332FE">
        <w:t>g</w:t>
      </w:r>
      <w:r w:rsidR="0008309F">
        <w:t xml:space="preserve">reen </w:t>
      </w:r>
      <w:r w:rsidR="002332FE">
        <w:t>c</w:t>
      </w:r>
      <w:r w:rsidR="0008309F">
        <w:t xml:space="preserve">ard </w:t>
      </w:r>
      <w:r w:rsidR="00BB6FF5">
        <w:t>process</w:t>
      </w:r>
      <w:r w:rsidR="00576D1F">
        <w:t xml:space="preserve"> </w:t>
      </w:r>
      <w:r>
        <w:t xml:space="preserve">enables </w:t>
      </w:r>
      <w:r w:rsidR="00576D1F">
        <w:t xml:space="preserve">you </w:t>
      </w:r>
      <w:r w:rsidR="0008309F">
        <w:t>to take a quick agree</w:t>
      </w:r>
      <w:r w:rsidR="00576D1F">
        <w:t>-</w:t>
      </w:r>
      <w:r>
        <w:t>or</w:t>
      </w:r>
      <w:r w:rsidR="00576D1F">
        <w:t>-</w:t>
      </w:r>
      <w:r w:rsidR="0008309F">
        <w:t xml:space="preserve">disagree opinion poll to </w:t>
      </w:r>
      <w:r>
        <w:t>initiate discussion</w:t>
      </w:r>
      <w:r w:rsidR="0008309F">
        <w:t xml:space="preserve"> on a particular unit topic.</w:t>
      </w:r>
    </w:p>
    <w:p w:rsidR="0008309F" w:rsidRPr="00E31DC6" w:rsidRDefault="0008309F" w:rsidP="00351C00">
      <w:pPr>
        <w:pStyle w:val="A-DH"/>
      </w:pPr>
      <w:r w:rsidRPr="00E31DC6">
        <w:t>Materials</w:t>
      </w:r>
    </w:p>
    <w:p w:rsidR="0008309F" w:rsidRDefault="0008309F" w:rsidP="00351C00">
      <w:pPr>
        <w:pStyle w:val="A-Text"/>
      </w:pPr>
      <w:r>
        <w:t>Make a set of cards</w:t>
      </w:r>
      <w:r w:rsidR="00D55B53">
        <w:t>,</w:t>
      </w:r>
      <w:r>
        <w:t xml:space="preserve"> with one side red and the other </w:t>
      </w:r>
      <w:r w:rsidR="00D55B53">
        <w:t>side</w:t>
      </w:r>
      <w:r>
        <w:t xml:space="preserve"> green, for each of the students in your class. Three cards can be cut from </w:t>
      </w:r>
      <w:r w:rsidR="00496007">
        <w:t xml:space="preserve">an </w:t>
      </w:r>
      <w:r w:rsidR="00C21A56">
        <w:t>8</w:t>
      </w:r>
      <w:r>
        <w:t>½</w:t>
      </w:r>
      <w:r w:rsidR="002332FE">
        <w:t>-</w:t>
      </w:r>
      <w:r>
        <w:t>by</w:t>
      </w:r>
      <w:r w:rsidR="002332FE">
        <w:t>-</w:t>
      </w:r>
      <w:r>
        <w:t>11</w:t>
      </w:r>
      <w:r w:rsidR="002332FE">
        <w:t>-inch</w:t>
      </w:r>
      <w:r>
        <w:t xml:space="preserve"> sheet of </w:t>
      </w:r>
      <w:r w:rsidR="00D55B53">
        <w:t xml:space="preserve">colored </w:t>
      </w:r>
      <w:r>
        <w:t>card stock. Take one red</w:t>
      </w:r>
      <w:r w:rsidR="00D55B53">
        <w:t xml:space="preserve"> card</w:t>
      </w:r>
      <w:r>
        <w:t xml:space="preserve"> and one green card and laminate </w:t>
      </w:r>
      <w:r w:rsidR="00D55B53">
        <w:t xml:space="preserve">them </w:t>
      </w:r>
      <w:r>
        <w:t>back to back. The cards can be used repeatedly. If your learning strategy includes the use of a document, article, or statistics to inform the discussion</w:t>
      </w:r>
      <w:r w:rsidR="00D55B53">
        <w:t xml:space="preserve"> that follows the process</w:t>
      </w:r>
      <w:r>
        <w:t xml:space="preserve">, </w:t>
      </w:r>
      <w:proofErr w:type="gramStart"/>
      <w:r w:rsidR="00496007">
        <w:t>be</w:t>
      </w:r>
      <w:proofErr w:type="gramEnd"/>
      <w:r w:rsidR="00496007">
        <w:t xml:space="preserve"> sure</w:t>
      </w:r>
      <w:r>
        <w:t xml:space="preserve"> to make copies of the</w:t>
      </w:r>
      <w:r w:rsidR="00D55B53">
        <w:t>se</w:t>
      </w:r>
      <w:r>
        <w:t>, one for each student.</w:t>
      </w:r>
    </w:p>
    <w:p w:rsidR="0008309F" w:rsidRPr="00E31DC6" w:rsidRDefault="00E31DC6" w:rsidP="00351C00">
      <w:pPr>
        <w:pStyle w:val="A-DH"/>
      </w:pPr>
      <w:r w:rsidRPr="00E31DC6">
        <w:t>Process</w:t>
      </w:r>
      <w:r w:rsidR="0008309F" w:rsidRPr="00E31DC6">
        <w:t xml:space="preserve"> Steps</w:t>
      </w:r>
    </w:p>
    <w:p w:rsidR="0008309F" w:rsidRPr="00A145BD" w:rsidRDefault="00E31DC6" w:rsidP="00351C00">
      <w:pPr>
        <w:pStyle w:val="A-NumberList"/>
        <w:rPr>
          <w:b/>
        </w:rPr>
      </w:pPr>
      <w:r w:rsidRPr="00752154">
        <w:rPr>
          <w:b/>
        </w:rPr>
        <w:t>1.</w:t>
      </w:r>
      <w:r>
        <w:tab/>
      </w:r>
      <w:r w:rsidR="0008309F">
        <w:t xml:space="preserve">Create a list of ten </w:t>
      </w:r>
      <w:r w:rsidR="007E031C">
        <w:t xml:space="preserve">statements </w:t>
      </w:r>
      <w:r w:rsidR="00D55B53">
        <w:t>related to the unit content</w:t>
      </w:r>
      <w:r w:rsidR="0008309F">
        <w:t xml:space="preserve"> that can evoke a response of agree</w:t>
      </w:r>
      <w:r w:rsidR="00D55B53">
        <w:t>ment</w:t>
      </w:r>
      <w:r w:rsidR="0008309F">
        <w:t xml:space="preserve"> or disagree</w:t>
      </w:r>
      <w:r w:rsidR="00D55B53">
        <w:t>ment</w:t>
      </w:r>
      <w:r w:rsidR="0008309F" w:rsidRPr="00A145BD">
        <w:t>.</w:t>
      </w:r>
    </w:p>
    <w:p w:rsidR="0008309F" w:rsidRPr="00A145BD" w:rsidRDefault="00E31DC6" w:rsidP="00351C00">
      <w:pPr>
        <w:pStyle w:val="A-NumberList"/>
        <w:rPr>
          <w:b/>
        </w:rPr>
      </w:pPr>
      <w:r w:rsidRPr="00752154">
        <w:rPr>
          <w:b/>
        </w:rPr>
        <w:t>2.</w:t>
      </w:r>
      <w:r>
        <w:tab/>
      </w:r>
      <w:r w:rsidR="0008309F">
        <w:t xml:space="preserve">Write the numbers 1 though 10 </w:t>
      </w:r>
      <w:r w:rsidR="00D55B53">
        <w:t xml:space="preserve">in a column </w:t>
      </w:r>
      <w:r w:rsidR="0008309F">
        <w:t>on the board</w:t>
      </w:r>
      <w:r w:rsidR="00496007">
        <w:t xml:space="preserve">, corresponding to the ten </w:t>
      </w:r>
      <w:r w:rsidR="007E031C">
        <w:t>statements</w:t>
      </w:r>
      <w:r w:rsidR="00496007">
        <w:t xml:space="preserve"> you created</w:t>
      </w:r>
      <w:r w:rsidR="0008309F">
        <w:t>.</w:t>
      </w:r>
      <w:r w:rsidR="00D55B53">
        <w:t xml:space="preserve"> </w:t>
      </w:r>
      <w:r w:rsidR="00496007">
        <w:t>Above and to the right of the numbers, w</w:t>
      </w:r>
      <w:r w:rsidR="0008309F">
        <w:t>rite “</w:t>
      </w:r>
      <w:r w:rsidR="0008309F" w:rsidRPr="00A145BD">
        <w:t>Agree</w:t>
      </w:r>
      <w:r w:rsidR="0008309F">
        <w:t>”</w:t>
      </w:r>
      <w:r w:rsidR="0008309F" w:rsidRPr="00A145BD">
        <w:t xml:space="preserve"> and </w:t>
      </w:r>
      <w:r w:rsidR="0008309F">
        <w:t>“</w:t>
      </w:r>
      <w:r w:rsidR="0008309F" w:rsidRPr="00A145BD">
        <w:t>Disagree</w:t>
      </w:r>
      <w:r w:rsidR="0008309F">
        <w:t xml:space="preserve">” to create two columns </w:t>
      </w:r>
      <w:r w:rsidR="00D55B53">
        <w:t>for recording the responses to each question</w:t>
      </w:r>
      <w:r w:rsidR="0008309F" w:rsidRPr="00A145BD">
        <w:t>.</w:t>
      </w:r>
    </w:p>
    <w:p w:rsidR="0008309F" w:rsidRPr="00F72B03" w:rsidRDefault="00E31DC6" w:rsidP="00351C00">
      <w:pPr>
        <w:pStyle w:val="A-NumberList"/>
        <w:rPr>
          <w:b/>
        </w:rPr>
      </w:pPr>
      <w:r w:rsidRPr="00752154">
        <w:rPr>
          <w:b/>
        </w:rPr>
        <w:t>3</w:t>
      </w:r>
      <w:r w:rsidRPr="00C21A56">
        <w:rPr>
          <w:b/>
        </w:rPr>
        <w:t>.</w:t>
      </w:r>
      <w:r w:rsidRPr="00752154">
        <w:tab/>
      </w:r>
      <w:r w:rsidR="0008309F">
        <w:t>Distribute the red</w:t>
      </w:r>
      <w:r w:rsidR="00D55B53">
        <w:t xml:space="preserve"> and </w:t>
      </w:r>
      <w:r w:rsidR="0008309F">
        <w:t>green cards to the students.</w:t>
      </w:r>
    </w:p>
    <w:p w:rsidR="0008309F" w:rsidRDefault="00E31DC6" w:rsidP="00351C00">
      <w:pPr>
        <w:pStyle w:val="A-NumberList"/>
      </w:pPr>
      <w:r w:rsidRPr="00752154">
        <w:rPr>
          <w:b/>
        </w:rPr>
        <w:t>4.</w:t>
      </w:r>
      <w:r>
        <w:tab/>
      </w:r>
      <w:r w:rsidR="0008309F">
        <w:t xml:space="preserve">Tell the students that when each statement is read, </w:t>
      </w:r>
      <w:r w:rsidR="00D55B53">
        <w:t xml:space="preserve">they </w:t>
      </w:r>
      <w:r w:rsidR="002332FE">
        <w:t xml:space="preserve">should </w:t>
      </w:r>
      <w:r w:rsidR="0008309F">
        <w:t xml:space="preserve">hold up the red side of the card to face </w:t>
      </w:r>
      <w:r w:rsidR="0008309F" w:rsidRPr="00F72B03">
        <w:t xml:space="preserve">the front </w:t>
      </w:r>
      <w:r>
        <w:t>of the room if</w:t>
      </w:r>
      <w:r w:rsidR="0008309F">
        <w:t xml:space="preserve"> </w:t>
      </w:r>
      <w:r w:rsidR="00D55B53">
        <w:t xml:space="preserve">they </w:t>
      </w:r>
      <w:r w:rsidR="0008309F" w:rsidRPr="00F72B03">
        <w:t xml:space="preserve">disagree. </w:t>
      </w:r>
      <w:r w:rsidR="00DE4987">
        <w:t>They should h</w:t>
      </w:r>
      <w:r w:rsidR="0008309F" w:rsidRPr="00F72B03">
        <w:t>old up the gre</w:t>
      </w:r>
      <w:r w:rsidR="0008309F">
        <w:t xml:space="preserve">en side of the card to face the front of the room if </w:t>
      </w:r>
      <w:r w:rsidR="00D55B53">
        <w:t xml:space="preserve">they </w:t>
      </w:r>
      <w:r w:rsidR="0008309F" w:rsidRPr="00F72B03">
        <w:t>agree</w:t>
      </w:r>
      <w:r w:rsidR="0008309F">
        <w:t>.</w:t>
      </w:r>
    </w:p>
    <w:p w:rsidR="0008309F" w:rsidRPr="00A145BD" w:rsidRDefault="00E31DC6" w:rsidP="00351C00">
      <w:pPr>
        <w:pStyle w:val="A-NumberList"/>
      </w:pPr>
      <w:r w:rsidRPr="00752154">
        <w:rPr>
          <w:b/>
        </w:rPr>
        <w:t>5.</w:t>
      </w:r>
      <w:r>
        <w:tab/>
      </w:r>
      <w:r w:rsidR="0008309F">
        <w:t xml:space="preserve">Clarify for the students that </w:t>
      </w:r>
      <w:r w:rsidR="00D55B53">
        <w:t>agreeing or disagreeing</w:t>
      </w:r>
      <w:r w:rsidR="0008309F">
        <w:t xml:space="preserve"> with a </w:t>
      </w:r>
      <w:r w:rsidR="0008309F" w:rsidRPr="00A145BD">
        <w:t>statement does no</w:t>
      </w:r>
      <w:r w:rsidR="0008309F">
        <w:t>t</w:t>
      </w:r>
      <w:r w:rsidR="0008309F" w:rsidRPr="00A145BD">
        <w:t xml:space="preserve"> </w:t>
      </w:r>
      <w:r w:rsidR="007E031C">
        <w:t xml:space="preserve">necessarily </w:t>
      </w:r>
      <w:r w:rsidR="0008309F" w:rsidRPr="00A145BD">
        <w:t>m</w:t>
      </w:r>
      <w:r w:rsidR="0008309F">
        <w:t xml:space="preserve">ean that </w:t>
      </w:r>
      <w:r w:rsidR="00D55B53">
        <w:t>they</w:t>
      </w:r>
      <w:r w:rsidR="00372BB4">
        <w:t xml:space="preserve"> personally</w:t>
      </w:r>
      <w:r w:rsidR="00D55B53" w:rsidRPr="00A145BD">
        <w:t xml:space="preserve"> </w:t>
      </w:r>
      <w:r w:rsidR="0008309F" w:rsidRPr="00A145BD">
        <w:t xml:space="preserve">condone what </w:t>
      </w:r>
      <w:r w:rsidR="00372BB4">
        <w:t>the statement says</w:t>
      </w:r>
      <w:r w:rsidR="0008309F" w:rsidRPr="00A145BD">
        <w:t>.</w:t>
      </w:r>
    </w:p>
    <w:p w:rsidR="0008309F" w:rsidRDefault="00E31DC6" w:rsidP="00351C00">
      <w:pPr>
        <w:pStyle w:val="A-NumberList"/>
      </w:pPr>
      <w:r w:rsidRPr="00752154">
        <w:rPr>
          <w:b/>
        </w:rPr>
        <w:t>6.</w:t>
      </w:r>
      <w:r w:rsidRPr="00752154">
        <w:rPr>
          <w:b/>
        </w:rPr>
        <w:tab/>
      </w:r>
      <w:r w:rsidR="00F321D9">
        <w:t xml:space="preserve">Choose </w:t>
      </w:r>
      <w:r w:rsidR="0008309F">
        <w:t xml:space="preserve">a </w:t>
      </w:r>
      <w:r w:rsidR="00F321D9">
        <w:t xml:space="preserve">volunteer </w:t>
      </w:r>
      <w:r w:rsidR="0008309F">
        <w:t>to count the number of students who agree and</w:t>
      </w:r>
      <w:r>
        <w:t xml:space="preserve"> </w:t>
      </w:r>
      <w:r w:rsidR="0008309F">
        <w:t xml:space="preserve">the number of students who </w:t>
      </w:r>
      <w:r w:rsidR="0008309F" w:rsidRPr="00A145BD">
        <w:t>disagree</w:t>
      </w:r>
      <w:r w:rsidR="0008309F">
        <w:t xml:space="preserve"> with each of the ten statements</w:t>
      </w:r>
      <w:r w:rsidR="00372BB4">
        <w:t xml:space="preserve"> and </w:t>
      </w:r>
      <w:r w:rsidR="007E031C">
        <w:t xml:space="preserve">to </w:t>
      </w:r>
      <w:r w:rsidR="00372BB4">
        <w:t xml:space="preserve">record the number </w:t>
      </w:r>
      <w:r w:rsidR="007E031C">
        <w:t xml:space="preserve">in the appropriate column and row on </w:t>
      </w:r>
      <w:r w:rsidR="00372BB4">
        <w:t>the board</w:t>
      </w:r>
      <w:r w:rsidR="0008309F">
        <w:t>.</w:t>
      </w:r>
    </w:p>
    <w:p w:rsidR="0008309F" w:rsidRPr="00F77FD8" w:rsidRDefault="00E31DC6" w:rsidP="00351C00">
      <w:pPr>
        <w:pStyle w:val="A-NumberList"/>
      </w:pPr>
      <w:r w:rsidRPr="00752154">
        <w:rPr>
          <w:b/>
        </w:rPr>
        <w:t>7.</w:t>
      </w:r>
      <w:r>
        <w:tab/>
      </w:r>
      <w:r w:rsidR="0008309F">
        <w:t>Once the opinions have been recorded for each of the ten statements</w:t>
      </w:r>
      <w:r w:rsidR="007E031C">
        <w:t>,</w:t>
      </w:r>
      <w:r w:rsidR="0008309F">
        <w:t xml:space="preserve"> </w:t>
      </w:r>
      <w:r w:rsidR="0008309F" w:rsidRPr="00F77FD8">
        <w:t>collect the cards</w:t>
      </w:r>
      <w:r w:rsidR="007E031C">
        <w:t xml:space="preserve"> for use in other lessons</w:t>
      </w:r>
      <w:r w:rsidR="0008309F" w:rsidRPr="00F77FD8">
        <w:t>.</w:t>
      </w:r>
    </w:p>
    <w:p w:rsidR="0008309F" w:rsidRDefault="00E31DC6" w:rsidP="00351C00">
      <w:pPr>
        <w:pStyle w:val="A-NumberList"/>
      </w:pPr>
      <w:r w:rsidRPr="00752154">
        <w:rPr>
          <w:b/>
        </w:rPr>
        <w:t>8.</w:t>
      </w:r>
      <w:r>
        <w:tab/>
      </w:r>
      <w:r w:rsidR="0008309F">
        <w:t xml:space="preserve">Review and discuss each statement using a document, article, </w:t>
      </w:r>
      <w:r w:rsidR="00372BB4">
        <w:t>PowerP</w:t>
      </w:r>
      <w:r w:rsidR="0008309F">
        <w:t>oint</w:t>
      </w:r>
      <w:r w:rsidR="00F321D9">
        <w:t xml:space="preserve"> presentation</w:t>
      </w:r>
      <w:r w:rsidR="00372BB4">
        <w:t>,</w:t>
      </w:r>
      <w:r w:rsidR="0008309F">
        <w:t xml:space="preserve"> or discussion notes to provide </w:t>
      </w:r>
      <w:r w:rsidR="00372BB4">
        <w:t xml:space="preserve">background </w:t>
      </w:r>
      <w:r w:rsidR="0008309F">
        <w:t>for an informed judgment on the topic.</w:t>
      </w:r>
    </w:p>
    <w:p w:rsidR="00372BB4" w:rsidRDefault="00372BB4" w:rsidP="00E31DC6">
      <w:pPr>
        <w:pStyle w:val="text"/>
      </w:pPr>
    </w:p>
    <w:p w:rsidR="00372BB4" w:rsidRDefault="00372BB4" w:rsidP="00351C00">
      <w:pPr>
        <w:pStyle w:val="A-EH"/>
      </w:pPr>
      <w:r>
        <w:lastRenderedPageBreak/>
        <w:t>Option</w:t>
      </w:r>
    </w:p>
    <w:p w:rsidR="0008309F" w:rsidRDefault="0008309F" w:rsidP="00351C00">
      <w:pPr>
        <w:pStyle w:val="A-Text"/>
      </w:pPr>
      <w:r>
        <w:t xml:space="preserve">An alternative discussion format is to have students read or review an assigned article, document, or set of statistics on the issue after </w:t>
      </w:r>
      <w:r w:rsidR="00372BB4">
        <w:t xml:space="preserve">the </w:t>
      </w:r>
      <w:r>
        <w:t xml:space="preserve">opinion poll. Divide the class into </w:t>
      </w:r>
      <w:r w:rsidR="00F321D9">
        <w:t xml:space="preserve">small </w:t>
      </w:r>
      <w:r>
        <w:t xml:space="preserve">groups of four and have </w:t>
      </w:r>
      <w:r w:rsidR="00372BB4">
        <w:t xml:space="preserve">each </w:t>
      </w:r>
      <w:r>
        <w:t xml:space="preserve">group </w:t>
      </w:r>
      <w:r w:rsidR="00372BB4">
        <w:t xml:space="preserve">develop </w:t>
      </w:r>
      <w:r w:rsidR="00E31DC6">
        <w:t>a consensus opinion</w:t>
      </w:r>
      <w:r>
        <w:t xml:space="preserve">, supporting </w:t>
      </w:r>
      <w:r w:rsidR="00C21A56">
        <w:t>their</w:t>
      </w:r>
      <w:r>
        <w:t xml:space="preserve"> position with information </w:t>
      </w:r>
      <w:r w:rsidR="00372BB4">
        <w:t xml:space="preserve">from </w:t>
      </w:r>
      <w:r>
        <w:t>the reading</w:t>
      </w:r>
      <w:r w:rsidR="00372BB4">
        <w:t xml:space="preserve">. </w:t>
      </w:r>
      <w:r w:rsidR="00F321D9">
        <w:t xml:space="preserve">Direct </w:t>
      </w:r>
      <w:r w:rsidR="00372BB4">
        <w:t xml:space="preserve">the groups </w:t>
      </w:r>
      <w:r w:rsidR="00F321D9">
        <w:t xml:space="preserve">to </w:t>
      </w:r>
      <w:r>
        <w:t>share</w:t>
      </w:r>
      <w:r w:rsidR="00372BB4">
        <w:t xml:space="preserve"> their opinions</w:t>
      </w:r>
      <w:r>
        <w:t xml:space="preserve"> with the class.</w:t>
      </w:r>
    </w:p>
    <w:p w:rsidR="0008309F" w:rsidRDefault="0008309F" w:rsidP="00BB6FF5">
      <w:pPr>
        <w:pStyle w:val="text"/>
        <w:jc w:val="center"/>
      </w:pPr>
    </w:p>
    <w:p w:rsidR="00C3609F" w:rsidRPr="00E31DC6" w:rsidRDefault="0008309F" w:rsidP="00C21A56">
      <w:pPr>
        <w:pStyle w:val="A-References-roman"/>
        <w:ind w:firstLine="0"/>
      </w:pPr>
      <w:r>
        <w:t xml:space="preserve">This </w:t>
      </w:r>
      <w:r w:rsidR="002332FE">
        <w:t>r</w:t>
      </w:r>
      <w:r>
        <w:t xml:space="preserve">ed </w:t>
      </w:r>
      <w:r w:rsidR="002332FE">
        <w:t>c</w:t>
      </w:r>
      <w:r>
        <w:t>ard</w:t>
      </w:r>
      <w:r w:rsidR="00372BB4">
        <w:t xml:space="preserve">, </w:t>
      </w:r>
      <w:r w:rsidR="002332FE">
        <w:t>g</w:t>
      </w:r>
      <w:r>
        <w:t xml:space="preserve">reen </w:t>
      </w:r>
      <w:r w:rsidR="002332FE">
        <w:t>c</w:t>
      </w:r>
      <w:r>
        <w:t xml:space="preserve">ard </w:t>
      </w:r>
      <w:r w:rsidR="002332FE">
        <w:t>p</w:t>
      </w:r>
      <w:r w:rsidR="00BB6FF5">
        <w:t>rocess</w:t>
      </w:r>
      <w:r>
        <w:t xml:space="preserve"> was contributed by Maryann Tyrer, theology teacher at Cardinal Gibbons High School, Raleigh</w:t>
      </w:r>
      <w:r w:rsidR="00F321D9">
        <w:t>,</w:t>
      </w:r>
      <w:r>
        <w:t xml:space="preserve"> N</w:t>
      </w:r>
      <w:r w:rsidR="002332FE">
        <w:t xml:space="preserve">orth </w:t>
      </w:r>
      <w:r>
        <w:t>C</w:t>
      </w:r>
      <w:r w:rsidR="002332FE">
        <w:t>arolina</w:t>
      </w:r>
      <w:r w:rsidR="00E31DC6">
        <w:t>.</w:t>
      </w:r>
    </w:p>
    <w:sectPr w:rsidR="00C3609F" w:rsidRPr="00E31DC6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99" w:rsidRDefault="00FD5A99" w:rsidP="004D0079">
      <w:r>
        <w:separator/>
      </w:r>
    </w:p>
  </w:endnote>
  <w:endnote w:type="continuationSeparator" w:id="0">
    <w:p w:rsidR="00FD5A99" w:rsidRDefault="00FD5A9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53" w:rsidRDefault="00D55B5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53" w:rsidRPr="00F82D2A" w:rsidRDefault="000E346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D55B53" w:rsidRDefault="000E346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0" w:name="_GoBack"/>
                <w:bookmarkEnd w:id="0"/>
                <w:r w:rsidR="00D55B53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55B53" w:rsidRPr="000318AE" w:rsidRDefault="00D55B53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C46C93" w:rsidRPr="00C46C93">
                  <w:t>TX001865</w:t>
                </w:r>
              </w:p>
              <w:p w:rsidR="00D55B53" w:rsidRPr="000318AE" w:rsidRDefault="00D55B5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55B5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53" w:rsidRDefault="000E346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D55B53" w:rsidRDefault="00D55B5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0E34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55B53" w:rsidRPr="000318AE" w:rsidRDefault="00D55B53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C46C93" w:rsidRPr="00C46C93">
                  <w:t>TX001865</w:t>
                </w:r>
              </w:p>
              <w:p w:rsidR="00D55B53" w:rsidRPr="000E1ADA" w:rsidRDefault="00D55B5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55B5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99" w:rsidRDefault="00FD5A99" w:rsidP="004D0079">
      <w:r>
        <w:separator/>
      </w:r>
    </w:p>
  </w:footnote>
  <w:footnote w:type="continuationSeparator" w:id="0">
    <w:p w:rsidR="00FD5A99" w:rsidRDefault="00FD5A9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2" w:rsidRDefault="000E34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53" w:rsidRDefault="00734643" w:rsidP="001379AD">
    <w:pPr>
      <w:pStyle w:val="A-Header-articletitlepage2"/>
    </w:pPr>
    <w:r>
      <w:t xml:space="preserve">Red Card, Green Card </w:t>
    </w:r>
    <w:r w:rsidR="00BB6FF5">
      <w:t>Process</w:t>
    </w:r>
    <w:r w:rsidR="00D55B53">
      <w:tab/>
    </w:r>
    <w:r w:rsidR="00D55B53" w:rsidRPr="00F82D2A">
      <w:t xml:space="preserve">Page | </w:t>
    </w:r>
    <w:r w:rsidR="00027D3D">
      <w:fldChar w:fldCharType="begin"/>
    </w:r>
    <w:r w:rsidR="009E6425">
      <w:instrText xml:space="preserve"> PAGE   \* MERGEFORMAT </w:instrText>
    </w:r>
    <w:r w:rsidR="00027D3D">
      <w:fldChar w:fldCharType="separate"/>
    </w:r>
    <w:r w:rsidR="000E3462">
      <w:rPr>
        <w:noProof/>
      </w:rPr>
      <w:t>2</w:t>
    </w:r>
    <w:r w:rsidR="00027D3D">
      <w:rPr>
        <w:noProof/>
      </w:rPr>
      <w:fldChar w:fldCharType="end"/>
    </w:r>
  </w:p>
  <w:p w:rsidR="00D55B53" w:rsidRDefault="00D55B5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93" w:rsidRPr="003E24F6" w:rsidRDefault="00C46C93" w:rsidP="00C46C93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4C4788"/>
    <w:multiLevelType w:val="hybridMultilevel"/>
    <w:tmpl w:val="D054A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824E78"/>
    <w:multiLevelType w:val="hybridMultilevel"/>
    <w:tmpl w:val="C5446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8483EA6"/>
    <w:multiLevelType w:val="hybridMultilevel"/>
    <w:tmpl w:val="E6DAB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8"/>
  </w:num>
  <w:num w:numId="8">
    <w:abstractNumId w:val="3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10"/>
  </w:num>
  <w:num w:numId="17">
    <w:abstractNumId w:val="14"/>
  </w:num>
  <w:num w:numId="18">
    <w:abstractNumId w:val="20"/>
  </w:num>
  <w:num w:numId="19">
    <w:abstractNumId w:val="1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27D3D"/>
    <w:rsid w:val="000318AE"/>
    <w:rsid w:val="000603B3"/>
    <w:rsid w:val="00063D93"/>
    <w:rsid w:val="0008217B"/>
    <w:rsid w:val="0008309F"/>
    <w:rsid w:val="00084EB9"/>
    <w:rsid w:val="00093CB0"/>
    <w:rsid w:val="000A58D2"/>
    <w:rsid w:val="000B4E68"/>
    <w:rsid w:val="000C5F25"/>
    <w:rsid w:val="000D6E0B"/>
    <w:rsid w:val="000E1ADA"/>
    <w:rsid w:val="000E3462"/>
    <w:rsid w:val="000E564B"/>
    <w:rsid w:val="000F6CCE"/>
    <w:rsid w:val="00101AA5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332FE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1C00"/>
    <w:rsid w:val="00352920"/>
    <w:rsid w:val="0037014E"/>
    <w:rsid w:val="00372BB4"/>
    <w:rsid w:val="003739CB"/>
    <w:rsid w:val="0038139E"/>
    <w:rsid w:val="003B0E7A"/>
    <w:rsid w:val="003D381C"/>
    <w:rsid w:val="003E337B"/>
    <w:rsid w:val="003F5CF4"/>
    <w:rsid w:val="00405DC9"/>
    <w:rsid w:val="00414993"/>
    <w:rsid w:val="00423B78"/>
    <w:rsid w:val="004311A3"/>
    <w:rsid w:val="00454A1D"/>
    <w:rsid w:val="00460918"/>
    <w:rsid w:val="00475571"/>
    <w:rsid w:val="00496007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76D1F"/>
    <w:rsid w:val="00592E33"/>
    <w:rsid w:val="005A4359"/>
    <w:rsid w:val="005A6944"/>
    <w:rsid w:val="005E0C08"/>
    <w:rsid w:val="005F0C67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4643"/>
    <w:rsid w:val="0074663C"/>
    <w:rsid w:val="00750DCB"/>
    <w:rsid w:val="00752154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031C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3525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A1006"/>
    <w:rsid w:val="009D36BA"/>
    <w:rsid w:val="009E6425"/>
    <w:rsid w:val="009F2BD3"/>
    <w:rsid w:val="00A00D1F"/>
    <w:rsid w:val="00A072A2"/>
    <w:rsid w:val="00A234BF"/>
    <w:rsid w:val="00A31E68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62F9F"/>
    <w:rsid w:val="00B74AF2"/>
    <w:rsid w:val="00B77E35"/>
    <w:rsid w:val="00B94979"/>
    <w:rsid w:val="00BB6FF5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21A56"/>
    <w:rsid w:val="00C3410A"/>
    <w:rsid w:val="00C3609F"/>
    <w:rsid w:val="00C4361D"/>
    <w:rsid w:val="00C46C93"/>
    <w:rsid w:val="00C50BCE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1439"/>
    <w:rsid w:val="00D14D22"/>
    <w:rsid w:val="00D45298"/>
    <w:rsid w:val="00D55B53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E4987"/>
    <w:rsid w:val="00E02EAF"/>
    <w:rsid w:val="00E16237"/>
    <w:rsid w:val="00E21B3C"/>
    <w:rsid w:val="00E253AA"/>
    <w:rsid w:val="00E31DC6"/>
    <w:rsid w:val="00E7545A"/>
    <w:rsid w:val="00EA1709"/>
    <w:rsid w:val="00EB1125"/>
    <w:rsid w:val="00EC358B"/>
    <w:rsid w:val="00EC52EC"/>
    <w:rsid w:val="00EE07AB"/>
    <w:rsid w:val="00EE0D45"/>
    <w:rsid w:val="00EE4B1D"/>
    <w:rsid w:val="00EE658A"/>
    <w:rsid w:val="00EF0658"/>
    <w:rsid w:val="00EF441F"/>
    <w:rsid w:val="00F06D17"/>
    <w:rsid w:val="00F321D9"/>
    <w:rsid w:val="00F352E1"/>
    <w:rsid w:val="00F374A2"/>
    <w:rsid w:val="00F40A11"/>
    <w:rsid w:val="00F443B7"/>
    <w:rsid w:val="00F447FB"/>
    <w:rsid w:val="00F713FF"/>
    <w:rsid w:val="00F71EA7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5A99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C46C9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9FD2-3252-4DE3-816F-A3254F63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2011-05-16T17:47:00Z</dcterms:created>
  <dcterms:modified xsi:type="dcterms:W3CDTF">2011-08-11T14:53:00Z</dcterms:modified>
</cp:coreProperties>
</file>