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9D1" w:rsidRPr="004F6D1C" w:rsidRDefault="00B231AD" w:rsidP="007D5AA4">
      <w:pPr>
        <w:pStyle w:val="h1a"/>
      </w:pPr>
      <w:r w:rsidRPr="004F6D1C">
        <w:t>Vocabulary for Unit 1</w:t>
      </w:r>
    </w:p>
    <w:p w:rsidR="004F6D1C" w:rsidRDefault="004F6D1C" w:rsidP="007D5AA4">
      <w:pPr>
        <w:pStyle w:val="h2a"/>
      </w:pPr>
      <w:r w:rsidRPr="004F6D1C">
        <w:t>Terms for Mastery</w:t>
      </w:r>
    </w:p>
    <w:p w:rsidR="004F6D1C" w:rsidRPr="004C72D9" w:rsidRDefault="004F6D1C" w:rsidP="007D5AA4">
      <w:pPr>
        <w:pStyle w:val="body-firstpara"/>
      </w:pPr>
      <w:r w:rsidRPr="007D5AA4">
        <w:rPr>
          <w:rStyle w:val="emphasis-bold"/>
        </w:rPr>
        <w:t>Deposit of Faith</w:t>
      </w:r>
      <w:r w:rsidR="005C2307">
        <w:rPr>
          <w:b/>
        </w:rPr>
        <w:t xml:space="preserve"> </w:t>
      </w:r>
      <w:r w:rsidR="004C72D9">
        <w:t xml:space="preserve"> The heritage of faith contained in Sacred Scripture and Sacred Tradition. It has been passed on from the time of the Apostles. The Magisterium takes from it all that it teaches as revealed truth.</w:t>
      </w:r>
    </w:p>
    <w:p w:rsidR="004F6D1C" w:rsidRPr="0052108C" w:rsidRDefault="004F6D1C" w:rsidP="00C35EDD">
      <w:pPr>
        <w:pStyle w:val="body-firstpara"/>
        <w:spacing w:before="240"/>
        <w:rPr>
          <w:szCs w:val="24"/>
        </w:rPr>
      </w:pPr>
      <w:r w:rsidRPr="007D5AA4">
        <w:rPr>
          <w:rStyle w:val="emphasis-bold"/>
          <w:rFonts w:eastAsiaTheme="minorHAnsi"/>
        </w:rPr>
        <w:t>Divine Revelation</w:t>
      </w:r>
      <w:r w:rsidR="005C2307">
        <w:rPr>
          <w:rFonts w:eastAsiaTheme="minorHAnsi"/>
        </w:rPr>
        <w:t xml:space="preserve"> </w:t>
      </w:r>
      <w:r w:rsidR="0052108C" w:rsidRPr="007D5AA4">
        <w:rPr>
          <w:rFonts w:eastAsiaTheme="minorHAnsi"/>
        </w:rPr>
        <w:t xml:space="preserve"> God’s self-communication through which he makes known the mystery of his divine plan. Divine Revelation is a gift accomplished by the Father, the Son, and Holy Spirit through the words and deeds of salvation history. It is most fully realized in the Passion,</w:t>
      </w:r>
      <w:r w:rsidR="0052108C">
        <w:rPr>
          <w:szCs w:val="24"/>
        </w:rPr>
        <w:t xml:space="preserve"> </w:t>
      </w:r>
      <w:r w:rsidR="00C143FB">
        <w:rPr>
          <w:szCs w:val="24"/>
        </w:rPr>
        <w:t>D</w:t>
      </w:r>
      <w:r w:rsidR="0052108C">
        <w:rPr>
          <w:szCs w:val="24"/>
        </w:rPr>
        <w:t>eath, Resurrection, and Ascension of Jesus Christ.</w:t>
      </w:r>
    </w:p>
    <w:p w:rsidR="004F6D1C" w:rsidRPr="0052108C" w:rsidRDefault="004F6D1C" w:rsidP="00C35EDD">
      <w:pPr>
        <w:pStyle w:val="body-firstpara"/>
        <w:spacing w:before="240"/>
      </w:pPr>
      <w:r w:rsidRPr="007D5AA4">
        <w:rPr>
          <w:rStyle w:val="emphasis-bold"/>
        </w:rPr>
        <w:t>Doctor of the Church</w:t>
      </w:r>
      <w:r w:rsidR="005C2307">
        <w:rPr>
          <w:b/>
        </w:rPr>
        <w:t xml:space="preserve"> </w:t>
      </w:r>
      <w:r w:rsidR="0052108C">
        <w:rPr>
          <w:b/>
        </w:rPr>
        <w:t xml:space="preserve"> </w:t>
      </w:r>
      <w:r w:rsidR="0052108C">
        <w:t>A title officially bestowed by the Church on those saints who are highly esteemed for their theological writings, as well as their personal holiness.</w:t>
      </w:r>
    </w:p>
    <w:p w:rsidR="004F6D1C" w:rsidRPr="0052108C" w:rsidRDefault="004F6D1C" w:rsidP="00C35EDD">
      <w:pPr>
        <w:pStyle w:val="body-firstpara"/>
        <w:spacing w:before="240"/>
      </w:pPr>
      <w:r w:rsidRPr="007D5AA4">
        <w:rPr>
          <w:rStyle w:val="emphasis-bold"/>
        </w:rPr>
        <w:t>Fathers of the Church</w:t>
      </w:r>
      <w:r w:rsidR="0052108C" w:rsidRPr="007D5AA4">
        <w:rPr>
          <w:rStyle w:val="emphasis-bold"/>
        </w:rPr>
        <w:t xml:space="preserve"> (Church Fathers)</w:t>
      </w:r>
      <w:r w:rsidR="005C2307">
        <w:rPr>
          <w:rStyle w:val="emphasis-bold"/>
        </w:rPr>
        <w:t xml:space="preserve"> </w:t>
      </w:r>
      <w:r w:rsidR="0052108C">
        <w:rPr>
          <w:b/>
        </w:rPr>
        <w:t xml:space="preserve"> </w:t>
      </w:r>
      <w:r w:rsidR="0052108C">
        <w:t>During the early centuries of the Church, those teachers whose writings extended the Tradition of the Apostles and who continue to be important for the Church’s teachings.</w:t>
      </w:r>
    </w:p>
    <w:p w:rsidR="004F6D1C" w:rsidRPr="004C72D9" w:rsidRDefault="004F6D1C" w:rsidP="00C35EDD">
      <w:pPr>
        <w:pStyle w:val="body-firstpara"/>
        <w:spacing w:before="240"/>
      </w:pPr>
      <w:r w:rsidRPr="007D5AA4">
        <w:rPr>
          <w:rStyle w:val="emphasis-bold"/>
        </w:rPr>
        <w:t>Sacred Tradition</w:t>
      </w:r>
      <w:r w:rsidR="005C2307">
        <w:rPr>
          <w:rStyle w:val="emphasis-bold"/>
        </w:rPr>
        <w:t xml:space="preserve"> </w:t>
      </w:r>
      <w:r w:rsidR="004C72D9">
        <w:t xml:space="preserve"> </w:t>
      </w:r>
      <w:r w:rsidR="00331996" w:rsidRPr="00331996">
        <w:rPr>
          <w:rStyle w:val="emphasis-italic"/>
        </w:rPr>
        <w:t>Tradition</w:t>
      </w:r>
      <w:r w:rsidR="005C2307">
        <w:t xml:space="preserve"> comes from </w:t>
      </w:r>
      <w:r w:rsidR="004C72D9">
        <w:t xml:space="preserve">the Latin </w:t>
      </w:r>
      <w:r w:rsidR="004C72D9">
        <w:rPr>
          <w:i/>
        </w:rPr>
        <w:t>tradere</w:t>
      </w:r>
      <w:r w:rsidR="004C72D9">
        <w:t xml:space="preserve">, meaning “to hand on.” </w:t>
      </w:r>
      <w:r w:rsidR="00331996" w:rsidRPr="00331996">
        <w:rPr>
          <w:rStyle w:val="emphasis-italic"/>
        </w:rPr>
        <w:t>Sacred Tradition</w:t>
      </w:r>
      <w:r w:rsidR="005C2307">
        <w:t xml:space="preserve"> refers </w:t>
      </w:r>
      <w:r w:rsidR="004C72D9">
        <w:t xml:space="preserve">to the process of passing on the Gospel message. It began with the oral communication of the Gospel by the Apostles, was written down in the </w:t>
      </w:r>
      <w:r w:rsidR="005C2307">
        <w:t xml:space="preserve">Sacred </w:t>
      </w:r>
      <w:r w:rsidR="004C72D9">
        <w:t>Scripture, and is interpreted by the Magisterium under the guidance of the Holy Spirit.</w:t>
      </w:r>
    </w:p>
    <w:p w:rsidR="004F6D1C" w:rsidRPr="0052108C" w:rsidRDefault="0052108C" w:rsidP="00C35EDD">
      <w:pPr>
        <w:pStyle w:val="body-firstpara"/>
        <w:spacing w:before="240"/>
      </w:pPr>
      <w:r w:rsidRPr="007D5AA4">
        <w:rPr>
          <w:rStyle w:val="emphasis-bold"/>
        </w:rPr>
        <w:t>s</w:t>
      </w:r>
      <w:r w:rsidR="004F6D1C" w:rsidRPr="007D5AA4">
        <w:rPr>
          <w:rStyle w:val="emphasis-bold"/>
        </w:rPr>
        <w:t>cholastic theology</w:t>
      </w:r>
      <w:r w:rsidR="005C2307">
        <w:rPr>
          <w:rStyle w:val="emphasis-bold"/>
        </w:rPr>
        <w:t xml:space="preserve"> </w:t>
      </w:r>
      <w:r>
        <w:rPr>
          <w:b/>
        </w:rPr>
        <w:t xml:space="preserve"> </w:t>
      </w:r>
      <w:r>
        <w:t>The use of philosophical methods to better understand revealed truth. The goal of scholastic theology is to present the understanding of revealed truth in a logical and systematic form.</w:t>
      </w:r>
    </w:p>
    <w:p w:rsidR="004F6D1C" w:rsidRPr="0052108C" w:rsidRDefault="004F6D1C" w:rsidP="00C35EDD">
      <w:pPr>
        <w:pStyle w:val="body-firstpara"/>
        <w:spacing w:before="240"/>
      </w:pPr>
      <w:r w:rsidRPr="007D5AA4">
        <w:rPr>
          <w:rStyle w:val="emphasis-bold"/>
        </w:rPr>
        <w:t>Magisterium</w:t>
      </w:r>
      <w:r w:rsidR="005C2307">
        <w:rPr>
          <w:rStyle w:val="emphasis-bold"/>
        </w:rPr>
        <w:t xml:space="preserve"> </w:t>
      </w:r>
      <w:r w:rsidR="0052108C">
        <w:rPr>
          <w:b/>
        </w:rPr>
        <w:t xml:space="preserve"> </w:t>
      </w:r>
      <w:r w:rsidR="0052108C">
        <w:t>The Church’s living teaching office, which consists of all bishops, in communion with the Pope</w:t>
      </w:r>
      <w:r w:rsidR="00AE1CB2">
        <w:t>, the bishop of Rome.</w:t>
      </w:r>
    </w:p>
    <w:p w:rsidR="004F6D1C" w:rsidRPr="0052108C" w:rsidRDefault="0052108C" w:rsidP="00C35EDD">
      <w:pPr>
        <w:pStyle w:val="body-firstpara"/>
        <w:spacing w:before="240"/>
      </w:pPr>
      <w:r w:rsidRPr="007D5AA4">
        <w:rPr>
          <w:rStyle w:val="emphasis-bold"/>
        </w:rPr>
        <w:t>n</w:t>
      </w:r>
      <w:r w:rsidR="004F6D1C" w:rsidRPr="007D5AA4">
        <w:rPr>
          <w:rStyle w:val="emphasis-bold"/>
        </w:rPr>
        <w:t>atural revelation</w:t>
      </w:r>
      <w:r w:rsidR="005C2307">
        <w:rPr>
          <w:rStyle w:val="emphasis-bold"/>
        </w:rPr>
        <w:t xml:space="preserve"> </w:t>
      </w:r>
      <w:r>
        <w:rPr>
          <w:b/>
        </w:rPr>
        <w:t xml:space="preserve"> </w:t>
      </w:r>
      <w:r>
        <w:t>The process by which God makes himself known to human reason through the created world.</w:t>
      </w:r>
    </w:p>
    <w:p w:rsidR="004F6D1C" w:rsidRPr="004C72D9" w:rsidRDefault="004C72D9" w:rsidP="00C35EDD">
      <w:pPr>
        <w:pStyle w:val="body-firstpara"/>
        <w:spacing w:before="240"/>
      </w:pPr>
      <w:r w:rsidRPr="007D5AA4">
        <w:rPr>
          <w:rStyle w:val="emphasis-bold"/>
        </w:rPr>
        <w:t>t</w:t>
      </w:r>
      <w:r w:rsidR="004F6D1C" w:rsidRPr="007D5AA4">
        <w:rPr>
          <w:rStyle w:val="emphasis-bold"/>
        </w:rPr>
        <w:t>heophany</w:t>
      </w:r>
      <w:r w:rsidR="005C2307">
        <w:rPr>
          <w:rStyle w:val="emphasis-bold"/>
        </w:rPr>
        <w:t xml:space="preserve"> </w:t>
      </w:r>
      <w:r>
        <w:rPr>
          <w:b/>
        </w:rPr>
        <w:t xml:space="preserve"> </w:t>
      </w:r>
      <w:r>
        <w:t>God’s manifestation of himself in a visible form to enrich human understanding of him. An example is God’s appearance to Moses in the form of a burning bush.</w:t>
      </w:r>
    </w:p>
    <w:p w:rsidR="00E74297" w:rsidRPr="004F6D1C" w:rsidRDefault="00E74297" w:rsidP="00C35EDD">
      <w:pPr>
        <w:spacing w:before="240" w:line="480" w:lineRule="auto"/>
        <w:rPr>
          <w:rFonts w:ascii="Book Antiqua" w:hAnsi="Book Antiqua"/>
          <w:sz w:val="24"/>
          <w:szCs w:val="24"/>
        </w:rPr>
      </w:pPr>
    </w:p>
    <w:p w:rsidR="00C35EDD" w:rsidRDefault="00C35EDD" w:rsidP="007D5AA4">
      <w:pPr>
        <w:pStyle w:val="h2a"/>
      </w:pPr>
    </w:p>
    <w:p w:rsidR="00A8798B" w:rsidRDefault="00A8798B">
      <w:pPr>
        <w:spacing w:after="200" w:line="276" w:lineRule="auto"/>
        <w:rPr>
          <w:rFonts w:eastAsiaTheme="minorHAnsi" w:cs="Arial"/>
          <w:b/>
          <w:sz w:val="44"/>
          <w:szCs w:val="48"/>
        </w:rPr>
      </w:pPr>
      <w:r>
        <w:br w:type="page"/>
      </w:r>
    </w:p>
    <w:p w:rsidR="004F6D1C" w:rsidRDefault="004F6D1C" w:rsidP="007D5AA4">
      <w:pPr>
        <w:pStyle w:val="h2a"/>
      </w:pPr>
      <w:r w:rsidRPr="004F6D1C">
        <w:lastRenderedPageBreak/>
        <w:t>Terms Introduced for Later Mastery</w:t>
      </w:r>
    </w:p>
    <w:p w:rsidR="004F6D1C" w:rsidRPr="004C72D9" w:rsidRDefault="004C72D9" w:rsidP="007D5AA4">
      <w:pPr>
        <w:pStyle w:val="body-firstpara"/>
      </w:pPr>
      <w:r w:rsidRPr="007D5AA4">
        <w:rPr>
          <w:rStyle w:val="emphasis-bold"/>
        </w:rPr>
        <w:t xml:space="preserve">Apostolic </w:t>
      </w:r>
      <w:r w:rsidR="006B2350">
        <w:rPr>
          <w:rStyle w:val="emphasis-bold"/>
        </w:rPr>
        <w:t>S</w:t>
      </w:r>
      <w:r w:rsidR="004F6D1C" w:rsidRPr="007D5AA4">
        <w:rPr>
          <w:rStyle w:val="emphasis-bold"/>
        </w:rPr>
        <w:t>uccession</w:t>
      </w:r>
      <w:r w:rsidR="005C2307">
        <w:rPr>
          <w:rStyle w:val="emphasis-bold"/>
        </w:rPr>
        <w:t xml:space="preserve"> </w:t>
      </w:r>
      <w:r>
        <w:t xml:space="preserve"> The uninterrupted passing on of apostolic preaching and authority from the Apostles directly to all bishops. It is accomplished through the laying on of hands when a bishop is ordained in the Sacrament of Holy Orders as instituted by Christ. The office of bishop is permanent, because at ordination a bishop is marked with an indelible, sacred character.</w:t>
      </w:r>
    </w:p>
    <w:p w:rsidR="004F6D1C" w:rsidRPr="0052108C" w:rsidRDefault="0052108C" w:rsidP="00C35EDD">
      <w:pPr>
        <w:pStyle w:val="body-firstpara"/>
        <w:spacing w:before="240"/>
      </w:pPr>
      <w:r w:rsidRPr="007D5AA4">
        <w:rPr>
          <w:rStyle w:val="emphasis-bold"/>
        </w:rPr>
        <w:t>c</w:t>
      </w:r>
      <w:r w:rsidR="004F6D1C" w:rsidRPr="007D5AA4">
        <w:rPr>
          <w:rStyle w:val="emphasis-bold"/>
        </w:rPr>
        <w:t>onscience</w:t>
      </w:r>
      <w:r w:rsidR="005C2307">
        <w:rPr>
          <w:rStyle w:val="emphasis-bold"/>
        </w:rPr>
        <w:t xml:space="preserve"> </w:t>
      </w:r>
      <w:r>
        <w:rPr>
          <w:b/>
        </w:rPr>
        <w:t xml:space="preserve"> </w:t>
      </w:r>
      <w:r>
        <w:t>The “in</w:t>
      </w:r>
      <w:r w:rsidR="006B2350">
        <w:t>ner</w:t>
      </w:r>
      <w:r>
        <w:t xml:space="preserve"> voice,” guided by human reason and </w:t>
      </w:r>
      <w:r w:rsidR="006B2350">
        <w:t>Divine Law</w:t>
      </w:r>
      <w:r>
        <w:t xml:space="preserve">, that </w:t>
      </w:r>
      <w:r w:rsidR="006B2350">
        <w:t>enables us to judge what is</w:t>
      </w:r>
      <w:r>
        <w:t xml:space="preserve"> good and </w:t>
      </w:r>
      <w:r w:rsidR="006B2350">
        <w:t xml:space="preserve">what is </w:t>
      </w:r>
      <w:r>
        <w:t>evil. To make good judgments, one needs to have a well-formed conscience.</w:t>
      </w:r>
    </w:p>
    <w:p w:rsidR="004F6D1C" w:rsidRPr="004C72D9" w:rsidRDefault="004C72D9" w:rsidP="00C35EDD">
      <w:pPr>
        <w:pStyle w:val="body-firstpara"/>
        <w:spacing w:before="240"/>
      </w:pPr>
      <w:r w:rsidRPr="007D5AA4">
        <w:rPr>
          <w:rStyle w:val="emphasis-bold"/>
        </w:rPr>
        <w:t>c</w:t>
      </w:r>
      <w:r w:rsidR="004F6D1C" w:rsidRPr="007D5AA4">
        <w:rPr>
          <w:rStyle w:val="emphasis-bold"/>
        </w:rPr>
        <w:t>ovenant</w:t>
      </w:r>
      <w:r w:rsidR="005C2307">
        <w:rPr>
          <w:rStyle w:val="emphasis-bold"/>
        </w:rPr>
        <w:t xml:space="preserve"> </w:t>
      </w:r>
      <w:r>
        <w:rPr>
          <w:b/>
        </w:rPr>
        <w:t xml:space="preserve"> </w:t>
      </w:r>
      <w:r>
        <w:t>A solemn agreement between human beings or between God and a human being in which mutual commitments are made.</w:t>
      </w:r>
    </w:p>
    <w:p w:rsidR="008F46A4" w:rsidRPr="004C72D9" w:rsidRDefault="008F46A4" w:rsidP="00C35EDD">
      <w:pPr>
        <w:pStyle w:val="body-firstpara"/>
        <w:spacing w:before="240"/>
      </w:pPr>
      <w:r w:rsidRPr="007D5AA4">
        <w:rPr>
          <w:rStyle w:val="emphasis-bold"/>
        </w:rPr>
        <w:t>dogma</w:t>
      </w:r>
      <w:r>
        <w:rPr>
          <w:rStyle w:val="emphasis-bold"/>
        </w:rPr>
        <w:t xml:space="preserve"> </w:t>
      </w:r>
      <w:r>
        <w:rPr>
          <w:b/>
        </w:rPr>
        <w:t xml:space="preserve"> </w:t>
      </w:r>
      <w:r>
        <w:t>Teachings recognized as central to Church teaching, defined by the Magisterium and considered definitive and authoritative.</w:t>
      </w:r>
    </w:p>
    <w:p w:rsidR="004F6D1C" w:rsidRPr="0052108C" w:rsidRDefault="004F6D1C" w:rsidP="00C35EDD">
      <w:pPr>
        <w:pStyle w:val="body-firstpara"/>
        <w:spacing w:before="240"/>
      </w:pPr>
      <w:r w:rsidRPr="007D5AA4">
        <w:rPr>
          <w:rStyle w:val="emphasis-bold"/>
        </w:rPr>
        <w:t>Ecumenical Council</w:t>
      </w:r>
      <w:r w:rsidR="005C2307">
        <w:rPr>
          <w:rStyle w:val="emphasis-bold"/>
        </w:rPr>
        <w:t xml:space="preserve"> </w:t>
      </w:r>
      <w:r w:rsidR="0052108C">
        <w:rPr>
          <w:b/>
        </w:rPr>
        <w:t xml:space="preserve"> </w:t>
      </w:r>
      <w:r w:rsidR="0052108C">
        <w:t xml:space="preserve">A gathering of the Church’s bishops from around the world to address pressing issues in the Church. Ecumenical Councils are usually convened by the Pope or are at least </w:t>
      </w:r>
      <w:r w:rsidR="006B2350">
        <w:t xml:space="preserve">approved </w:t>
      </w:r>
      <w:r w:rsidR="0052108C">
        <w:t>by him.</w:t>
      </w:r>
    </w:p>
    <w:p w:rsidR="004F6D1C" w:rsidRPr="004F6D1C" w:rsidRDefault="004F6D1C" w:rsidP="00C35EDD">
      <w:pPr>
        <w:pStyle w:val="body-firstpara"/>
        <w:spacing w:before="240"/>
      </w:pPr>
      <w:r w:rsidRPr="007D5AA4">
        <w:rPr>
          <w:rStyle w:val="emphasis-bold"/>
        </w:rPr>
        <w:t>Incarnation</w:t>
      </w:r>
      <w:r w:rsidR="005C2307">
        <w:rPr>
          <w:rStyle w:val="emphasis-bold"/>
        </w:rPr>
        <w:t xml:space="preserve"> </w:t>
      </w:r>
      <w:r>
        <w:rPr>
          <w:b/>
        </w:rPr>
        <w:t xml:space="preserve"> </w:t>
      </w:r>
      <w:r>
        <w:t>From the Latin, meaning “to become flesh,” referring to the mystery of Jesus Christ, the Divine Son of God, becoming man. In the Incarnation, Jesus Christ became truly man while remaining truly God.</w:t>
      </w:r>
    </w:p>
    <w:p w:rsidR="004F6D1C" w:rsidRPr="0052108C" w:rsidRDefault="004F6D1C" w:rsidP="00C35EDD">
      <w:pPr>
        <w:pStyle w:val="body-firstpara"/>
        <w:spacing w:before="240"/>
      </w:pPr>
      <w:r w:rsidRPr="007D5AA4">
        <w:rPr>
          <w:rStyle w:val="emphasis-bold"/>
        </w:rPr>
        <w:t>Original Sin</w:t>
      </w:r>
      <w:r w:rsidR="005C2307">
        <w:rPr>
          <w:rStyle w:val="emphasis-bold"/>
        </w:rPr>
        <w:t xml:space="preserve"> </w:t>
      </w:r>
      <w:r w:rsidR="0052108C">
        <w:rPr>
          <w:b/>
        </w:rPr>
        <w:t xml:space="preserve"> </w:t>
      </w:r>
      <w:r w:rsidR="0052108C">
        <w:t xml:space="preserve">From the Latin </w:t>
      </w:r>
      <w:r w:rsidR="0052108C">
        <w:rPr>
          <w:i/>
        </w:rPr>
        <w:t>origo</w:t>
      </w:r>
      <w:r w:rsidR="0052108C">
        <w:t>, meaning “beginning” or “birth.” The term has two meanings: (1) the sin of the first human beings, who disobeyed God’s command by choosing to follow their own will and thus lost their original holiness and became subject to death</w:t>
      </w:r>
      <w:r w:rsidR="000815E6">
        <w:t>;</w:t>
      </w:r>
      <w:r w:rsidR="0052108C">
        <w:t>, (2) the fallen state of human nature that affects every person born into the world</w:t>
      </w:r>
      <w:r w:rsidR="006B2350">
        <w:t>, except Jesus and Mary</w:t>
      </w:r>
      <w:r w:rsidR="0052108C">
        <w:t>.</w:t>
      </w:r>
    </w:p>
    <w:p w:rsidR="004F6D1C" w:rsidRPr="004C72D9" w:rsidRDefault="004F6D1C" w:rsidP="00C35EDD">
      <w:pPr>
        <w:pStyle w:val="body-firstpara"/>
        <w:spacing w:before="240"/>
      </w:pPr>
      <w:r w:rsidRPr="007D5AA4">
        <w:rPr>
          <w:rStyle w:val="emphasis-bold"/>
        </w:rPr>
        <w:t>Paschal Mystery</w:t>
      </w:r>
      <w:r w:rsidR="005C2307">
        <w:rPr>
          <w:rStyle w:val="emphasis-bold"/>
        </w:rPr>
        <w:t xml:space="preserve"> </w:t>
      </w:r>
      <w:r w:rsidR="004C72D9">
        <w:t xml:space="preserve"> The work of salvation accomplished by Jesus Christ mainly through his Passion, </w:t>
      </w:r>
      <w:r w:rsidR="000815E6">
        <w:t>D</w:t>
      </w:r>
      <w:r w:rsidR="004C72D9">
        <w:t>eath, Resurrection, and Ascension.</w:t>
      </w:r>
    </w:p>
    <w:p w:rsidR="004F6D1C" w:rsidRPr="004C72D9" w:rsidRDefault="004C72D9" w:rsidP="00C35EDD">
      <w:pPr>
        <w:pStyle w:val="body-firstpara"/>
        <w:spacing w:before="240"/>
      </w:pPr>
      <w:r w:rsidRPr="007D5AA4">
        <w:rPr>
          <w:rStyle w:val="emphasis-bold"/>
        </w:rPr>
        <w:t>p</w:t>
      </w:r>
      <w:r w:rsidR="004F6D1C" w:rsidRPr="007D5AA4">
        <w:rPr>
          <w:rStyle w:val="emphasis-bold"/>
        </w:rPr>
        <w:t>atriarch</w:t>
      </w:r>
      <w:r w:rsidR="005C2307">
        <w:rPr>
          <w:rStyle w:val="emphasis-bold"/>
        </w:rPr>
        <w:t xml:space="preserve"> </w:t>
      </w:r>
      <w:r>
        <w:t xml:space="preserve"> The father and spiritual leader of a tribe, clan, or tradition. Abraham, Isaac, and Jacob were the patriarchs of the Israelite people.</w:t>
      </w:r>
    </w:p>
    <w:p w:rsidR="004F6D1C" w:rsidRPr="004C72D9" w:rsidRDefault="004C72D9" w:rsidP="00C35EDD">
      <w:pPr>
        <w:pStyle w:val="body-firstpara"/>
        <w:spacing w:before="240"/>
      </w:pPr>
      <w:r w:rsidRPr="007D5AA4">
        <w:rPr>
          <w:rStyle w:val="emphasis-bold"/>
        </w:rPr>
        <w:t>p</w:t>
      </w:r>
      <w:r w:rsidR="004F6D1C" w:rsidRPr="007D5AA4">
        <w:rPr>
          <w:rStyle w:val="emphasis-bold"/>
        </w:rPr>
        <w:t>rophet</w:t>
      </w:r>
      <w:r w:rsidR="005C2307">
        <w:rPr>
          <w:rStyle w:val="emphasis-bold"/>
        </w:rPr>
        <w:t xml:space="preserve"> </w:t>
      </w:r>
      <w:r>
        <w:t xml:space="preserve"> A person </w:t>
      </w:r>
      <w:r w:rsidR="00321B8A">
        <w:t xml:space="preserve">God </w:t>
      </w:r>
      <w:r>
        <w:t>chooses to speak his message of salvation. In the Bible, primarily a communicator of a divine message of repentance to the Chosen People, not necessarily a person who predicted the future.</w:t>
      </w:r>
    </w:p>
    <w:p w:rsidR="004F6D1C" w:rsidRPr="004C72D9" w:rsidRDefault="004C72D9" w:rsidP="00C35EDD">
      <w:pPr>
        <w:pStyle w:val="body-firstpara"/>
        <w:spacing w:before="240"/>
      </w:pPr>
      <w:r w:rsidRPr="007D5AA4">
        <w:rPr>
          <w:rStyle w:val="emphasis-bold"/>
        </w:rPr>
        <w:t>r</w:t>
      </w:r>
      <w:r w:rsidR="004F6D1C" w:rsidRPr="007D5AA4">
        <w:rPr>
          <w:rStyle w:val="emphasis-bold"/>
        </w:rPr>
        <w:t>edemption</w:t>
      </w:r>
      <w:r w:rsidRPr="007D5AA4">
        <w:rPr>
          <w:rStyle w:val="emphasis-bold"/>
        </w:rPr>
        <w:t>, redemptive</w:t>
      </w:r>
      <w:r w:rsidR="005C2307">
        <w:rPr>
          <w:rStyle w:val="emphasis-bold"/>
        </w:rPr>
        <w:t xml:space="preserve"> </w:t>
      </w:r>
      <w:r>
        <w:t xml:space="preserve"> From the Latin </w:t>
      </w:r>
      <w:r>
        <w:rPr>
          <w:i/>
        </w:rPr>
        <w:t>redemptio</w:t>
      </w:r>
      <w:r>
        <w:t>, meaning “a buying back,” referring, in the Old Testament, to Yahweh’s deliverance of Israel and, in the New Testament, to Christ’s deliverance of all Christians from the forces of sin.</w:t>
      </w:r>
    </w:p>
    <w:p w:rsidR="004F6D1C" w:rsidRPr="004F6D1C" w:rsidRDefault="004F6D1C" w:rsidP="00C35EDD">
      <w:pPr>
        <w:pStyle w:val="body-firstpara"/>
        <w:spacing w:before="240"/>
      </w:pPr>
      <w:r w:rsidRPr="007D5AA4">
        <w:rPr>
          <w:rStyle w:val="emphasis-bold"/>
        </w:rPr>
        <w:t>salvation</w:t>
      </w:r>
      <w:r w:rsidR="005C2307">
        <w:rPr>
          <w:rStyle w:val="emphasis-bold"/>
        </w:rPr>
        <w:t xml:space="preserve"> </w:t>
      </w:r>
      <w:r>
        <w:rPr>
          <w:b/>
        </w:rPr>
        <w:t xml:space="preserve"> </w:t>
      </w:r>
      <w:r>
        <w:t xml:space="preserve">From the Latin </w:t>
      </w:r>
      <w:r>
        <w:rPr>
          <w:i/>
        </w:rPr>
        <w:t>salvare</w:t>
      </w:r>
      <w:r>
        <w:t xml:space="preserve">, meaning “to save,” referring to the forgiveness of sins and assurance of permanent union with God, attained for us through the Paschal Mystery—Christ’s work of redemption accomplished through his Passion, </w:t>
      </w:r>
      <w:r w:rsidR="000815E6">
        <w:t>D</w:t>
      </w:r>
      <w:r>
        <w:t>eath, Resurrection, and Ascension. Only at the time of judgment can a person be certain of salvation, which is a gift of God.</w:t>
      </w:r>
    </w:p>
    <w:p w:rsidR="004F6D1C" w:rsidRPr="0052108C" w:rsidRDefault="0052108C" w:rsidP="00C35EDD">
      <w:pPr>
        <w:pStyle w:val="body-firstpara"/>
        <w:spacing w:before="240"/>
      </w:pPr>
      <w:r w:rsidRPr="007D5AA4">
        <w:rPr>
          <w:rStyle w:val="emphasis-bold"/>
        </w:rPr>
        <w:lastRenderedPageBreak/>
        <w:t>s</w:t>
      </w:r>
      <w:r w:rsidR="004F6D1C" w:rsidRPr="007D5AA4">
        <w:rPr>
          <w:rStyle w:val="emphasis-bold"/>
        </w:rPr>
        <w:t>alvation history</w:t>
      </w:r>
      <w:r w:rsidR="005C2307">
        <w:rPr>
          <w:rStyle w:val="emphasis-bold"/>
        </w:rPr>
        <w:t xml:space="preserve"> </w:t>
      </w:r>
      <w:r>
        <w:rPr>
          <w:b/>
        </w:rPr>
        <w:t xml:space="preserve"> </w:t>
      </w:r>
      <w:r>
        <w:t>The pattern of specific events in human history in which God clearly reveals his presence and saving actions. Salvation was accomplished once and for all through Jesus Christ, a truth foreshadowed and revealed throughout the Old Testament.</w:t>
      </w:r>
    </w:p>
    <w:p w:rsidR="004F6D1C" w:rsidRPr="0052108C" w:rsidRDefault="004F6D1C" w:rsidP="00C35EDD">
      <w:pPr>
        <w:pStyle w:val="body-firstpara"/>
        <w:spacing w:before="240"/>
      </w:pPr>
      <w:r w:rsidRPr="007D5AA4">
        <w:rPr>
          <w:rStyle w:val="emphasis-bold"/>
        </w:rPr>
        <w:t>Trinity</w:t>
      </w:r>
      <w:r w:rsidR="0052108C">
        <w:rPr>
          <w:b/>
        </w:rPr>
        <w:t xml:space="preserve"> </w:t>
      </w:r>
      <w:r w:rsidR="005C2307">
        <w:rPr>
          <w:b/>
        </w:rPr>
        <w:t xml:space="preserve"> </w:t>
      </w:r>
      <w:r w:rsidR="0052108C">
        <w:t>From the Latin</w:t>
      </w:r>
      <w:r w:rsidR="0052108C">
        <w:rPr>
          <w:i/>
        </w:rPr>
        <w:t xml:space="preserve"> trinus</w:t>
      </w:r>
      <w:r w:rsidR="0052108C">
        <w:t>, meaning “threefold,” referring to the central mystery of the Christian faith that God exists as a communion of three distinct and interrelated Divine Persons: Father, Son, and Holy Spirit. The doctrine of the Trinity is a mystery that is inaccessible to human reason alone and is known through Divine Revelation only.</w:t>
      </w:r>
    </w:p>
    <w:p w:rsidR="004F6D1C" w:rsidRPr="004F6D1C" w:rsidRDefault="004F6D1C" w:rsidP="00C35EDD">
      <w:pPr>
        <w:pStyle w:val="body-firstpara"/>
        <w:spacing w:before="240"/>
      </w:pPr>
      <w:r w:rsidRPr="007D5AA4">
        <w:rPr>
          <w:rStyle w:val="emphasis-bold"/>
        </w:rPr>
        <w:t>Vatican Council II</w:t>
      </w:r>
      <w:r w:rsidR="005C2307">
        <w:rPr>
          <w:rStyle w:val="emphasis-bold"/>
        </w:rPr>
        <w:t xml:space="preserve"> </w:t>
      </w:r>
      <w:r>
        <w:rPr>
          <w:b/>
        </w:rPr>
        <w:t xml:space="preserve"> </w:t>
      </w:r>
      <w:r>
        <w:t>The Ecumenical or general Council of the Roman Catholic Church that Pope John XXIII (1958</w:t>
      </w:r>
      <w:r w:rsidR="00427D31">
        <w:t>–</w:t>
      </w:r>
      <w:r>
        <w:t>1963) convened in 1962 and that continued under Pope Paul VI (1963</w:t>
      </w:r>
      <w:r w:rsidR="00427D31">
        <w:t>–</w:t>
      </w:r>
      <w:r>
        <w:t>1978) until 1965.</w:t>
      </w:r>
    </w:p>
    <w:p w:rsidR="004F6D1C" w:rsidRDefault="004F6D1C" w:rsidP="00C35EDD">
      <w:pPr>
        <w:pStyle w:val="body-firstpara"/>
        <w:spacing w:before="240"/>
      </w:pPr>
      <w:r w:rsidRPr="007D5AA4">
        <w:rPr>
          <w:rStyle w:val="emphasis-bold"/>
        </w:rPr>
        <w:t>vocation</w:t>
      </w:r>
      <w:r>
        <w:rPr>
          <w:b/>
        </w:rPr>
        <w:t xml:space="preserve"> </w:t>
      </w:r>
      <w:r w:rsidR="005C2307">
        <w:rPr>
          <w:b/>
        </w:rPr>
        <w:t xml:space="preserve"> </w:t>
      </w:r>
      <w:r>
        <w:t xml:space="preserve">A call from </w:t>
      </w:r>
      <w:r w:rsidR="000815E6">
        <w:t>God</w:t>
      </w:r>
      <w:r>
        <w:t xml:space="preserve"> to all members of the Church to embrace a life of holiness. Specifically, it refers to a call to live the holy life as an ordained minister, as a vowed religious (sister or brother),</w:t>
      </w:r>
      <w:r w:rsidR="00427D31">
        <w:t xml:space="preserve"> or</w:t>
      </w:r>
      <w:r>
        <w:t xml:space="preserve"> in a Christian marriage.</w:t>
      </w:r>
      <w:r w:rsidR="00427D31">
        <w:t xml:space="preserve"> Single life that involves a personal consecration or commitment to a permanent, celibate gift of self to God and one's neighbor is also a vocational state.</w:t>
      </w:r>
    </w:p>
    <w:p w:rsidR="008F46A4" w:rsidRPr="004C72D9" w:rsidRDefault="008F46A4" w:rsidP="00C35EDD">
      <w:pPr>
        <w:pStyle w:val="body-firstpara"/>
        <w:spacing w:before="240"/>
      </w:pPr>
      <w:r w:rsidRPr="007D5AA4">
        <w:rPr>
          <w:rStyle w:val="emphasis-bold"/>
        </w:rPr>
        <w:t>wisdom literature</w:t>
      </w:r>
      <w:r>
        <w:rPr>
          <w:rStyle w:val="emphasis-bold"/>
        </w:rPr>
        <w:t xml:space="preserve"> </w:t>
      </w:r>
      <w:r>
        <w:t xml:space="preserve"> The Old Testament books of Proverbs, Job, Ecclesiastes, Sirach, and the Wisdom of Solomon.</w:t>
      </w:r>
    </w:p>
    <w:p w:rsidR="008F46A4" w:rsidRPr="004F6D1C" w:rsidRDefault="008F46A4" w:rsidP="00C35EDD">
      <w:pPr>
        <w:pStyle w:val="body-firstpara"/>
        <w:spacing w:before="240"/>
      </w:pPr>
    </w:p>
    <w:p w:rsidR="004F6D1C" w:rsidRDefault="00427D31" w:rsidP="007D5AA4">
      <w:pPr>
        <w:pStyle w:val="h2a"/>
      </w:pPr>
      <w:r>
        <w:t xml:space="preserve">Terms </w:t>
      </w:r>
      <w:r w:rsidR="00165A70">
        <w:t xml:space="preserve">Previously Mastered </w:t>
      </w:r>
      <w:r w:rsidR="000815E6">
        <w:br/>
      </w:r>
      <w:r w:rsidR="00165A70">
        <w:t xml:space="preserve">or </w:t>
      </w:r>
      <w:r w:rsidR="005C2307">
        <w:t>for</w:t>
      </w:r>
      <w:r w:rsidR="004F6D1C" w:rsidRPr="004F6D1C">
        <w:t xml:space="preserve"> General Knowledge</w:t>
      </w:r>
    </w:p>
    <w:p w:rsidR="004F6D1C" w:rsidRPr="0052108C" w:rsidRDefault="0052108C" w:rsidP="007D5AA4">
      <w:pPr>
        <w:pStyle w:val="body-firstpara"/>
      </w:pPr>
      <w:r w:rsidRPr="007D5AA4">
        <w:rPr>
          <w:rStyle w:val="emphasis-bold"/>
        </w:rPr>
        <w:t>continency, c</w:t>
      </w:r>
      <w:r w:rsidR="004F6D1C" w:rsidRPr="007D5AA4">
        <w:rPr>
          <w:rStyle w:val="emphasis-bold"/>
        </w:rPr>
        <w:t>ontinence</w:t>
      </w:r>
      <w:r w:rsidR="005C2307">
        <w:rPr>
          <w:rStyle w:val="emphasis-bold"/>
        </w:rPr>
        <w:t xml:space="preserve"> </w:t>
      </w:r>
      <w:r>
        <w:t xml:space="preserve"> The ability to restrain oneself </w:t>
      </w:r>
      <w:r w:rsidR="00917BE4">
        <w:t xml:space="preserve">from sin, especially sexual sin. Abstinence of all sexual activity. </w:t>
      </w:r>
      <w:bookmarkStart w:id="0" w:name="_GoBack"/>
      <w:bookmarkEnd w:id="0"/>
    </w:p>
    <w:p w:rsidR="004F6D1C" w:rsidRPr="0052108C" w:rsidRDefault="0052108C" w:rsidP="00C35EDD">
      <w:pPr>
        <w:pStyle w:val="body-firstpara"/>
        <w:spacing w:before="240"/>
      </w:pPr>
      <w:r w:rsidRPr="007D5AA4">
        <w:rPr>
          <w:rStyle w:val="emphasis-bold"/>
        </w:rPr>
        <w:t>c</w:t>
      </w:r>
      <w:r w:rsidR="004F6D1C" w:rsidRPr="007D5AA4">
        <w:rPr>
          <w:rStyle w:val="emphasis-bold"/>
        </w:rPr>
        <w:t>ontingency</w:t>
      </w:r>
      <w:r>
        <w:rPr>
          <w:b/>
        </w:rPr>
        <w:t xml:space="preserve"> </w:t>
      </w:r>
      <w:r w:rsidR="005C2307">
        <w:rPr>
          <w:b/>
        </w:rPr>
        <w:t xml:space="preserve"> </w:t>
      </w:r>
      <w:r>
        <w:t>A state in which something relies or depends on something else.</w:t>
      </w:r>
    </w:p>
    <w:p w:rsidR="004F6D1C" w:rsidRPr="0052108C" w:rsidRDefault="0052108C" w:rsidP="00C35EDD">
      <w:pPr>
        <w:pStyle w:val="body-firstpara"/>
        <w:spacing w:before="240"/>
      </w:pPr>
      <w:r w:rsidRPr="007D5AA4">
        <w:rPr>
          <w:rStyle w:val="emphasis-bold"/>
        </w:rPr>
        <w:t>f</w:t>
      </w:r>
      <w:r w:rsidR="004F6D1C" w:rsidRPr="007D5AA4">
        <w:rPr>
          <w:rStyle w:val="emphasis-bold"/>
        </w:rPr>
        <w:t>oreshadow</w:t>
      </w:r>
      <w:r>
        <w:rPr>
          <w:b/>
        </w:rPr>
        <w:t xml:space="preserve"> </w:t>
      </w:r>
      <w:r w:rsidR="005C2307">
        <w:rPr>
          <w:b/>
        </w:rPr>
        <w:t xml:space="preserve"> </w:t>
      </w:r>
      <w:r>
        <w:t>To represent or prefigure a person before his or her life or an event before it occurs.</w:t>
      </w:r>
    </w:p>
    <w:p w:rsidR="008B749F" w:rsidRDefault="004F6D1C" w:rsidP="00C35EDD">
      <w:pPr>
        <w:pStyle w:val="body-firstpara"/>
        <w:spacing w:before="240"/>
      </w:pPr>
      <w:r w:rsidRPr="007D5AA4">
        <w:rPr>
          <w:rStyle w:val="emphasis-bold"/>
        </w:rPr>
        <w:t>Middle Ages</w:t>
      </w:r>
      <w:r w:rsidR="0052108C">
        <w:rPr>
          <w:b/>
        </w:rPr>
        <w:t xml:space="preserve"> </w:t>
      </w:r>
      <w:r w:rsidR="005C2307">
        <w:rPr>
          <w:b/>
        </w:rPr>
        <w:t xml:space="preserve"> </w:t>
      </w:r>
      <w:r w:rsidR="0052108C">
        <w:t>Also known as the medieval period, the time between the collapse of the Roman Empire in the late fifth century AD and the beginning of the Renaissance in the fourteenth century.</w:t>
      </w:r>
    </w:p>
    <w:sectPr w:rsidR="008B749F" w:rsidSect="000815E6">
      <w:headerReference w:type="default" r:id="rId9"/>
      <w:footerReference w:type="even" r:id="rId10"/>
      <w:footerReference w:type="default" r:id="rId11"/>
      <w:headerReference w:type="first" r:id="rId12"/>
      <w:footerReference w:type="first" r:id="rId13"/>
      <w:pgSz w:w="12240" w:h="15840"/>
      <w:pgMar w:top="900" w:right="1350" w:bottom="1710" w:left="171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BE4" w:rsidRDefault="00917BE4" w:rsidP="004D0079">
      <w:r>
        <w:separator/>
      </w:r>
    </w:p>
  </w:endnote>
  <w:endnote w:type="continuationSeparator" w:id="0">
    <w:p w:rsidR="00917BE4" w:rsidRDefault="00917BE4"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HelveticaLTStd-Obl">
    <w:altName w:val="Times New Roman"/>
    <w:panose1 w:val="00000000000000000000"/>
    <w:charset w:val="CD"/>
    <w:family w:val="auto"/>
    <w:notTrueType/>
    <w:pitch w:val="default"/>
    <w:sig w:usb0="00000001" w:usb1="00000000" w:usb2="00000000" w:usb3="00000000" w:csb0="0000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BE4" w:rsidRDefault="00917BE4">
    <w:r>
      <w:cr/>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BE4" w:rsidRPr="00F82D2A" w:rsidRDefault="00980F5D" w:rsidP="00F82D2A">
    <w:r>
      <w:rPr>
        <w:noProof/>
      </w:rPr>
      <mc:AlternateContent>
        <mc:Choice Requires="wps">
          <w:drawing>
            <wp:anchor distT="0" distB="0" distL="114300" distR="114300" simplePos="0" relativeHeight="251661312" behindDoc="0" locked="0" layoutInCell="1" allowOverlap="1">
              <wp:simplePos x="0" y="0"/>
              <wp:positionH relativeFrom="column">
                <wp:posOffset>467360</wp:posOffset>
              </wp:positionH>
              <wp:positionV relativeFrom="paragraph">
                <wp:posOffset>24130</wp:posOffset>
              </wp:positionV>
              <wp:extent cx="5615940" cy="447040"/>
              <wp:effectExtent l="0" t="0" r="0" b="1016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BE4" w:rsidRPr="00C14BC7" w:rsidRDefault="00917BE4" w:rsidP="00C14BC7">
                          <w:pPr>
                            <w:pStyle w:val="Footer1"/>
                          </w:pPr>
                          <w:r w:rsidRPr="00C14BC7">
                            <w:t>© 2015 by Saint Mary’s Press</w:t>
                          </w:r>
                          <w:r w:rsidRPr="00C14BC7">
                            <w:tab/>
                            <w:t xml:space="preserve">  Handout Page | </w:t>
                          </w:r>
                          <w:r w:rsidRPr="00C14BC7">
                            <w:fldChar w:fldCharType="begin"/>
                          </w:r>
                          <w:r w:rsidRPr="00C14BC7">
                            <w:instrText xml:space="preserve"> PAGE   \* MERGEFORMAT </w:instrText>
                          </w:r>
                          <w:r w:rsidRPr="00C14BC7">
                            <w:fldChar w:fldCharType="separate"/>
                          </w:r>
                          <w:r w:rsidR="00980F5D">
                            <w:rPr>
                              <w:noProof/>
                            </w:rPr>
                            <w:t>3</w:t>
                          </w:r>
                          <w:r w:rsidRPr="00C14BC7">
                            <w:fldChar w:fldCharType="end"/>
                          </w:r>
                        </w:p>
                        <w:p w:rsidR="00917BE4" w:rsidRPr="00346154" w:rsidRDefault="00917BE4" w:rsidP="00C14BC7">
                          <w:pPr>
                            <w:pStyle w:val="Footer1"/>
                          </w:pPr>
                          <w:r w:rsidRPr="00C14BC7">
                            <w:t>Living in Christ Series</w:t>
                          </w:r>
                          <w:r w:rsidRPr="00C14BC7">
                            <w:tab/>
                            <w:t>Document #: TX00</w:t>
                          </w:r>
                          <w:r>
                            <w:t>4069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" filled="f" stroked="f">
              <v:textbox>
                <w:txbxContent>
                  <w:p w:rsidR="00917BE4" w:rsidRPr="00C14BC7" w:rsidRDefault="00917BE4" w:rsidP="00C14BC7">
                    <w:pPr>
                      <w:pStyle w:val="Footer1"/>
                    </w:pPr>
                    <w:r w:rsidRPr="00C14BC7">
                      <w:t>© 2015 by Saint Mary’s Press</w:t>
                    </w:r>
                    <w:r w:rsidRPr="00C14BC7">
                      <w:tab/>
                      <w:t xml:space="preserve">  Handout Page | </w:t>
                    </w:r>
                    <w:r w:rsidRPr="00C14BC7">
                      <w:fldChar w:fldCharType="begin"/>
                    </w:r>
                    <w:r w:rsidRPr="00C14BC7">
                      <w:instrText xml:space="preserve"> PAGE   \* MERGEFORMAT </w:instrText>
                    </w:r>
                    <w:r w:rsidRPr="00C14BC7">
                      <w:fldChar w:fldCharType="separate"/>
                    </w:r>
                    <w:r w:rsidR="00980F5D">
                      <w:rPr>
                        <w:noProof/>
                      </w:rPr>
                      <w:t>3</w:t>
                    </w:r>
                    <w:r w:rsidRPr="00C14BC7">
                      <w:fldChar w:fldCharType="end"/>
                    </w:r>
                  </w:p>
                  <w:p w:rsidR="00917BE4" w:rsidRPr="00346154" w:rsidRDefault="00917BE4" w:rsidP="00C14BC7">
                    <w:pPr>
                      <w:pStyle w:val="Footer1"/>
                    </w:pPr>
                    <w:r w:rsidRPr="00C14BC7">
                      <w:t>Living in Christ Series</w:t>
                    </w:r>
                    <w:r w:rsidRPr="00C14BC7">
                      <w:tab/>
                      <w:t>Document #: TX00</w:t>
                    </w:r>
                    <w:r>
                      <w:t>4069</w:t>
                    </w:r>
                  </w:p>
                </w:txbxContent>
              </v:textbox>
            </v:shape>
          </w:pict>
        </mc:Fallback>
      </mc:AlternateContent>
    </w:r>
    <w:r w:rsidR="00917BE4" w:rsidRPr="00346154">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BE4" w:rsidRDefault="00980F5D">
    <w:r>
      <w:rPr>
        <w:noProof/>
      </w:rPr>
      <mc:AlternateContent>
        <mc:Choice Requires="wps">
          <w:drawing>
            <wp:anchor distT="0" distB="0" distL="114300" distR="114300" simplePos="0" relativeHeight="251660288" behindDoc="0" locked="0" layoutInCell="1" allowOverlap="1">
              <wp:simplePos x="0" y="0"/>
              <wp:positionH relativeFrom="column">
                <wp:posOffset>461645</wp:posOffset>
              </wp:positionH>
              <wp:positionV relativeFrom="paragraph">
                <wp:posOffset>36830</wp:posOffset>
              </wp:positionV>
              <wp:extent cx="5615305" cy="397510"/>
              <wp:effectExtent l="0" t="0" r="0" b="889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BE4" w:rsidRDefault="00917BE4" w:rsidP="00FE06A6">
                          <w:pPr>
                            <w:pStyle w:val="Footer1"/>
                          </w:pPr>
                          <w:r>
                            <w:t>© 2015</w:t>
                          </w:r>
                          <w:r w:rsidRPr="00326542">
                            <w:t xml:space="preserve"> by Saint Mary’s Press</w:t>
                          </w:r>
                        </w:p>
                        <w:p w:rsidR="00917BE4" w:rsidRPr="000E1ADA" w:rsidRDefault="00917BE4" w:rsidP="00FE06A6">
                          <w:pPr>
                            <w:pStyle w:val="Footer1"/>
                          </w:pPr>
                          <w:r w:rsidRPr="000318AE">
                            <w:t>Living in Christ Series</w:t>
                          </w:r>
                          <w:r>
                            <w:tab/>
                            <w:t>Document #: TX004069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0" o:spid="_x0000_s1027" type="#_x0000_t202" style="position:absolute;margin-left:36.35pt;margin-top:2.9pt;width:442.15pt;height:3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" filled="f" stroked="f">
              <v:textbox>
                <w:txbxContent>
                  <w:p w:rsidR="00917BE4" w:rsidRDefault="00917BE4" w:rsidP="00FE06A6">
                    <w:pPr>
                      <w:pStyle w:val="Footer1"/>
                    </w:pPr>
                    <w:r>
                      <w:t>© 2015</w:t>
                    </w:r>
                    <w:r w:rsidRPr="00326542">
                      <w:t xml:space="preserve"> by Saint Mary’s Press</w:t>
                    </w:r>
                  </w:p>
                  <w:p w:rsidR="00917BE4" w:rsidRPr="000E1ADA" w:rsidRDefault="00917BE4" w:rsidP="00FE06A6">
                    <w:pPr>
                      <w:pStyle w:val="Footer1"/>
                    </w:pPr>
                    <w:r w:rsidRPr="000318AE">
                      <w:t>Living in Christ Series</w:t>
                    </w:r>
                    <w:r>
                      <w:tab/>
                      <w:t>Document #: TX004069</w:t>
                    </w:r>
                  </w:p>
                </w:txbxContent>
              </v:textbox>
            </v:shape>
          </w:pict>
        </mc:Fallback>
      </mc:AlternateContent>
    </w:r>
    <w:r w:rsidR="00917BE4" w:rsidRPr="00346154">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BE4" w:rsidRDefault="00917BE4" w:rsidP="004D0079">
      <w:r>
        <w:separator/>
      </w:r>
    </w:p>
  </w:footnote>
  <w:footnote w:type="continuationSeparator" w:id="0">
    <w:p w:rsidR="00917BE4" w:rsidRDefault="00917BE4" w:rsidP="004D00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BE4" w:rsidRDefault="00917BE4" w:rsidP="00B83DD6">
    <w:pPr>
      <w:pStyle w:val="Header2"/>
    </w:pPr>
    <w:r>
      <w:t>Vocabulary for Unit 1</w:t>
    </w:r>
  </w:p>
  <w:p w:rsidR="00917BE4" w:rsidRDefault="00917BE4" w:rsidP="00B83DD6">
    <w:pPr>
      <w:pStyle w:val="Header2"/>
    </w:pPr>
  </w:p>
  <w:p w:rsidR="00917BE4" w:rsidRDefault="00917BE4" w:rsidP="00B83DD6">
    <w:pPr>
      <w:pStyle w:val="Header2"/>
    </w:pPr>
  </w:p>
  <w:p w:rsidR="00917BE4" w:rsidRDefault="00917BE4" w:rsidP="00B83DD6">
    <w:pPr>
      <w:pStyle w:val="Header2"/>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BE4" w:rsidRPr="003E24F6" w:rsidRDefault="00917BE4" w:rsidP="00784B03">
    <w:pPr>
      <w:pStyle w:val="Header1"/>
    </w:pPr>
    <w:r>
      <w:t>The Living Word: The Revelation of God’s Love, Second Edition</w:t>
    </w:r>
  </w:p>
  <w:p w:rsidR="00917BE4" w:rsidRPr="00131C41" w:rsidRDefault="00917BE4" w:rsidP="00131C41"/>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0B008A2"/>
    <w:lvl w:ilvl="0">
      <w:start w:val="1"/>
      <w:numFmt w:val="bullet"/>
      <w:pStyle w:val="bl2"/>
      <w:lvlText w:val=""/>
      <w:lvlJc w:val="left"/>
      <w:pPr>
        <w:tabs>
          <w:tab w:val="num" w:pos="720"/>
        </w:tabs>
        <w:ind w:left="720" w:hanging="360"/>
      </w:pPr>
      <w:rPr>
        <w:rFonts w:ascii="Symbol" w:hAnsi="Symbol"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1">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2"/>
  </w:num>
  <w:num w:numId="4">
    <w:abstractNumId w:val="13"/>
  </w:num>
  <w:num w:numId="5">
    <w:abstractNumId w:val="14"/>
  </w:num>
  <w:num w:numId="6">
    <w:abstractNumId w:val="1"/>
  </w:num>
  <w:num w:numId="7">
    <w:abstractNumId w:val="18"/>
  </w:num>
  <w:num w:numId="8">
    <w:abstractNumId w:val="5"/>
  </w:num>
  <w:num w:numId="9">
    <w:abstractNumId w:val="19"/>
  </w:num>
  <w:num w:numId="10">
    <w:abstractNumId w:val="10"/>
  </w:num>
  <w:num w:numId="11">
    <w:abstractNumId w:val="8"/>
  </w:num>
  <w:num w:numId="12">
    <w:abstractNumId w:val="16"/>
  </w:num>
  <w:num w:numId="13">
    <w:abstractNumId w:val="2"/>
  </w:num>
  <w:num w:numId="14">
    <w:abstractNumId w:val="7"/>
  </w:num>
  <w:num w:numId="15">
    <w:abstractNumId w:val="3"/>
  </w:num>
  <w:num w:numId="16">
    <w:abstractNumId w:val="11"/>
  </w:num>
  <w:num w:numId="17">
    <w:abstractNumId w:val="15"/>
  </w:num>
  <w:num w:numId="18">
    <w:abstractNumId w:val="23"/>
  </w:num>
  <w:num w:numId="19">
    <w:abstractNumId w:val="26"/>
  </w:num>
  <w:num w:numId="20">
    <w:abstractNumId w:val="25"/>
  </w:num>
  <w:num w:numId="21">
    <w:abstractNumId w:val="21"/>
  </w:num>
  <w:num w:numId="22">
    <w:abstractNumId w:val="0"/>
  </w:num>
  <w:num w:numId="23">
    <w:abstractNumId w:val="6"/>
  </w:num>
  <w:num w:numId="24">
    <w:abstractNumId w:val="20"/>
  </w:num>
  <w:num w:numId="25">
    <w:abstractNumId w:val="20"/>
  </w:num>
  <w:num w:numId="26">
    <w:abstractNumId w:val="24"/>
  </w:num>
  <w:num w:numId="27">
    <w:abstractNumId w:val="4"/>
  </w:num>
  <w:num w:numId="28">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n Ellair">
    <w15:presenceInfo w15:providerId="AD" w15:userId="S-1-5-21-636754644-196019783-934742191-7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76"/>
  <w:drawingGridHorizontalSpacing w:val="110"/>
  <w:displayHorizontalDrawingGridEvery w:val="2"/>
  <w:characterSpacingControl w:val="doNotCompress"/>
  <w:hdrShapeDefaults>
    <o:shapedefaults v:ext="edit" spidmax="5120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DAD"/>
    <w:rsid w:val="00010319"/>
    <w:rsid w:val="000174A3"/>
    <w:rsid w:val="000262AD"/>
    <w:rsid w:val="00027333"/>
    <w:rsid w:val="000318AE"/>
    <w:rsid w:val="00063D93"/>
    <w:rsid w:val="000815E6"/>
    <w:rsid w:val="00084EB9"/>
    <w:rsid w:val="00093CB0"/>
    <w:rsid w:val="000A58D2"/>
    <w:rsid w:val="000B0484"/>
    <w:rsid w:val="000B4E68"/>
    <w:rsid w:val="000C4001"/>
    <w:rsid w:val="000C5F25"/>
    <w:rsid w:val="000E1ADA"/>
    <w:rsid w:val="000E564B"/>
    <w:rsid w:val="000E621C"/>
    <w:rsid w:val="000F6CCE"/>
    <w:rsid w:val="00103E1C"/>
    <w:rsid w:val="001041F7"/>
    <w:rsid w:val="00122197"/>
    <w:rsid w:val="001309E6"/>
    <w:rsid w:val="00131C41"/>
    <w:rsid w:val="001334C6"/>
    <w:rsid w:val="001379AD"/>
    <w:rsid w:val="00152401"/>
    <w:rsid w:val="00165A70"/>
    <w:rsid w:val="00172011"/>
    <w:rsid w:val="00175D31"/>
    <w:rsid w:val="00177622"/>
    <w:rsid w:val="00184D6B"/>
    <w:rsid w:val="001869C3"/>
    <w:rsid w:val="0019539C"/>
    <w:rsid w:val="001C0A8C"/>
    <w:rsid w:val="001C0EF4"/>
    <w:rsid w:val="001D0A2F"/>
    <w:rsid w:val="001E4D90"/>
    <w:rsid w:val="001E64A9"/>
    <w:rsid w:val="001F27F5"/>
    <w:rsid w:val="001F322F"/>
    <w:rsid w:val="001F5827"/>
    <w:rsid w:val="001F7384"/>
    <w:rsid w:val="00220CA1"/>
    <w:rsid w:val="00225B1E"/>
    <w:rsid w:val="00231C40"/>
    <w:rsid w:val="00250ECD"/>
    <w:rsid w:val="00254E02"/>
    <w:rsid w:val="00261080"/>
    <w:rsid w:val="00265087"/>
    <w:rsid w:val="00272AE8"/>
    <w:rsid w:val="00284A63"/>
    <w:rsid w:val="002861FB"/>
    <w:rsid w:val="00292C4F"/>
    <w:rsid w:val="002A4E6A"/>
    <w:rsid w:val="002B5E69"/>
    <w:rsid w:val="002C182D"/>
    <w:rsid w:val="002D1744"/>
    <w:rsid w:val="002E0443"/>
    <w:rsid w:val="002E1A1D"/>
    <w:rsid w:val="002E77F4"/>
    <w:rsid w:val="002F0237"/>
    <w:rsid w:val="002F073D"/>
    <w:rsid w:val="002F0DF6"/>
    <w:rsid w:val="002F50BD"/>
    <w:rsid w:val="002F78AB"/>
    <w:rsid w:val="003037EB"/>
    <w:rsid w:val="00303ADB"/>
    <w:rsid w:val="0030775E"/>
    <w:rsid w:val="0031278E"/>
    <w:rsid w:val="003157D0"/>
    <w:rsid w:val="00321B8A"/>
    <w:rsid w:val="003236A3"/>
    <w:rsid w:val="00326542"/>
    <w:rsid w:val="00331996"/>
    <w:rsid w:val="003365CF"/>
    <w:rsid w:val="00340334"/>
    <w:rsid w:val="00340D9D"/>
    <w:rsid w:val="00346154"/>
    <w:rsid w:val="003477AC"/>
    <w:rsid w:val="00352920"/>
    <w:rsid w:val="0037014E"/>
    <w:rsid w:val="003739CB"/>
    <w:rsid w:val="0038139E"/>
    <w:rsid w:val="003826EA"/>
    <w:rsid w:val="003B0E7A"/>
    <w:rsid w:val="003D381C"/>
    <w:rsid w:val="003F5CF4"/>
    <w:rsid w:val="00405DC9"/>
    <w:rsid w:val="0041187C"/>
    <w:rsid w:val="00414993"/>
    <w:rsid w:val="00415215"/>
    <w:rsid w:val="00423B78"/>
    <w:rsid w:val="00427D31"/>
    <w:rsid w:val="00430ECE"/>
    <w:rsid w:val="004311A3"/>
    <w:rsid w:val="004430F1"/>
    <w:rsid w:val="00454A1D"/>
    <w:rsid w:val="00460918"/>
    <w:rsid w:val="004708F3"/>
    <w:rsid w:val="00475571"/>
    <w:rsid w:val="004847EF"/>
    <w:rsid w:val="004870B6"/>
    <w:rsid w:val="004A7DE2"/>
    <w:rsid w:val="004B2508"/>
    <w:rsid w:val="004C2623"/>
    <w:rsid w:val="004C5561"/>
    <w:rsid w:val="004C72D9"/>
    <w:rsid w:val="004D0079"/>
    <w:rsid w:val="004D74F6"/>
    <w:rsid w:val="004D7A2E"/>
    <w:rsid w:val="004E50C4"/>
    <w:rsid w:val="004E5DFC"/>
    <w:rsid w:val="004F6D1C"/>
    <w:rsid w:val="00500FAD"/>
    <w:rsid w:val="0052108C"/>
    <w:rsid w:val="00531116"/>
    <w:rsid w:val="00545244"/>
    <w:rsid w:val="0055536D"/>
    <w:rsid w:val="00555EA6"/>
    <w:rsid w:val="005A0D08"/>
    <w:rsid w:val="005A4359"/>
    <w:rsid w:val="005A6944"/>
    <w:rsid w:val="005C2307"/>
    <w:rsid w:val="005D4C0D"/>
    <w:rsid w:val="005E0C08"/>
    <w:rsid w:val="005F39D2"/>
    <w:rsid w:val="005F599B"/>
    <w:rsid w:val="005F751F"/>
    <w:rsid w:val="0060239C"/>
    <w:rsid w:val="0060248C"/>
    <w:rsid w:val="00605B91"/>
    <w:rsid w:val="006067CC"/>
    <w:rsid w:val="00614B48"/>
    <w:rsid w:val="00615DCD"/>
    <w:rsid w:val="00623829"/>
    <w:rsid w:val="00624A61"/>
    <w:rsid w:val="00626E0C"/>
    <w:rsid w:val="00645A10"/>
    <w:rsid w:val="00652A68"/>
    <w:rsid w:val="006609CF"/>
    <w:rsid w:val="006657B4"/>
    <w:rsid w:val="00681256"/>
    <w:rsid w:val="0069306F"/>
    <w:rsid w:val="006A5B02"/>
    <w:rsid w:val="006A6CB6"/>
    <w:rsid w:val="006B2350"/>
    <w:rsid w:val="006B3F4F"/>
    <w:rsid w:val="006B774A"/>
    <w:rsid w:val="006C2FB1"/>
    <w:rsid w:val="006C3AE1"/>
    <w:rsid w:val="006C6F41"/>
    <w:rsid w:val="006D6EE7"/>
    <w:rsid w:val="006D74EB"/>
    <w:rsid w:val="006E4F88"/>
    <w:rsid w:val="006E4FA9"/>
    <w:rsid w:val="006F5958"/>
    <w:rsid w:val="0070169A"/>
    <w:rsid w:val="007034FE"/>
    <w:rsid w:val="0070459F"/>
    <w:rsid w:val="007137D5"/>
    <w:rsid w:val="00714D56"/>
    <w:rsid w:val="007211EA"/>
    <w:rsid w:val="00727DED"/>
    <w:rsid w:val="0073114D"/>
    <w:rsid w:val="00734E91"/>
    <w:rsid w:val="00740D4F"/>
    <w:rsid w:val="0074663C"/>
    <w:rsid w:val="00750DCB"/>
    <w:rsid w:val="007554A3"/>
    <w:rsid w:val="00756A06"/>
    <w:rsid w:val="00781027"/>
    <w:rsid w:val="00781585"/>
    <w:rsid w:val="00783838"/>
    <w:rsid w:val="00783D75"/>
    <w:rsid w:val="00784075"/>
    <w:rsid w:val="00784B03"/>
    <w:rsid w:val="00786E12"/>
    <w:rsid w:val="007902D6"/>
    <w:rsid w:val="007936D7"/>
    <w:rsid w:val="007B7843"/>
    <w:rsid w:val="007D41EB"/>
    <w:rsid w:val="007D5AA4"/>
    <w:rsid w:val="007E01EA"/>
    <w:rsid w:val="007E461F"/>
    <w:rsid w:val="007F1ADF"/>
    <w:rsid w:val="007F1D2D"/>
    <w:rsid w:val="008111FA"/>
    <w:rsid w:val="00811A84"/>
    <w:rsid w:val="00820449"/>
    <w:rsid w:val="00823999"/>
    <w:rsid w:val="0082780E"/>
    <w:rsid w:val="00842BAE"/>
    <w:rsid w:val="00847B4C"/>
    <w:rsid w:val="008541FB"/>
    <w:rsid w:val="0085547F"/>
    <w:rsid w:val="00861A93"/>
    <w:rsid w:val="00863064"/>
    <w:rsid w:val="00883D20"/>
    <w:rsid w:val="00892A84"/>
    <w:rsid w:val="008A5FEE"/>
    <w:rsid w:val="008B14A0"/>
    <w:rsid w:val="008B749F"/>
    <w:rsid w:val="008C00CC"/>
    <w:rsid w:val="008C10BF"/>
    <w:rsid w:val="008C77FF"/>
    <w:rsid w:val="008D10BC"/>
    <w:rsid w:val="008E4AB0"/>
    <w:rsid w:val="008F12F7"/>
    <w:rsid w:val="008F22A0"/>
    <w:rsid w:val="008F46A4"/>
    <w:rsid w:val="008F58B2"/>
    <w:rsid w:val="009064EC"/>
    <w:rsid w:val="009141AB"/>
    <w:rsid w:val="00917BE4"/>
    <w:rsid w:val="00933E81"/>
    <w:rsid w:val="00945A73"/>
    <w:rsid w:val="009561A3"/>
    <w:rsid w:val="009563C5"/>
    <w:rsid w:val="00972002"/>
    <w:rsid w:val="00972BF9"/>
    <w:rsid w:val="00980F5D"/>
    <w:rsid w:val="009812C0"/>
    <w:rsid w:val="0099377E"/>
    <w:rsid w:val="009C7F08"/>
    <w:rsid w:val="009D1AC0"/>
    <w:rsid w:val="009D36BA"/>
    <w:rsid w:val="009F2BD3"/>
    <w:rsid w:val="009F4DF6"/>
    <w:rsid w:val="009F6E7E"/>
    <w:rsid w:val="00A00D1F"/>
    <w:rsid w:val="00A072A2"/>
    <w:rsid w:val="00A234BF"/>
    <w:rsid w:val="00A269ED"/>
    <w:rsid w:val="00A26E43"/>
    <w:rsid w:val="00A41B1A"/>
    <w:rsid w:val="00A51E67"/>
    <w:rsid w:val="00A552FD"/>
    <w:rsid w:val="00A55D18"/>
    <w:rsid w:val="00A60740"/>
    <w:rsid w:val="00A60AFD"/>
    <w:rsid w:val="00A63150"/>
    <w:rsid w:val="00A64F3D"/>
    <w:rsid w:val="00A80299"/>
    <w:rsid w:val="00A8313D"/>
    <w:rsid w:val="00A847A3"/>
    <w:rsid w:val="00A8798B"/>
    <w:rsid w:val="00A96DAF"/>
    <w:rsid w:val="00AA7F49"/>
    <w:rsid w:val="00AB7278"/>
    <w:rsid w:val="00AC09E5"/>
    <w:rsid w:val="00AC435B"/>
    <w:rsid w:val="00AD02B3"/>
    <w:rsid w:val="00AD1B80"/>
    <w:rsid w:val="00AD6F0C"/>
    <w:rsid w:val="00AE1CB2"/>
    <w:rsid w:val="00AE44D7"/>
    <w:rsid w:val="00AE5503"/>
    <w:rsid w:val="00AE5879"/>
    <w:rsid w:val="00AF1A55"/>
    <w:rsid w:val="00AF2A78"/>
    <w:rsid w:val="00AF4B1B"/>
    <w:rsid w:val="00B015C2"/>
    <w:rsid w:val="00B11A16"/>
    <w:rsid w:val="00B11C59"/>
    <w:rsid w:val="00B15B28"/>
    <w:rsid w:val="00B231AD"/>
    <w:rsid w:val="00B236B7"/>
    <w:rsid w:val="00B23D59"/>
    <w:rsid w:val="00B25E45"/>
    <w:rsid w:val="00B443C3"/>
    <w:rsid w:val="00B45A03"/>
    <w:rsid w:val="00B46A58"/>
    <w:rsid w:val="00B47B42"/>
    <w:rsid w:val="00B51054"/>
    <w:rsid w:val="00B572B7"/>
    <w:rsid w:val="00B718AF"/>
    <w:rsid w:val="00B74AF2"/>
    <w:rsid w:val="00B77E35"/>
    <w:rsid w:val="00B83DD6"/>
    <w:rsid w:val="00B94979"/>
    <w:rsid w:val="00BA369C"/>
    <w:rsid w:val="00BB45DE"/>
    <w:rsid w:val="00BB6555"/>
    <w:rsid w:val="00BC1E13"/>
    <w:rsid w:val="00BC2B84"/>
    <w:rsid w:val="00BC3B30"/>
    <w:rsid w:val="00BC4453"/>
    <w:rsid w:val="00BD06B0"/>
    <w:rsid w:val="00BD6876"/>
    <w:rsid w:val="00BD6B50"/>
    <w:rsid w:val="00BE3E0E"/>
    <w:rsid w:val="00BE606E"/>
    <w:rsid w:val="00BF343B"/>
    <w:rsid w:val="00BF4EEF"/>
    <w:rsid w:val="00C01E2D"/>
    <w:rsid w:val="00C07507"/>
    <w:rsid w:val="00C13310"/>
    <w:rsid w:val="00C134E4"/>
    <w:rsid w:val="00C143FB"/>
    <w:rsid w:val="00C14BC7"/>
    <w:rsid w:val="00C16275"/>
    <w:rsid w:val="00C3410A"/>
    <w:rsid w:val="00C35EDD"/>
    <w:rsid w:val="00C3609F"/>
    <w:rsid w:val="00C4361D"/>
    <w:rsid w:val="00C50BCE"/>
    <w:rsid w:val="00C51F0D"/>
    <w:rsid w:val="00C760F8"/>
    <w:rsid w:val="00C90442"/>
    <w:rsid w:val="00C91156"/>
    <w:rsid w:val="00C9466D"/>
    <w:rsid w:val="00C957EB"/>
    <w:rsid w:val="00CA154C"/>
    <w:rsid w:val="00CC176C"/>
    <w:rsid w:val="00CC5843"/>
    <w:rsid w:val="00CD1FEA"/>
    <w:rsid w:val="00CD2136"/>
    <w:rsid w:val="00CD773E"/>
    <w:rsid w:val="00D04A29"/>
    <w:rsid w:val="00D105EA"/>
    <w:rsid w:val="00D139D1"/>
    <w:rsid w:val="00D14D22"/>
    <w:rsid w:val="00D15F6B"/>
    <w:rsid w:val="00D45298"/>
    <w:rsid w:val="00D57D5E"/>
    <w:rsid w:val="00D63C6D"/>
    <w:rsid w:val="00D64EB1"/>
    <w:rsid w:val="00D7391B"/>
    <w:rsid w:val="00D80DBD"/>
    <w:rsid w:val="00D82358"/>
    <w:rsid w:val="00D83EE1"/>
    <w:rsid w:val="00DB0351"/>
    <w:rsid w:val="00DB4EA7"/>
    <w:rsid w:val="00DD28A2"/>
    <w:rsid w:val="00DD483D"/>
    <w:rsid w:val="00E02EAF"/>
    <w:rsid w:val="00E03003"/>
    <w:rsid w:val="00E16237"/>
    <w:rsid w:val="00E21B3C"/>
    <w:rsid w:val="00E253AA"/>
    <w:rsid w:val="00E37E56"/>
    <w:rsid w:val="00E667AB"/>
    <w:rsid w:val="00E71D43"/>
    <w:rsid w:val="00E74297"/>
    <w:rsid w:val="00E7545A"/>
    <w:rsid w:val="00EA1709"/>
    <w:rsid w:val="00EB1125"/>
    <w:rsid w:val="00EB4A79"/>
    <w:rsid w:val="00EC358B"/>
    <w:rsid w:val="00EC52EC"/>
    <w:rsid w:val="00EC60D7"/>
    <w:rsid w:val="00EE07AB"/>
    <w:rsid w:val="00EE0D45"/>
    <w:rsid w:val="00EE658A"/>
    <w:rsid w:val="00EF0658"/>
    <w:rsid w:val="00EF441F"/>
    <w:rsid w:val="00EF6C5F"/>
    <w:rsid w:val="00F06D17"/>
    <w:rsid w:val="00F07522"/>
    <w:rsid w:val="00F25554"/>
    <w:rsid w:val="00F352E1"/>
    <w:rsid w:val="00F374A2"/>
    <w:rsid w:val="00F40A11"/>
    <w:rsid w:val="00F42055"/>
    <w:rsid w:val="00F443B7"/>
    <w:rsid w:val="00F447FB"/>
    <w:rsid w:val="00F45A6E"/>
    <w:rsid w:val="00F4661E"/>
    <w:rsid w:val="00F5088F"/>
    <w:rsid w:val="00F713FF"/>
    <w:rsid w:val="00F7282A"/>
    <w:rsid w:val="00F80D72"/>
    <w:rsid w:val="00F82D2A"/>
    <w:rsid w:val="00F95DBB"/>
    <w:rsid w:val="00FA529A"/>
    <w:rsid w:val="00FA5405"/>
    <w:rsid w:val="00FA5E9A"/>
    <w:rsid w:val="00FB16EF"/>
    <w:rsid w:val="00FC0585"/>
    <w:rsid w:val="00FD28A1"/>
    <w:rsid w:val="00FD76D4"/>
    <w:rsid w:val="00FE06A6"/>
    <w:rsid w:val="00FF04C3"/>
    <w:rsid w:val="00FF062F"/>
    <w:rsid w:val="00FF27C6"/>
    <w:rsid w:val="00FF5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76">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F4DF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F42055"/>
    <w:pPr>
      <w:numPr>
        <w:numId w:val="22"/>
      </w:numPr>
      <w:tabs>
        <w:tab w:val="clear" w:pos="720"/>
        <w:tab w:val="num" w:pos="0"/>
      </w:tabs>
      <w:spacing w:line="276" w:lineRule="auto"/>
      <w:ind w:left="936"/>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A26E43"/>
    <w:rPr>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D139D1"/>
    <w:pPr>
      <w:spacing w:line="276" w:lineRule="auto"/>
      <w:ind w:firstLine="288"/>
      <w:contextualSpacing/>
    </w:pPr>
  </w:style>
  <w:style w:type="paragraph" w:customStyle="1" w:styleId="nl2">
    <w:name w:val="nl2"/>
    <w:basedOn w:val="Normal"/>
    <w:qFormat/>
    <w:rsid w:val="00177622"/>
    <w:pPr>
      <w:ind w:left="1152"/>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textChar">
    <w:name w:val="text Char"/>
    <w:link w:val="text"/>
    <w:uiPriority w:val="99"/>
    <w:locked/>
    <w:rsid w:val="00B231AD"/>
    <w:rPr>
      <w:rFonts w:ascii="Book Antiqua" w:hAnsi="Book Antiqua"/>
      <w:color w:val="000000"/>
      <w:sz w:val="24"/>
    </w:rPr>
  </w:style>
  <w:style w:type="paragraph" w:customStyle="1" w:styleId="text">
    <w:name w:val="text"/>
    <w:link w:val="textChar"/>
    <w:uiPriority w:val="99"/>
    <w:rsid w:val="00B231AD"/>
    <w:pPr>
      <w:tabs>
        <w:tab w:val="left" w:pos="720"/>
      </w:tabs>
      <w:spacing w:after="0" w:line="480" w:lineRule="auto"/>
    </w:pPr>
    <w:rPr>
      <w:rFonts w:ascii="Book Antiqua" w:hAnsi="Book Antiqua"/>
      <w:color w:val="000000"/>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76">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F4DF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F42055"/>
    <w:pPr>
      <w:numPr>
        <w:numId w:val="22"/>
      </w:numPr>
      <w:tabs>
        <w:tab w:val="clear" w:pos="720"/>
        <w:tab w:val="num" w:pos="0"/>
      </w:tabs>
      <w:spacing w:line="276" w:lineRule="auto"/>
      <w:ind w:left="936"/>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A26E43"/>
    <w:rPr>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D139D1"/>
    <w:pPr>
      <w:spacing w:line="276" w:lineRule="auto"/>
      <w:ind w:firstLine="288"/>
      <w:contextualSpacing/>
    </w:pPr>
  </w:style>
  <w:style w:type="paragraph" w:customStyle="1" w:styleId="nl2">
    <w:name w:val="nl2"/>
    <w:basedOn w:val="Normal"/>
    <w:qFormat/>
    <w:rsid w:val="00177622"/>
    <w:pPr>
      <w:ind w:left="1152"/>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textChar">
    <w:name w:val="text Char"/>
    <w:link w:val="text"/>
    <w:uiPriority w:val="99"/>
    <w:locked/>
    <w:rsid w:val="00B231AD"/>
    <w:rPr>
      <w:rFonts w:ascii="Book Antiqua" w:hAnsi="Book Antiqua"/>
      <w:color w:val="000000"/>
      <w:sz w:val="24"/>
    </w:rPr>
  </w:style>
  <w:style w:type="paragraph" w:customStyle="1" w:styleId="text">
    <w:name w:val="text"/>
    <w:link w:val="textChar"/>
    <w:uiPriority w:val="99"/>
    <w:rsid w:val="00B231AD"/>
    <w:pPr>
      <w:tabs>
        <w:tab w:val="left" w:pos="720"/>
      </w:tabs>
      <w:spacing w:after="0" w:line="480" w:lineRule="auto"/>
    </w:pPr>
    <w:rPr>
      <w:rFonts w:ascii="Book Antiqua" w:hAnsi="Book Antiqu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5EE6A-79E0-FB43-9D59-4706BBC70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972</Words>
  <Characters>5547</Characters>
  <Application>Microsoft Macintosh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Dana Testa</cp:lastModifiedBy>
  <cp:revision>2</cp:revision>
  <cp:lastPrinted>2010-01-08T18:19:00Z</cp:lastPrinted>
  <dcterms:created xsi:type="dcterms:W3CDTF">2015-02-09T18:39:00Z</dcterms:created>
  <dcterms:modified xsi:type="dcterms:W3CDTF">2015-02-09T18:39:00Z</dcterms:modified>
</cp:coreProperties>
</file>