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164" w:rsidRPr="00683ED8" w:rsidRDefault="00547164" w:rsidP="00683ED8">
      <w:pPr>
        <w:pStyle w:val="A-BH"/>
      </w:pPr>
      <w:r w:rsidRPr="000D5E27">
        <w:t>Vocabulary for Unit 4</w:t>
      </w:r>
      <w:bookmarkStart w:id="0" w:name="Editing"/>
      <w:bookmarkEnd w:id="0"/>
    </w:p>
    <w:p w:rsidR="00433769" w:rsidRPr="000D5E27" w:rsidRDefault="00433769" w:rsidP="00683ED8">
      <w:pPr>
        <w:pStyle w:val="A-Text"/>
        <w:spacing w:after="120"/>
        <w:rPr>
          <w:rFonts w:cs="BookAntiqua"/>
        </w:rPr>
      </w:pPr>
      <w:r w:rsidRPr="000D5E27">
        <w:rPr>
          <w:rFonts w:cs="BookAntiqua-Bold"/>
          <w:b/>
          <w:bCs/>
        </w:rPr>
        <w:t>Amen:</w:t>
      </w:r>
      <w:r w:rsidR="00D67320">
        <w:rPr>
          <w:rFonts w:cs="BookAntiqua-Bold"/>
          <w:b/>
          <w:bCs/>
        </w:rPr>
        <w:t xml:space="preserve"> </w:t>
      </w:r>
      <w:r w:rsidRPr="000D5E27">
        <w:rPr>
          <w:rFonts w:cs="BookAntiqua-Bold"/>
          <w:b/>
          <w:bCs/>
        </w:rPr>
        <w:t xml:space="preserve"> </w:t>
      </w:r>
      <w:r w:rsidR="000D5E27" w:rsidRPr="000D5E27">
        <w:t>A Hebrew word that expresses agreement. When used at the beginning</w:t>
      </w:r>
      <w:r w:rsidR="000D5E27">
        <w:t xml:space="preserve"> </w:t>
      </w:r>
      <w:r w:rsidR="000D5E27" w:rsidRPr="000D5E27">
        <w:t>of a teaching, as Jesus uses it, the word adds authority to what follows.</w:t>
      </w:r>
    </w:p>
    <w:p w:rsidR="00433769" w:rsidRPr="000D5E27" w:rsidRDefault="00433769" w:rsidP="00683ED8">
      <w:pPr>
        <w:pStyle w:val="A-Text"/>
        <w:spacing w:after="120"/>
        <w:rPr>
          <w:rFonts w:cs="BookAntiqua"/>
        </w:rPr>
      </w:pPr>
      <w:r w:rsidRPr="000D5E27">
        <w:rPr>
          <w:rFonts w:cs="BookAntiqua-Bold"/>
          <w:b/>
          <w:bCs/>
        </w:rPr>
        <w:t xml:space="preserve">Beatitudes: </w:t>
      </w:r>
      <w:r w:rsidR="00D67320">
        <w:rPr>
          <w:rFonts w:cs="BookAntiqua-Bold"/>
          <w:b/>
          <w:bCs/>
        </w:rPr>
        <w:t xml:space="preserve"> </w:t>
      </w:r>
      <w:r w:rsidR="000D5E27" w:rsidRPr="000D5E27">
        <w:t>The teachings of Jesus that begin the Sermon on the Mount</w:t>
      </w:r>
      <w:r w:rsidR="000D5E27">
        <w:t xml:space="preserve"> </w:t>
      </w:r>
      <w:r w:rsidR="000D5E27" w:rsidRPr="000D5E27">
        <w:t>and that summarize the New Law of Christ. The Beatitudes describe the</w:t>
      </w:r>
      <w:r w:rsidR="000D5E27">
        <w:t xml:space="preserve"> </w:t>
      </w:r>
      <w:r w:rsidR="000D5E27" w:rsidRPr="000D5E27">
        <w:t>actions and attitudes by which one can discover genuine happiness, and</w:t>
      </w:r>
      <w:r w:rsidR="000D5E27">
        <w:t xml:space="preserve"> </w:t>
      </w:r>
      <w:r w:rsidR="000D5E27" w:rsidRPr="000D5E27">
        <w:t>they teach us the final end to which God calls us: full communion with</w:t>
      </w:r>
      <w:r w:rsidR="000D5E27">
        <w:t xml:space="preserve"> </w:t>
      </w:r>
      <w:r w:rsidR="000D5E27" w:rsidRPr="000D5E27">
        <w:t>him in the Kingdom of Heaven</w:t>
      </w:r>
      <w:r w:rsidRPr="000D5E27">
        <w:rPr>
          <w:rFonts w:cs="BookAntiqua"/>
        </w:rPr>
        <w:t>.</w:t>
      </w:r>
      <w:bookmarkStart w:id="1" w:name="_GoBack"/>
      <w:bookmarkEnd w:id="1"/>
    </w:p>
    <w:p w:rsidR="00547164" w:rsidRPr="000D5E27" w:rsidRDefault="001E6EA2" w:rsidP="00683ED8">
      <w:pPr>
        <w:pStyle w:val="A-Text"/>
        <w:spacing w:after="120"/>
        <w:rPr>
          <w:rFonts w:cs="BookAntiqua"/>
        </w:rPr>
      </w:pPr>
      <w:proofErr w:type="gramStart"/>
      <w:r w:rsidRPr="000D5E27">
        <w:rPr>
          <w:rFonts w:cs="BookAntiqua-Bold"/>
          <w:b/>
          <w:bCs/>
        </w:rPr>
        <w:t>c</w:t>
      </w:r>
      <w:r w:rsidR="00433769" w:rsidRPr="000D5E27">
        <w:rPr>
          <w:rFonts w:cs="BookAntiqua-Bold"/>
          <w:b/>
          <w:bCs/>
        </w:rPr>
        <w:t>ommission</w:t>
      </w:r>
      <w:proofErr w:type="gramEnd"/>
      <w:r w:rsidR="00433769" w:rsidRPr="000D5E27">
        <w:rPr>
          <w:rFonts w:cs="BookAntiqua-Bold"/>
          <w:b/>
          <w:bCs/>
        </w:rPr>
        <w:t xml:space="preserve">: </w:t>
      </w:r>
      <w:r w:rsidR="00D67320">
        <w:rPr>
          <w:rFonts w:cs="BookAntiqua-Bold"/>
          <w:b/>
          <w:bCs/>
        </w:rPr>
        <w:t xml:space="preserve"> </w:t>
      </w:r>
      <w:r w:rsidR="000D5E27" w:rsidRPr="000D5E27">
        <w:t>To commission someone is to send him or her on mission.</w:t>
      </w:r>
      <w:r w:rsidR="000D5E27">
        <w:t xml:space="preserve"> </w:t>
      </w:r>
      <w:r w:rsidR="000D5E27" w:rsidRPr="000D5E27">
        <w:t>Jesus commissioned the Apostles to carry out his mission to the world</w:t>
      </w:r>
      <w:r w:rsidR="00433769" w:rsidRPr="000D5E27">
        <w:rPr>
          <w:rFonts w:cs="BookAntiqua"/>
        </w:rPr>
        <w:t>.</w:t>
      </w:r>
    </w:p>
    <w:p w:rsidR="001E6EA2" w:rsidRPr="000D5E27" w:rsidRDefault="001E6EA2" w:rsidP="00683ED8">
      <w:pPr>
        <w:pStyle w:val="A-Text"/>
        <w:spacing w:after="120"/>
        <w:rPr>
          <w:rFonts w:cs="BookAntiqua"/>
        </w:rPr>
      </w:pPr>
      <w:proofErr w:type="gramStart"/>
      <w:r w:rsidRPr="000D5E27">
        <w:rPr>
          <w:rFonts w:cs="BookAntiqua-Bold"/>
          <w:b/>
          <w:bCs/>
        </w:rPr>
        <w:t>eschatological</w:t>
      </w:r>
      <w:proofErr w:type="gramEnd"/>
      <w:r w:rsidRPr="000D5E27">
        <w:rPr>
          <w:rFonts w:cs="BookAntiqua-Bold"/>
          <w:b/>
          <w:bCs/>
        </w:rPr>
        <w:t xml:space="preserve"> meal: </w:t>
      </w:r>
      <w:r w:rsidR="00D67320">
        <w:rPr>
          <w:rFonts w:cs="BookAntiqua-Bold"/>
          <w:b/>
          <w:bCs/>
        </w:rPr>
        <w:t xml:space="preserve"> </w:t>
      </w:r>
      <w:r w:rsidR="000D5E27" w:rsidRPr="000D5E27">
        <w:t>The Eucharist, which anticipates the heavenly</w:t>
      </w:r>
      <w:r w:rsidR="000D5E27">
        <w:t xml:space="preserve"> </w:t>
      </w:r>
      <w:r w:rsidR="000D5E27" w:rsidRPr="000D5E27">
        <w:t>banquet that Jesus will share with the faithful when the Kingdom of God</w:t>
      </w:r>
      <w:r w:rsidR="000D5E27">
        <w:t xml:space="preserve"> </w:t>
      </w:r>
      <w:r w:rsidR="000D5E27" w:rsidRPr="000D5E27">
        <w:t xml:space="preserve">is fully realized at the end of time. The word </w:t>
      </w:r>
      <w:r w:rsidR="000D5E27" w:rsidRPr="000D5E27">
        <w:rPr>
          <w:rFonts w:cs="MinionPro-It"/>
          <w:i/>
          <w:iCs/>
        </w:rPr>
        <w:t xml:space="preserve">eschatological </w:t>
      </w:r>
      <w:r w:rsidR="000D5E27" w:rsidRPr="000D5E27">
        <w:t>derives from</w:t>
      </w:r>
      <w:r w:rsidR="000D5E27">
        <w:t xml:space="preserve"> </w:t>
      </w:r>
      <w:proofErr w:type="spellStart"/>
      <w:r w:rsidR="000D5E27" w:rsidRPr="000D5E27">
        <w:rPr>
          <w:rFonts w:cs="MinionPro-It"/>
          <w:i/>
          <w:iCs/>
        </w:rPr>
        <w:t>eschaton</w:t>
      </w:r>
      <w:proofErr w:type="spellEnd"/>
      <w:r w:rsidR="000D5E27" w:rsidRPr="000D5E27">
        <w:t>, meaning “the end of time.</w:t>
      </w:r>
      <w:r w:rsidRPr="000D5E27">
        <w:rPr>
          <w:rFonts w:cs="BookAntiqua"/>
        </w:rPr>
        <w:t>”</w:t>
      </w:r>
    </w:p>
    <w:p w:rsidR="00433769" w:rsidRPr="000D5E27" w:rsidRDefault="001E6EA2" w:rsidP="00683ED8">
      <w:pPr>
        <w:pStyle w:val="A-Text"/>
        <w:spacing w:after="120"/>
        <w:rPr>
          <w:rFonts w:cs="BookAntiqua"/>
        </w:rPr>
      </w:pPr>
      <w:proofErr w:type="gramStart"/>
      <w:r w:rsidRPr="000D5E27">
        <w:rPr>
          <w:rFonts w:cs="BookAntiqua-BoldItalic"/>
          <w:b/>
          <w:bCs/>
          <w:i/>
          <w:iCs/>
        </w:rPr>
        <w:t>f</w:t>
      </w:r>
      <w:r w:rsidR="00433769" w:rsidRPr="000D5E27">
        <w:rPr>
          <w:rFonts w:cs="BookAntiqua-BoldItalic"/>
          <w:b/>
          <w:bCs/>
          <w:i/>
          <w:iCs/>
        </w:rPr>
        <w:t>iat</w:t>
      </w:r>
      <w:proofErr w:type="gramEnd"/>
      <w:r w:rsidR="00433769" w:rsidRPr="000D5E27">
        <w:rPr>
          <w:rFonts w:cs="BookAntiqua-BoldItalic"/>
          <w:b/>
          <w:bCs/>
          <w:i/>
          <w:iCs/>
        </w:rPr>
        <w:t xml:space="preserve">: </w:t>
      </w:r>
      <w:r w:rsidR="00B500DB">
        <w:rPr>
          <w:rFonts w:cs="BookAntiqua-BoldItalic"/>
          <w:b/>
          <w:bCs/>
          <w:i/>
          <w:iCs/>
        </w:rPr>
        <w:t xml:space="preserve"> </w:t>
      </w:r>
      <w:r w:rsidR="000D5E27" w:rsidRPr="000D5E27">
        <w:t>Latin for “let it be done,” words Mary spoke to the angel at the</w:t>
      </w:r>
      <w:r w:rsidR="000D5E27">
        <w:t xml:space="preserve"> </w:t>
      </w:r>
      <w:r w:rsidR="000D5E27" w:rsidRPr="000D5E27">
        <w:t>Annunciation</w:t>
      </w:r>
      <w:r w:rsidR="00433769" w:rsidRPr="000D5E27">
        <w:rPr>
          <w:rFonts w:cs="BookAntiqua"/>
        </w:rPr>
        <w:t>.</w:t>
      </w:r>
    </w:p>
    <w:p w:rsidR="00393CDB" w:rsidRPr="000D5E27" w:rsidRDefault="00393CDB" w:rsidP="00683ED8">
      <w:pPr>
        <w:pStyle w:val="A-Text"/>
        <w:spacing w:after="120"/>
        <w:rPr>
          <w:rFonts w:cs="BookAntiqua"/>
        </w:rPr>
      </w:pPr>
      <w:proofErr w:type="gramStart"/>
      <w:r w:rsidRPr="000D5E27">
        <w:rPr>
          <w:rFonts w:cs="BookAntiqua-Bold"/>
          <w:b/>
          <w:bCs/>
        </w:rPr>
        <w:t>infancy</w:t>
      </w:r>
      <w:proofErr w:type="gramEnd"/>
      <w:r w:rsidRPr="000D5E27">
        <w:rPr>
          <w:rFonts w:cs="BookAntiqua-Bold"/>
          <w:b/>
          <w:bCs/>
        </w:rPr>
        <w:t xml:space="preserve"> narrative: </w:t>
      </w:r>
      <w:r w:rsidR="00D67320">
        <w:rPr>
          <w:rFonts w:cs="BookAntiqua-Bold"/>
          <w:b/>
          <w:bCs/>
        </w:rPr>
        <w:t xml:space="preserve"> </w:t>
      </w:r>
      <w:r w:rsidRPr="000D5E27">
        <w:rPr>
          <w:rFonts w:cs="BookAntiqua"/>
        </w:rPr>
        <w:t>The accounts of Jesus’ birth and early</w:t>
      </w:r>
      <w:r w:rsidR="00B12B0C">
        <w:rPr>
          <w:rFonts w:cs="BookAntiqua"/>
        </w:rPr>
        <w:t xml:space="preserve"> life. </w:t>
      </w:r>
    </w:p>
    <w:p w:rsidR="00433769" w:rsidRPr="000D5E27" w:rsidRDefault="00433769" w:rsidP="00683ED8">
      <w:pPr>
        <w:pStyle w:val="A-Text"/>
        <w:spacing w:after="120"/>
        <w:rPr>
          <w:rFonts w:cs="BookAntiqua"/>
        </w:rPr>
      </w:pPr>
      <w:proofErr w:type="spellStart"/>
      <w:r w:rsidRPr="000D5E27">
        <w:rPr>
          <w:rFonts w:cs="BookAntiqua-Bold"/>
          <w:b/>
          <w:bCs/>
        </w:rPr>
        <w:t>Koine</w:t>
      </w:r>
      <w:proofErr w:type="spellEnd"/>
      <w:r w:rsidRPr="000D5E27">
        <w:rPr>
          <w:rFonts w:cs="BookAntiqua-Bold"/>
          <w:b/>
          <w:bCs/>
        </w:rPr>
        <w:t xml:space="preserve"> Greek:</w:t>
      </w:r>
      <w:r w:rsidR="001E6EA2" w:rsidRPr="000D5E27">
        <w:rPr>
          <w:rFonts w:cs="BookAntiqua-Bold"/>
          <w:b/>
          <w:bCs/>
        </w:rPr>
        <w:t xml:space="preserve"> </w:t>
      </w:r>
      <w:r w:rsidR="00D67320">
        <w:rPr>
          <w:rFonts w:cs="BookAntiqua-Bold"/>
          <w:b/>
          <w:bCs/>
        </w:rPr>
        <w:t xml:space="preserve"> </w:t>
      </w:r>
      <w:r w:rsidR="000D5E27" w:rsidRPr="000D5E27">
        <w:t>The dialect of the Greek language most commonly used from</w:t>
      </w:r>
      <w:r w:rsidR="000D5E27">
        <w:t xml:space="preserve"> </w:t>
      </w:r>
      <w:r w:rsidR="000D5E27" w:rsidRPr="000D5E27">
        <w:t>around 300 BC to AD 300, and the language in which the New Testament</w:t>
      </w:r>
      <w:r w:rsidR="000D5E27">
        <w:t xml:space="preserve"> </w:t>
      </w:r>
      <w:r w:rsidR="000D5E27" w:rsidRPr="000D5E27">
        <w:t>books were originally written</w:t>
      </w:r>
      <w:r w:rsidR="001E6EA2" w:rsidRPr="000D5E27">
        <w:rPr>
          <w:rFonts w:cs="BookAntiqua"/>
        </w:rPr>
        <w:t>.</w:t>
      </w:r>
    </w:p>
    <w:p w:rsidR="00433769" w:rsidRPr="000D5E27" w:rsidRDefault="00433769" w:rsidP="00683ED8">
      <w:pPr>
        <w:pStyle w:val="A-Text"/>
        <w:spacing w:after="120"/>
        <w:rPr>
          <w:rFonts w:cs="BookAntiqua"/>
        </w:rPr>
      </w:pPr>
      <w:r w:rsidRPr="000D5E27">
        <w:rPr>
          <w:rFonts w:cs="BookAntiqua-Bold"/>
          <w:b/>
          <w:bCs/>
        </w:rPr>
        <w:t>Passover:</w:t>
      </w:r>
      <w:r w:rsidR="006F336B" w:rsidRPr="000D5E27">
        <w:rPr>
          <w:rFonts w:cs="BookAntiqua-Bold"/>
          <w:b/>
          <w:bCs/>
        </w:rPr>
        <w:t xml:space="preserve"> </w:t>
      </w:r>
      <w:r w:rsidR="00D67320">
        <w:rPr>
          <w:rFonts w:cs="BookAntiqua-Bold"/>
          <w:b/>
          <w:bCs/>
        </w:rPr>
        <w:t xml:space="preserve"> </w:t>
      </w:r>
      <w:r w:rsidR="000D5E27" w:rsidRPr="000D5E27">
        <w:t>The night the Lord passed over the house of the Israelites</w:t>
      </w:r>
      <w:r w:rsidR="000D5E27">
        <w:t xml:space="preserve"> </w:t>
      </w:r>
      <w:r w:rsidR="000D5E27" w:rsidRPr="000D5E27">
        <w:t>marked by the blood of the lamb, and spared the firstborn sons from</w:t>
      </w:r>
      <w:r w:rsidR="000D5E27">
        <w:t xml:space="preserve"> </w:t>
      </w:r>
      <w:r w:rsidR="000D5E27" w:rsidRPr="000D5E27">
        <w:t>death. It also is the feast that celebrates the deliverance of the Chosen</w:t>
      </w:r>
      <w:r w:rsidR="000D5E27">
        <w:t xml:space="preserve"> </w:t>
      </w:r>
      <w:r w:rsidR="000D5E27" w:rsidRPr="000D5E27">
        <w:t>People from bondage in Egypt and the Exodus from Egypt to the Promised</w:t>
      </w:r>
      <w:r w:rsidR="000D5E27">
        <w:t xml:space="preserve"> </w:t>
      </w:r>
      <w:r w:rsidR="000D5E27" w:rsidRPr="000D5E27">
        <w:t>Land</w:t>
      </w:r>
      <w:r w:rsidRPr="000D5E27">
        <w:rPr>
          <w:rFonts w:cs="BookAntiqua"/>
        </w:rPr>
        <w:t>.</w:t>
      </w:r>
    </w:p>
    <w:p w:rsidR="00547164" w:rsidRPr="000D5E27" w:rsidRDefault="00547164" w:rsidP="00683ED8">
      <w:pPr>
        <w:pStyle w:val="A-Text"/>
        <w:spacing w:after="120"/>
        <w:rPr>
          <w:rFonts w:cs="BookAntiqua"/>
        </w:rPr>
      </w:pPr>
      <w:r w:rsidRPr="000D5E27">
        <w:rPr>
          <w:rFonts w:cs="BookAntiqua-Bold"/>
          <w:b/>
          <w:bCs/>
        </w:rPr>
        <w:t xml:space="preserve">Samaritan: </w:t>
      </w:r>
      <w:r w:rsidR="00D67320">
        <w:rPr>
          <w:rFonts w:cs="BookAntiqua-Bold"/>
          <w:b/>
          <w:bCs/>
        </w:rPr>
        <w:t xml:space="preserve"> </w:t>
      </w:r>
      <w:r w:rsidR="000D5E27" w:rsidRPr="000D5E27">
        <w:t>An inhabitant of Samaria. The Samaritans, an interreligious</w:t>
      </w:r>
      <w:r w:rsidR="000D5E27">
        <w:t xml:space="preserve"> </w:t>
      </w:r>
      <w:r w:rsidR="000D5E27" w:rsidRPr="000D5E27">
        <w:t>and interracial people (Jewish and Assyrian), rejected the Jerusalem</w:t>
      </w:r>
      <w:r w:rsidR="000D5E27">
        <w:t xml:space="preserve"> </w:t>
      </w:r>
      <w:r w:rsidR="000D5E27" w:rsidRPr="000D5E27">
        <w:t>Temple and worshipped instead at Mount Gerizim. The hostility between</w:t>
      </w:r>
      <w:r w:rsidR="000D5E27">
        <w:t xml:space="preserve"> </w:t>
      </w:r>
      <w:r w:rsidR="000D5E27" w:rsidRPr="000D5E27">
        <w:t>Jews and Samaritans is often recounted in the New Testament</w:t>
      </w:r>
      <w:r w:rsidRPr="000D5E27">
        <w:rPr>
          <w:rFonts w:cs="BookAntiqua"/>
        </w:rPr>
        <w:t>.</w:t>
      </w:r>
    </w:p>
    <w:p w:rsidR="00547164" w:rsidRPr="000D5E27" w:rsidRDefault="00547164" w:rsidP="00683ED8">
      <w:pPr>
        <w:pStyle w:val="A-Text"/>
        <w:spacing w:after="120"/>
        <w:rPr>
          <w:rFonts w:cs="BookAntiqua"/>
        </w:rPr>
      </w:pPr>
      <w:r w:rsidRPr="000D5E27">
        <w:rPr>
          <w:rFonts w:cs="BookAntiqua-Bold"/>
          <w:b/>
          <w:bCs/>
        </w:rPr>
        <w:t xml:space="preserve">Solomon: </w:t>
      </w:r>
      <w:r w:rsidR="00D67320">
        <w:rPr>
          <w:rFonts w:cs="BookAntiqua-Bold"/>
          <w:b/>
          <w:bCs/>
        </w:rPr>
        <w:t xml:space="preserve"> </w:t>
      </w:r>
      <w:r w:rsidR="000D5E27" w:rsidRPr="000D5E27">
        <w:t>David’s son, a king of Israel renowned for his wisdom</w:t>
      </w:r>
      <w:r w:rsidRPr="000D5E27">
        <w:rPr>
          <w:rFonts w:cs="BookAntiqua"/>
        </w:rPr>
        <w:t>.</w:t>
      </w:r>
    </w:p>
    <w:p w:rsidR="00547164" w:rsidRPr="000D5E27" w:rsidRDefault="00433769" w:rsidP="00683ED8">
      <w:pPr>
        <w:pStyle w:val="A-Text"/>
        <w:spacing w:after="120"/>
      </w:pPr>
      <w:proofErr w:type="gramStart"/>
      <w:r w:rsidRPr="000D5E27">
        <w:rPr>
          <w:rFonts w:cs="BookAntiqua-Bold"/>
          <w:b/>
          <w:bCs/>
        </w:rPr>
        <w:t>synonymous</w:t>
      </w:r>
      <w:proofErr w:type="gramEnd"/>
      <w:r w:rsidRPr="000D5E27">
        <w:rPr>
          <w:rFonts w:cs="BookAntiqua-Bold"/>
          <w:b/>
          <w:bCs/>
        </w:rPr>
        <w:t xml:space="preserve"> parallelism: </w:t>
      </w:r>
      <w:r w:rsidR="00D67320">
        <w:rPr>
          <w:rFonts w:cs="BookAntiqua-Bold"/>
          <w:b/>
          <w:bCs/>
        </w:rPr>
        <w:t xml:space="preserve"> </w:t>
      </w:r>
      <w:r w:rsidR="000D5E27" w:rsidRPr="000D5E27">
        <w:t>A device used in Hebrew poetry in which the</w:t>
      </w:r>
      <w:r w:rsidR="000D5E27">
        <w:t xml:space="preserve"> </w:t>
      </w:r>
      <w:r w:rsidR="000D5E27" w:rsidRPr="000D5E27">
        <w:t>same idea is expressed in two adjacent lines but in different words, thus</w:t>
      </w:r>
      <w:r w:rsidR="000D5E27">
        <w:t xml:space="preserve"> </w:t>
      </w:r>
      <w:r w:rsidR="000D5E27" w:rsidRPr="000D5E27">
        <w:t>expanding and emphasizing the idea in a balanced composition</w:t>
      </w:r>
      <w:r w:rsidRPr="000D5E27">
        <w:rPr>
          <w:rFonts w:cs="BookAntiqua"/>
        </w:rPr>
        <w:t>.</w:t>
      </w:r>
    </w:p>
    <w:sectPr w:rsidR="00547164" w:rsidRPr="000D5E27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DE8" w:rsidRDefault="00640DE8" w:rsidP="004D0079">
      <w:r>
        <w:separator/>
      </w:r>
    </w:p>
    <w:p w:rsidR="00640DE8" w:rsidRDefault="00640DE8"/>
  </w:endnote>
  <w:endnote w:type="continuationSeparator" w:id="0">
    <w:p w:rsidR="00640DE8" w:rsidRDefault="00640DE8" w:rsidP="004D0079">
      <w:r>
        <w:continuationSeparator/>
      </w:r>
    </w:p>
    <w:p w:rsidR="00640DE8" w:rsidRDefault="00640D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BookAntiqu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Antiqu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Antiqua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640DE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6943C0" w:rsidRPr="006943C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TX002257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640DE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D67320" w:rsidRDefault="00FE5D24" w:rsidP="00D67320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6943C0" w:rsidRPr="006943C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TX002257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DE8" w:rsidRDefault="00640DE8" w:rsidP="004D0079">
      <w:r>
        <w:separator/>
      </w:r>
    </w:p>
    <w:p w:rsidR="00640DE8" w:rsidRDefault="00640DE8"/>
  </w:footnote>
  <w:footnote w:type="continuationSeparator" w:id="0">
    <w:p w:rsidR="00640DE8" w:rsidRDefault="00640DE8" w:rsidP="004D0079">
      <w:r>
        <w:continuationSeparator/>
      </w:r>
    </w:p>
    <w:p w:rsidR="00640DE8" w:rsidRDefault="00640D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547164" w:rsidP="00DC08C5">
    <w:pPr>
      <w:pStyle w:val="A-Header-articletitlepage2"/>
    </w:pPr>
    <w:r w:rsidRPr="00BD282E">
      <w:t>Vocabulary for Unit 4</w:t>
    </w:r>
    <w:r w:rsidR="00FE5D24">
      <w:tab/>
    </w:r>
    <w:r w:rsidR="00FE5D24" w:rsidRPr="00F82D2A">
      <w:t xml:space="preserve">Page | </w:t>
    </w:r>
    <w:r w:rsidR="00D01D0B">
      <w:fldChar w:fldCharType="begin"/>
    </w:r>
    <w:r w:rsidR="003D333A">
      <w:instrText xml:space="preserve"> PAGE   \* MERGEFORMAT </w:instrText>
    </w:r>
    <w:r w:rsidR="00D01D0B">
      <w:fldChar w:fldCharType="separate"/>
    </w:r>
    <w:r w:rsidR="00683ED8">
      <w:rPr>
        <w:noProof/>
      </w:rPr>
      <w:t>2</w:t>
    </w:r>
    <w:r w:rsidR="00D01D0B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224A29" w:rsidRDefault="00224A29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17968"/>
    <w:rsid w:val="0002055A"/>
    <w:rsid w:val="000262AD"/>
    <w:rsid w:val="00026B17"/>
    <w:rsid w:val="000318AE"/>
    <w:rsid w:val="000356F4"/>
    <w:rsid w:val="00056DA9"/>
    <w:rsid w:val="00084EB9"/>
    <w:rsid w:val="00093CB0"/>
    <w:rsid w:val="000A391A"/>
    <w:rsid w:val="000A4292"/>
    <w:rsid w:val="000B4E68"/>
    <w:rsid w:val="000C5F25"/>
    <w:rsid w:val="000D5E27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6EA2"/>
    <w:rsid w:val="001E79E6"/>
    <w:rsid w:val="001F322F"/>
    <w:rsid w:val="001F7384"/>
    <w:rsid w:val="0020638E"/>
    <w:rsid w:val="00215C69"/>
    <w:rsid w:val="00224A29"/>
    <w:rsid w:val="00225B1E"/>
    <w:rsid w:val="00231C40"/>
    <w:rsid w:val="00236F06"/>
    <w:rsid w:val="00244CB2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D258C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76E30"/>
    <w:rsid w:val="0038139E"/>
    <w:rsid w:val="003921CA"/>
    <w:rsid w:val="00393CDB"/>
    <w:rsid w:val="003B0E7A"/>
    <w:rsid w:val="003D333A"/>
    <w:rsid w:val="003D381C"/>
    <w:rsid w:val="003E24F6"/>
    <w:rsid w:val="003F4E5E"/>
    <w:rsid w:val="003F5CF4"/>
    <w:rsid w:val="00405DC9"/>
    <w:rsid w:val="00405F6D"/>
    <w:rsid w:val="00414D05"/>
    <w:rsid w:val="00416A83"/>
    <w:rsid w:val="00423B78"/>
    <w:rsid w:val="004311A3"/>
    <w:rsid w:val="00433769"/>
    <w:rsid w:val="00454A1D"/>
    <w:rsid w:val="00460918"/>
    <w:rsid w:val="00475571"/>
    <w:rsid w:val="00483C89"/>
    <w:rsid w:val="00491FBB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47164"/>
    <w:rsid w:val="00555CB8"/>
    <w:rsid w:val="00555EA6"/>
    <w:rsid w:val="0058460F"/>
    <w:rsid w:val="005A4359"/>
    <w:rsid w:val="005A6944"/>
    <w:rsid w:val="005B11BD"/>
    <w:rsid w:val="005E0C08"/>
    <w:rsid w:val="005F599B"/>
    <w:rsid w:val="0060248C"/>
    <w:rsid w:val="006067CC"/>
    <w:rsid w:val="00614B48"/>
    <w:rsid w:val="00623829"/>
    <w:rsid w:val="00624A61"/>
    <w:rsid w:val="006257E0"/>
    <w:rsid w:val="006328D4"/>
    <w:rsid w:val="006402C5"/>
    <w:rsid w:val="00640DE8"/>
    <w:rsid w:val="00645A10"/>
    <w:rsid w:val="006515F4"/>
    <w:rsid w:val="00652A68"/>
    <w:rsid w:val="00656241"/>
    <w:rsid w:val="006609CF"/>
    <w:rsid w:val="00670AE9"/>
    <w:rsid w:val="00683ED8"/>
    <w:rsid w:val="0069306F"/>
    <w:rsid w:val="006943C0"/>
    <w:rsid w:val="006A5B02"/>
    <w:rsid w:val="006B3F4F"/>
    <w:rsid w:val="006C1F80"/>
    <w:rsid w:val="006C2FB1"/>
    <w:rsid w:val="006C6F41"/>
    <w:rsid w:val="006D34A7"/>
    <w:rsid w:val="006D6EE7"/>
    <w:rsid w:val="006E27C3"/>
    <w:rsid w:val="006E4F88"/>
    <w:rsid w:val="006F336B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D75E3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338D8"/>
    <w:rsid w:val="00A45EE1"/>
    <w:rsid w:val="00A51E67"/>
    <w:rsid w:val="00A552FD"/>
    <w:rsid w:val="00A55A67"/>
    <w:rsid w:val="00A55D18"/>
    <w:rsid w:val="00A562F4"/>
    <w:rsid w:val="00A60740"/>
    <w:rsid w:val="00A63150"/>
    <w:rsid w:val="00A70CF3"/>
    <w:rsid w:val="00A732DC"/>
    <w:rsid w:val="00A82B01"/>
    <w:rsid w:val="00A8313D"/>
    <w:rsid w:val="00A84D34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2B0C"/>
    <w:rsid w:val="00B1337E"/>
    <w:rsid w:val="00B15B28"/>
    <w:rsid w:val="00B42F82"/>
    <w:rsid w:val="00B47B42"/>
    <w:rsid w:val="00B500DB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D1759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84FD7"/>
    <w:rsid w:val="00C91156"/>
    <w:rsid w:val="00C94EE8"/>
    <w:rsid w:val="00CC176C"/>
    <w:rsid w:val="00CC5843"/>
    <w:rsid w:val="00CD1FEA"/>
    <w:rsid w:val="00CD2136"/>
    <w:rsid w:val="00D01D0B"/>
    <w:rsid w:val="00D02316"/>
    <w:rsid w:val="00D04A29"/>
    <w:rsid w:val="00D105EA"/>
    <w:rsid w:val="00D14D22"/>
    <w:rsid w:val="00D20E50"/>
    <w:rsid w:val="00D33298"/>
    <w:rsid w:val="00D357E5"/>
    <w:rsid w:val="00D45298"/>
    <w:rsid w:val="00D57D5E"/>
    <w:rsid w:val="00D64EB1"/>
    <w:rsid w:val="00D67320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4167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281B"/>
    <w:rsid w:val="00EE658A"/>
    <w:rsid w:val="00EF441F"/>
    <w:rsid w:val="00F06D17"/>
    <w:rsid w:val="00F352E1"/>
    <w:rsid w:val="00F362C5"/>
    <w:rsid w:val="00F40A11"/>
    <w:rsid w:val="00F443B7"/>
    <w:rsid w:val="00F447FB"/>
    <w:rsid w:val="00F63A43"/>
    <w:rsid w:val="00F713FF"/>
    <w:rsid w:val="00F7282A"/>
    <w:rsid w:val="00F80D72"/>
    <w:rsid w:val="00F82D2A"/>
    <w:rsid w:val="00F84597"/>
    <w:rsid w:val="00F95DBB"/>
    <w:rsid w:val="00FA5405"/>
    <w:rsid w:val="00FA5E9A"/>
    <w:rsid w:val="00FC0585"/>
    <w:rsid w:val="00FC09EB"/>
    <w:rsid w:val="00FC21A1"/>
    <w:rsid w:val="00FD1EEA"/>
    <w:rsid w:val="00FD28A1"/>
    <w:rsid w:val="00FD55F5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0D5E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C0246-EC1D-4B52-83E0-4EBCA9082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cyang</dc:creator>
  <cp:lastModifiedBy>lberg</cp:lastModifiedBy>
  <cp:revision>11</cp:revision>
  <cp:lastPrinted>2010-01-08T18:19:00Z</cp:lastPrinted>
  <dcterms:created xsi:type="dcterms:W3CDTF">2011-08-20T21:27:00Z</dcterms:created>
  <dcterms:modified xsi:type="dcterms:W3CDTF">2012-02-18T00:46:00Z</dcterms:modified>
</cp:coreProperties>
</file>