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ABFAE" w14:textId="12217C2B" w:rsidR="004A55F7" w:rsidRDefault="004A55F7" w:rsidP="00414FFC">
      <w:pPr>
        <w:pStyle w:val="BH"/>
      </w:pPr>
      <w:r w:rsidRPr="00040C4B">
        <w:t xml:space="preserve">Reflection on Children’s Moral Development </w:t>
      </w:r>
    </w:p>
    <w:p w14:paraId="7938EC3E" w14:textId="6CCBB89A" w:rsidR="004A55F7" w:rsidRPr="00040C4B" w:rsidRDefault="004A55F7" w:rsidP="005D48E4">
      <w:pPr>
        <w:pStyle w:val="body-firstpara"/>
      </w:pPr>
      <w:r>
        <w:t>T</w:t>
      </w:r>
      <w:r w:rsidRPr="00040C4B">
        <w:t xml:space="preserve">ake a minute to think quietly about what </w:t>
      </w:r>
      <w:r>
        <w:t xml:space="preserve">you </w:t>
      </w:r>
      <w:r w:rsidRPr="00040C4B">
        <w:t xml:space="preserve">believe is the greatest challenge in </w:t>
      </w:r>
      <w:r w:rsidR="007F0BD6">
        <w:t>raising</w:t>
      </w:r>
      <w:r w:rsidRPr="00040C4B">
        <w:t xml:space="preserve"> </w:t>
      </w:r>
      <w:r>
        <w:t>your</w:t>
      </w:r>
      <w:r w:rsidRPr="00040C4B">
        <w:t xml:space="preserve"> children to lead a </w:t>
      </w:r>
      <w:r w:rsidR="00F23B0F">
        <w:t xml:space="preserve">moral, </w:t>
      </w:r>
      <w:r w:rsidRPr="00040C4B">
        <w:t xml:space="preserve">Christian life. </w:t>
      </w:r>
      <w:r w:rsidR="00D732EB">
        <w:t>Then a</w:t>
      </w:r>
      <w:r>
        <w:t xml:space="preserve">sk yourself: How can </w:t>
      </w:r>
      <w:r w:rsidR="003F3131">
        <w:t xml:space="preserve">we meet </w:t>
      </w:r>
      <w:r>
        <w:t xml:space="preserve">this challenge in our family? What </w:t>
      </w:r>
      <w:r w:rsidR="003F3131">
        <w:t>can I</w:t>
      </w:r>
      <w:r>
        <w:t xml:space="preserve"> do about this challenge? What changes would </w:t>
      </w:r>
      <w:r w:rsidR="007F0BD6">
        <w:t>our family</w:t>
      </w:r>
      <w:r w:rsidR="003F3131">
        <w:t xml:space="preserve"> have to make in our</w:t>
      </w:r>
      <w:r>
        <w:t xml:space="preserve"> routine</w:t>
      </w:r>
      <w:r w:rsidR="007F0BD6">
        <w:t>s</w:t>
      </w:r>
      <w:r>
        <w:t xml:space="preserve"> or </w:t>
      </w:r>
      <w:r w:rsidR="007F0BD6">
        <w:t>lifestyle</w:t>
      </w:r>
      <w:r>
        <w:t xml:space="preserve">? Write a few possible solutions on paper. You might circle one solution that particularly stands out to you as necessary and doable. Then pray to the Holy Spirit to guide you in </w:t>
      </w:r>
      <w:r w:rsidR="00147EBA">
        <w:t xml:space="preserve">helping to implement </w:t>
      </w:r>
      <w:r>
        <w:t>this solution.</w:t>
      </w:r>
    </w:p>
    <w:p w14:paraId="17CC0F32" w14:textId="351474A5" w:rsidR="004A55F7" w:rsidRPr="00040C4B" w:rsidRDefault="00147EBA" w:rsidP="005D48E4">
      <w:pPr>
        <w:pStyle w:val="body"/>
      </w:pPr>
      <w:r>
        <w:t>Understanding</w:t>
      </w:r>
      <w:r w:rsidR="004A55F7" w:rsidRPr="00040C4B">
        <w:t xml:space="preserve"> </w:t>
      </w:r>
      <w:r>
        <w:t>certain</w:t>
      </w:r>
      <w:r w:rsidR="004A55F7" w:rsidRPr="00040C4B">
        <w:t xml:space="preserve"> aspects of moral development </w:t>
      </w:r>
      <w:r>
        <w:t xml:space="preserve">can be very helpful in preparing </w:t>
      </w:r>
      <w:r w:rsidR="004A55F7" w:rsidRPr="00040C4B">
        <w:t xml:space="preserve">children for the Christian life and the </w:t>
      </w:r>
      <w:r w:rsidR="004A55F7">
        <w:t>S</w:t>
      </w:r>
      <w:r w:rsidR="004A55F7" w:rsidRPr="00040C4B">
        <w:t xml:space="preserve">acrament of Reconciliation. </w:t>
      </w:r>
      <w:r w:rsidR="004A55F7">
        <w:t xml:space="preserve">The following definitions provide background for understanding what moral development is: </w:t>
      </w:r>
    </w:p>
    <w:p w14:paraId="0A6FB0A2" w14:textId="7C7793D7" w:rsidR="004A55F7" w:rsidRPr="00414FFC" w:rsidRDefault="004A55F7" w:rsidP="00414FFC">
      <w:pPr>
        <w:pStyle w:val="bl2"/>
      </w:pPr>
      <w:r w:rsidRPr="003F2521">
        <w:rPr>
          <w:b/>
        </w:rPr>
        <w:t>Ethics</w:t>
      </w:r>
      <w:r w:rsidRPr="00414FFC">
        <w:t xml:space="preserve"> </w:t>
      </w:r>
      <w:r w:rsidR="00147EBA" w:rsidRPr="00414FFC">
        <w:t>concerns</w:t>
      </w:r>
      <w:r w:rsidRPr="00414FFC">
        <w:t xml:space="preserve"> conscience and character. The kind of people we are and the principles </w:t>
      </w:r>
      <w:r w:rsidR="00147EBA" w:rsidRPr="00414FFC">
        <w:t>that guide us</w:t>
      </w:r>
      <w:r w:rsidRPr="00414FFC">
        <w:t xml:space="preserve"> are a major determinant of how we act and how well we are able to appreciate the Gospel message. Children can often sense the character of adults and </w:t>
      </w:r>
      <w:r w:rsidR="00147EBA" w:rsidRPr="00414FFC">
        <w:t>will</w:t>
      </w:r>
      <w:r w:rsidRPr="00414FFC">
        <w:t xml:space="preserve"> imitate what they see in their parents and other grownups. This awareness of </w:t>
      </w:r>
      <w:r w:rsidR="00147EBA" w:rsidRPr="00414FFC">
        <w:t>adult values</w:t>
      </w:r>
      <w:r w:rsidRPr="00414FFC">
        <w:t xml:space="preserve"> is a key to the development of conscience in children.</w:t>
      </w:r>
    </w:p>
    <w:p w14:paraId="79D7E48E" w14:textId="63673557" w:rsidR="004A55F7" w:rsidRPr="00414FFC" w:rsidRDefault="004A55F7" w:rsidP="00414FFC">
      <w:pPr>
        <w:pStyle w:val="bl2"/>
      </w:pPr>
      <w:r w:rsidRPr="003F2521">
        <w:rPr>
          <w:b/>
        </w:rPr>
        <w:t>Morals</w:t>
      </w:r>
      <w:r w:rsidRPr="00414FFC">
        <w:t xml:space="preserve"> </w:t>
      </w:r>
      <w:r w:rsidR="00147EBA" w:rsidRPr="00414FFC">
        <w:t>concern</w:t>
      </w:r>
      <w:r w:rsidRPr="00414FFC">
        <w:t xml:space="preserve"> </w:t>
      </w:r>
      <w:r w:rsidR="00147EBA" w:rsidRPr="00414FFC">
        <w:t xml:space="preserve">our everyday </w:t>
      </w:r>
      <w:r w:rsidRPr="00414FFC">
        <w:t xml:space="preserve">choices. Over </w:t>
      </w:r>
      <w:r w:rsidR="00147EBA" w:rsidRPr="00414FFC">
        <w:t>time</w:t>
      </w:r>
      <w:r w:rsidRPr="00414FFC">
        <w:t xml:space="preserve">, people who live by good ethical principles generally make good moral decisions. In a given situation, however, people may act against their conscience for a temporary </w:t>
      </w:r>
      <w:r w:rsidR="003367D1" w:rsidRPr="00414FFC">
        <w:t xml:space="preserve">desirable </w:t>
      </w:r>
      <w:r w:rsidRPr="00414FFC">
        <w:t xml:space="preserve">objective. These wrong choices </w:t>
      </w:r>
      <w:r w:rsidR="003367D1" w:rsidRPr="00414FFC">
        <w:t>lead to</w:t>
      </w:r>
      <w:r w:rsidRPr="00414FFC">
        <w:t xml:space="preserve"> sinful behavior.</w:t>
      </w:r>
    </w:p>
    <w:p w14:paraId="6A681425" w14:textId="441A7DDD" w:rsidR="004A55F7" w:rsidRPr="00414FFC" w:rsidRDefault="004A55F7" w:rsidP="00414FFC">
      <w:pPr>
        <w:pStyle w:val="bl2"/>
      </w:pPr>
      <w:r w:rsidRPr="003F2521">
        <w:rPr>
          <w:b/>
        </w:rPr>
        <w:t>Virtue</w:t>
      </w:r>
      <w:r w:rsidRPr="00414FFC">
        <w:t xml:space="preserve"> is the habit of doing </w:t>
      </w:r>
      <w:proofErr w:type="gramStart"/>
      <w:r w:rsidRPr="00414FFC">
        <w:t>good</w:t>
      </w:r>
      <w:proofErr w:type="gramEnd"/>
      <w:r w:rsidRPr="00414FFC">
        <w:t xml:space="preserve">. The more experience a child has in making the right choices under the guidance of a parent, the more likely the child is to make the right choices in the future </w:t>
      </w:r>
      <w:r w:rsidR="003367D1" w:rsidRPr="00414FFC">
        <w:t xml:space="preserve">independent </w:t>
      </w:r>
      <w:r w:rsidRPr="00414FFC">
        <w:t>of adult guidance.</w:t>
      </w:r>
    </w:p>
    <w:p w14:paraId="35D9B352" w14:textId="5800BDBD" w:rsidR="004A55F7" w:rsidRPr="00414FFC" w:rsidRDefault="004A55F7" w:rsidP="00414FFC">
      <w:pPr>
        <w:pStyle w:val="bl2"/>
      </w:pPr>
      <w:r w:rsidRPr="003F2521">
        <w:rPr>
          <w:b/>
        </w:rPr>
        <w:t>Moral laws or precepts</w:t>
      </w:r>
      <w:r w:rsidRPr="00414FFC">
        <w:t xml:space="preserve"> are standards that guide behavior. </w:t>
      </w:r>
      <w:r w:rsidR="003367D1" w:rsidRPr="00414FFC">
        <w:t xml:space="preserve">Ideally, civil </w:t>
      </w:r>
      <w:r w:rsidRPr="00414FFC">
        <w:t xml:space="preserve">laws exist to </w:t>
      </w:r>
      <w:r w:rsidR="003367D1" w:rsidRPr="00414FFC">
        <w:t xml:space="preserve">establish and </w:t>
      </w:r>
      <w:r w:rsidRPr="00414FFC">
        <w:t>keep good order in society and to protect the rights of individuals and groups such as families. Religious laws come down to us through our faith tradition and are part of the nature of God’s creation</w:t>
      </w:r>
      <w:r w:rsidR="00147EBA" w:rsidRPr="00414FFC">
        <w:t>, also known as “natural law</w:t>
      </w:r>
      <w:r w:rsidRPr="00414FFC">
        <w:t>.</w:t>
      </w:r>
      <w:r w:rsidR="00147EBA" w:rsidRPr="00414FFC">
        <w:t>”</w:t>
      </w:r>
      <w:r w:rsidRPr="00414FFC">
        <w:t xml:space="preserve"> </w:t>
      </w:r>
      <w:r w:rsidR="003367D1" w:rsidRPr="00414FFC">
        <w:t xml:space="preserve">God’s </w:t>
      </w:r>
      <w:r w:rsidR="00C63735">
        <w:t>L</w:t>
      </w:r>
      <w:r w:rsidR="00C63735" w:rsidRPr="00414FFC">
        <w:t xml:space="preserve">aws </w:t>
      </w:r>
      <w:r w:rsidR="003367D1" w:rsidRPr="00414FFC">
        <w:t>are not arbitrary</w:t>
      </w:r>
      <w:r w:rsidRPr="00414FFC">
        <w:t xml:space="preserve">; </w:t>
      </w:r>
      <w:r w:rsidR="00147EBA" w:rsidRPr="00414FFC">
        <w:t xml:space="preserve">God </w:t>
      </w:r>
      <w:r w:rsidRPr="00414FFC">
        <w:t xml:space="preserve">calls us to live up to </w:t>
      </w:r>
      <w:r w:rsidR="00147EBA" w:rsidRPr="00414FFC">
        <w:t>our</w:t>
      </w:r>
      <w:r w:rsidRPr="00414FFC">
        <w:t xml:space="preserve"> created </w:t>
      </w:r>
      <w:r w:rsidR="00147EBA" w:rsidRPr="00414FFC">
        <w:t xml:space="preserve">goodness </w:t>
      </w:r>
      <w:r w:rsidRPr="00414FFC">
        <w:t xml:space="preserve">and to the </w:t>
      </w:r>
      <w:r w:rsidR="00147EBA" w:rsidRPr="00414FFC">
        <w:t xml:space="preserve">gospel </w:t>
      </w:r>
      <w:r w:rsidRPr="00414FFC">
        <w:t>values that Christ preached.</w:t>
      </w:r>
    </w:p>
    <w:p w14:paraId="7BC12F7F" w14:textId="55F2E458" w:rsidR="004A55F7" w:rsidRPr="00414FFC" w:rsidRDefault="004A55F7" w:rsidP="003F2521">
      <w:pPr>
        <w:pStyle w:val="body"/>
      </w:pPr>
      <w:r w:rsidRPr="00D73734">
        <w:t>Growth in moral understanding</w:t>
      </w:r>
      <w:r w:rsidRPr="00414FFC">
        <w:t xml:space="preserve"> for children is not, then, </w:t>
      </w:r>
      <w:r w:rsidR="00147EBA" w:rsidRPr="00414FFC">
        <w:t xml:space="preserve">merely </w:t>
      </w:r>
      <w:r w:rsidRPr="00414FFC">
        <w:t xml:space="preserve">a matter of rules and laws. As </w:t>
      </w:r>
      <w:proofErr w:type="gramStart"/>
      <w:r w:rsidRPr="00414FFC">
        <w:t>children</w:t>
      </w:r>
      <w:proofErr w:type="gramEnd"/>
      <w:r w:rsidRPr="00414FFC">
        <w:t xml:space="preserve"> grow through the primary years, parents and other adults should keep the following principles in mind:</w:t>
      </w:r>
    </w:p>
    <w:p w14:paraId="3D480BC1" w14:textId="77777777" w:rsidR="004A55F7" w:rsidRPr="00040C4B" w:rsidRDefault="004A55F7" w:rsidP="00414FFC">
      <w:pPr>
        <w:pStyle w:val="bl1"/>
      </w:pPr>
      <w:r w:rsidRPr="00040C4B">
        <w:t>Always be aware of what adult behavior children are exposed to.</w:t>
      </w:r>
    </w:p>
    <w:p w14:paraId="0FF7C541" w14:textId="77777777" w:rsidR="004A55F7" w:rsidRPr="00040C4B" w:rsidRDefault="004A55F7" w:rsidP="00414FFC">
      <w:pPr>
        <w:pStyle w:val="bl1"/>
      </w:pPr>
      <w:r w:rsidRPr="00040C4B">
        <w:t xml:space="preserve">Explain as clearly as possible the reasons behind family </w:t>
      </w:r>
      <w:r w:rsidR="007F0BD6">
        <w:t xml:space="preserve">and societal </w:t>
      </w:r>
      <w:r w:rsidRPr="00040C4B">
        <w:t>rules. “Because I said so” becomes inadequate for children in primary grades and older.</w:t>
      </w:r>
    </w:p>
    <w:p w14:paraId="2F5715CC" w14:textId="4AA93F9B" w:rsidR="004A55F7" w:rsidRPr="00040C4B" w:rsidRDefault="007F0BD6" w:rsidP="00414FFC">
      <w:pPr>
        <w:pStyle w:val="bl1"/>
      </w:pPr>
      <w:r>
        <w:t>Do not</w:t>
      </w:r>
      <w:r w:rsidR="004A55F7" w:rsidRPr="00040C4B">
        <w:t xml:space="preserve"> demean children when you need to correct their behavior. “You’ve done </w:t>
      </w:r>
      <w:r w:rsidR="004A55F7">
        <w:t>something very wrong here</w:t>
      </w:r>
      <w:r w:rsidR="004A55F7" w:rsidRPr="00040C4B">
        <w:t xml:space="preserve">!” </w:t>
      </w:r>
      <w:r w:rsidR="004A55F7">
        <w:t>or “That was a really poor choice” are</w:t>
      </w:r>
      <w:r w:rsidR="004A55F7" w:rsidRPr="00040C4B">
        <w:t xml:space="preserve"> better </w:t>
      </w:r>
      <w:r w:rsidR="004A55F7">
        <w:t>responses</w:t>
      </w:r>
      <w:r w:rsidR="004A55F7" w:rsidRPr="00040C4B">
        <w:t xml:space="preserve"> than “You’re a bad person!” or “You’ve been bad!”</w:t>
      </w:r>
      <w:r w:rsidR="00C63735">
        <w:br/>
      </w:r>
      <w:r w:rsidR="00C63735">
        <w:br/>
      </w:r>
    </w:p>
    <w:p w14:paraId="3AEBFC04" w14:textId="5005E5E5" w:rsidR="004A55F7" w:rsidRPr="00040C4B" w:rsidRDefault="004A55F7" w:rsidP="00414FFC">
      <w:pPr>
        <w:pStyle w:val="bl1"/>
      </w:pPr>
      <w:r w:rsidRPr="00040C4B">
        <w:lastRenderedPageBreak/>
        <w:t>Try to be objective. The issue is not how the adult feels about a child’s behavior, but how the child feels and what the child understands</w:t>
      </w:r>
      <w:r w:rsidR="007F0BD6">
        <w:t xml:space="preserve"> about the implications </w:t>
      </w:r>
      <w:r w:rsidR="00A60310">
        <w:t xml:space="preserve">or consequences </w:t>
      </w:r>
      <w:r w:rsidR="007F0BD6">
        <w:t>of an act</w:t>
      </w:r>
      <w:r w:rsidRPr="00040C4B">
        <w:t xml:space="preserve">. </w:t>
      </w:r>
      <w:r w:rsidR="00A60310">
        <w:t xml:space="preserve">Encourage the development of empathy and compassion: “How would you feel if someone did that to you?” </w:t>
      </w:r>
    </w:p>
    <w:p w14:paraId="0A2FF52E" w14:textId="06F9BCF0" w:rsidR="004A55F7" w:rsidRPr="00040C4B" w:rsidRDefault="004A55F7" w:rsidP="00414FFC">
      <w:pPr>
        <w:pStyle w:val="bl1"/>
      </w:pPr>
      <w:r w:rsidRPr="00040C4B">
        <w:t xml:space="preserve">Parents should be on the same page with each other and agree on family rules and values. Children naturally will challenge authority, but this does not mean that they plan to make poor choices. Time spent </w:t>
      </w:r>
      <w:r w:rsidR="007F0BD6">
        <w:t>discussing</w:t>
      </w:r>
      <w:r w:rsidRPr="00040C4B">
        <w:t xml:space="preserve"> together is preferable to time spent in discipline.</w:t>
      </w:r>
    </w:p>
    <w:p w14:paraId="6CDDA360" w14:textId="77777777" w:rsidR="004A55F7" w:rsidRPr="00040C4B" w:rsidRDefault="004A55F7" w:rsidP="00414FFC">
      <w:pPr>
        <w:pStyle w:val="bl1"/>
      </w:pPr>
      <w:r w:rsidRPr="00040C4B">
        <w:t>Never allow children to feel that they have lost their parents’ love.</w:t>
      </w:r>
    </w:p>
    <w:p w14:paraId="3A2284D8" w14:textId="77777777" w:rsidR="004A55F7" w:rsidRDefault="004A55F7" w:rsidP="004A55F7">
      <w:pPr>
        <w:spacing w:line="480" w:lineRule="auto"/>
      </w:pPr>
    </w:p>
    <w:p w14:paraId="594F14DB" w14:textId="77777777" w:rsidR="004A55F7" w:rsidRDefault="004A55F7" w:rsidP="004A55F7">
      <w:pPr>
        <w:spacing w:after="200" w:line="276" w:lineRule="auto"/>
      </w:pPr>
    </w:p>
    <w:sectPr w:rsidR="004A55F7" w:rsidSect="003F2521">
      <w:headerReference w:type="even" r:id="rId8"/>
      <w:headerReference w:type="default" r:id="rId9"/>
      <w:footerReference w:type="even" r:id="rId10"/>
      <w:footerReference w:type="default" r:id="rId11"/>
      <w:headerReference w:type="first" r:id="rId12"/>
      <w:footerReference w:type="first" r:id="rId13"/>
      <w:pgSz w:w="12240" w:h="15840"/>
      <w:pgMar w:top="720" w:right="1350" w:bottom="135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E2457" w14:textId="77777777" w:rsidR="00A8608F" w:rsidRDefault="00A8608F" w:rsidP="004D0079">
      <w:r>
        <w:separator/>
      </w:r>
    </w:p>
  </w:endnote>
  <w:endnote w:type="continuationSeparator" w:id="0">
    <w:p w14:paraId="03AB2184" w14:textId="77777777" w:rsidR="00A8608F" w:rsidRDefault="00A8608F"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811A"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9AA4" w14:textId="72B6088F"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00BEFD90" wp14:editId="548160CB">
              <wp:simplePos x="0" y="0"/>
              <wp:positionH relativeFrom="column">
                <wp:posOffset>334852</wp:posOffset>
              </wp:positionH>
              <wp:positionV relativeFrom="paragraph">
                <wp:posOffset>13299</wp:posOffset>
              </wp:positionV>
              <wp:extent cx="574429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90" cy="447040"/>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802595" w14:textId="27E849FE" w:rsidR="00917BE4" w:rsidRPr="00DE7447" w:rsidRDefault="00513C52" w:rsidP="005F3D93">
                          <w:pPr>
                            <w:pStyle w:val="Footer1"/>
                            <w:tabs>
                              <w:tab w:val="clear" w:pos="8550"/>
                              <w:tab w:val="right" w:pos="8730"/>
                            </w:tabs>
                            <w:rPr>
                              <w:sz w:val="16"/>
                              <w:szCs w:val="16"/>
                            </w:rPr>
                          </w:pPr>
                          <w:r w:rsidRPr="00DE7447">
                            <w:rPr>
                              <w:sz w:val="16"/>
                              <w:szCs w:val="16"/>
                            </w:rPr>
                            <w:t>© 2016</w:t>
                          </w:r>
                          <w:r w:rsidR="00917BE4" w:rsidRPr="00DE7447">
                            <w:rPr>
                              <w:sz w:val="16"/>
                              <w:szCs w:val="16"/>
                            </w:rPr>
                            <w:t xml:space="preserve"> by Saint Mary’s Press</w:t>
                          </w:r>
                          <w:r w:rsidR="00917BE4" w:rsidRPr="00DE7447">
                            <w:rPr>
                              <w:sz w:val="16"/>
                              <w:szCs w:val="16"/>
                            </w:rPr>
                            <w:tab/>
                            <w:t xml:space="preserve">  Handout Page | </w:t>
                          </w:r>
                          <w:r w:rsidR="00917BE4" w:rsidRPr="00DE7447">
                            <w:rPr>
                              <w:sz w:val="16"/>
                              <w:szCs w:val="16"/>
                            </w:rPr>
                            <w:fldChar w:fldCharType="begin"/>
                          </w:r>
                          <w:r w:rsidR="00917BE4" w:rsidRPr="00DE7447">
                            <w:rPr>
                              <w:sz w:val="16"/>
                              <w:szCs w:val="16"/>
                            </w:rPr>
                            <w:instrText xml:space="preserve"> PAGE   \* MERGEFORMAT </w:instrText>
                          </w:r>
                          <w:r w:rsidR="00917BE4" w:rsidRPr="00DE7447">
                            <w:rPr>
                              <w:sz w:val="16"/>
                              <w:szCs w:val="16"/>
                            </w:rPr>
                            <w:fldChar w:fldCharType="separate"/>
                          </w:r>
                          <w:r w:rsidR="00DE7447">
                            <w:rPr>
                              <w:noProof/>
                              <w:sz w:val="16"/>
                              <w:szCs w:val="16"/>
                            </w:rPr>
                            <w:t>2</w:t>
                          </w:r>
                          <w:r w:rsidR="00917BE4" w:rsidRPr="00DE7447">
                            <w:rPr>
                              <w:sz w:val="16"/>
                              <w:szCs w:val="16"/>
                            </w:rPr>
                            <w:fldChar w:fldCharType="end"/>
                          </w:r>
                        </w:p>
                        <w:p w14:paraId="3E2E9A8C" w14:textId="77777777" w:rsidR="00917BE4" w:rsidRPr="00DE7447" w:rsidRDefault="00513C52" w:rsidP="005F3D93">
                          <w:pPr>
                            <w:pStyle w:val="Footer1"/>
                            <w:tabs>
                              <w:tab w:val="clear" w:pos="8550"/>
                              <w:tab w:val="right" w:pos="8730"/>
                            </w:tabs>
                            <w:rPr>
                              <w:sz w:val="16"/>
                              <w:szCs w:val="16"/>
                            </w:rPr>
                          </w:pPr>
                          <w:r w:rsidRPr="00DE7447">
                            <w:rPr>
                              <w:sz w:val="16"/>
                              <w:szCs w:val="16"/>
                            </w:rPr>
                            <w:t>Permission to reproduce is granted.</w:t>
                          </w:r>
                          <w:r w:rsidR="00917BE4" w:rsidRPr="00DE7447">
                            <w:rPr>
                              <w:sz w:val="16"/>
                              <w:szCs w:val="16"/>
                            </w:rPr>
                            <w:tab/>
                            <w:t>Document #: TX00</w:t>
                          </w:r>
                          <w:r w:rsidR="003F3131" w:rsidRPr="00DE7447">
                            <w:rPr>
                              <w:sz w:val="16"/>
                              <w:szCs w:val="16"/>
                            </w:rPr>
                            <w:t>5776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EFD90" id="_x0000_t202" coordsize="21600,21600" o:spt="202" path="m,l,21600r21600,l21600,xe">
              <v:stroke joinstyle="miter"/>
              <v:path gradientshapeok="t" o:connecttype="rect"/>
            </v:shapetype>
            <v:shape id="Text Box 22" o:spid="_x0000_s1026" type="#_x0000_t202" style="position:absolute;margin-left:26.35pt;margin-top:1.05pt;width:452.3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" filled="f" stroked="f">
              <v:textbox>
                <w:txbxContent>
                  <w:p w14:paraId="3B802595" w14:textId="27E849FE" w:rsidR="00917BE4" w:rsidRPr="00DE7447" w:rsidRDefault="00513C52" w:rsidP="005F3D93">
                    <w:pPr>
                      <w:pStyle w:val="Footer1"/>
                      <w:tabs>
                        <w:tab w:val="clear" w:pos="8550"/>
                        <w:tab w:val="right" w:pos="8730"/>
                      </w:tabs>
                      <w:rPr>
                        <w:sz w:val="16"/>
                        <w:szCs w:val="16"/>
                      </w:rPr>
                    </w:pPr>
                    <w:r w:rsidRPr="00DE7447">
                      <w:rPr>
                        <w:sz w:val="16"/>
                        <w:szCs w:val="16"/>
                      </w:rPr>
                      <w:t>© 2016</w:t>
                    </w:r>
                    <w:r w:rsidR="00917BE4" w:rsidRPr="00DE7447">
                      <w:rPr>
                        <w:sz w:val="16"/>
                        <w:szCs w:val="16"/>
                      </w:rPr>
                      <w:t xml:space="preserve"> by Saint Mary’s Press</w:t>
                    </w:r>
                    <w:r w:rsidR="00917BE4" w:rsidRPr="00DE7447">
                      <w:rPr>
                        <w:sz w:val="16"/>
                        <w:szCs w:val="16"/>
                      </w:rPr>
                      <w:tab/>
                      <w:t xml:space="preserve">  Handout Page | </w:t>
                    </w:r>
                    <w:r w:rsidR="00917BE4" w:rsidRPr="00DE7447">
                      <w:rPr>
                        <w:sz w:val="16"/>
                        <w:szCs w:val="16"/>
                      </w:rPr>
                      <w:fldChar w:fldCharType="begin"/>
                    </w:r>
                    <w:r w:rsidR="00917BE4" w:rsidRPr="00DE7447">
                      <w:rPr>
                        <w:sz w:val="16"/>
                        <w:szCs w:val="16"/>
                      </w:rPr>
                      <w:instrText xml:space="preserve"> PAGE   \* MERGEFORMAT </w:instrText>
                    </w:r>
                    <w:r w:rsidR="00917BE4" w:rsidRPr="00DE7447">
                      <w:rPr>
                        <w:sz w:val="16"/>
                        <w:szCs w:val="16"/>
                      </w:rPr>
                      <w:fldChar w:fldCharType="separate"/>
                    </w:r>
                    <w:r w:rsidR="00DE7447">
                      <w:rPr>
                        <w:noProof/>
                        <w:sz w:val="16"/>
                        <w:szCs w:val="16"/>
                      </w:rPr>
                      <w:t>2</w:t>
                    </w:r>
                    <w:r w:rsidR="00917BE4" w:rsidRPr="00DE7447">
                      <w:rPr>
                        <w:sz w:val="16"/>
                        <w:szCs w:val="16"/>
                      </w:rPr>
                      <w:fldChar w:fldCharType="end"/>
                    </w:r>
                  </w:p>
                  <w:p w14:paraId="3E2E9A8C" w14:textId="77777777" w:rsidR="00917BE4" w:rsidRPr="00DE7447" w:rsidRDefault="00513C52" w:rsidP="005F3D93">
                    <w:pPr>
                      <w:pStyle w:val="Footer1"/>
                      <w:tabs>
                        <w:tab w:val="clear" w:pos="8550"/>
                        <w:tab w:val="right" w:pos="8730"/>
                      </w:tabs>
                      <w:rPr>
                        <w:sz w:val="16"/>
                        <w:szCs w:val="16"/>
                      </w:rPr>
                    </w:pPr>
                    <w:r w:rsidRPr="00DE7447">
                      <w:rPr>
                        <w:sz w:val="16"/>
                        <w:szCs w:val="16"/>
                      </w:rPr>
                      <w:t>Permission to reproduce is granted.</w:t>
                    </w:r>
                    <w:r w:rsidR="00917BE4" w:rsidRPr="00DE7447">
                      <w:rPr>
                        <w:sz w:val="16"/>
                        <w:szCs w:val="16"/>
                      </w:rPr>
                      <w:tab/>
                      <w:t>Document #: TX00</w:t>
                    </w:r>
                    <w:r w:rsidR="003F3131" w:rsidRPr="00DE7447">
                      <w:rPr>
                        <w:sz w:val="16"/>
                        <w:szCs w:val="16"/>
                      </w:rPr>
                      <w:t>5776</w:t>
                    </w:r>
                  </w:p>
                </w:txbxContent>
              </v:textbox>
            </v:shape>
          </w:pict>
        </mc:Fallback>
      </mc:AlternateContent>
    </w:r>
    <w:r w:rsidR="00C37F00" w:rsidRPr="00346154">
      <w:rPr>
        <w:noProof/>
      </w:rPr>
      <w:drawing>
        <wp:inline distT="0" distB="0" distL="0" distR="0" wp14:anchorId="4C735C25" wp14:editId="00A2DD93">
          <wp:extent cx="301806" cy="290199"/>
          <wp:effectExtent l="0" t="0" r="3175" b="0"/>
          <wp:docPr id="2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9E318" w14:textId="77777777" w:rsidR="00917BE4" w:rsidRDefault="00980F5D">
    <w:r>
      <w:rPr>
        <w:noProof/>
      </w:rPr>
      <mc:AlternateContent>
        <mc:Choice Requires="wps">
          <w:drawing>
            <wp:anchor distT="0" distB="0" distL="114300" distR="114300" simplePos="0" relativeHeight="251660288" behindDoc="0" locked="0" layoutInCell="1" allowOverlap="1" wp14:anchorId="6047743C" wp14:editId="1E2048CE">
              <wp:simplePos x="0" y="0"/>
              <wp:positionH relativeFrom="margin">
                <wp:align>right</wp:align>
              </wp:positionH>
              <wp:positionV relativeFrom="paragraph">
                <wp:posOffset>8209</wp:posOffset>
              </wp:positionV>
              <wp:extent cx="5675581"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581" cy="523875"/>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A0E0C" w14:textId="77777777" w:rsidR="00917BE4" w:rsidRPr="00DE7447" w:rsidRDefault="00917BE4" w:rsidP="00FE06A6">
                          <w:pPr>
                            <w:pStyle w:val="Footer1"/>
                            <w:rPr>
                              <w:rFonts w:cs="Times New Roman"/>
                              <w:sz w:val="16"/>
                              <w:szCs w:val="16"/>
                            </w:rPr>
                          </w:pPr>
                          <w:r w:rsidRPr="00DE7447">
                            <w:rPr>
                              <w:rFonts w:cs="Times New Roman"/>
                              <w:sz w:val="16"/>
                              <w:szCs w:val="16"/>
                            </w:rPr>
                            <w:t>©</w:t>
                          </w:r>
                          <w:r w:rsidR="004D5B09" w:rsidRPr="00DE7447">
                            <w:rPr>
                              <w:rFonts w:cs="Times New Roman"/>
                              <w:sz w:val="16"/>
                              <w:szCs w:val="16"/>
                            </w:rPr>
                            <w:t xml:space="preserve"> 2016</w:t>
                          </w:r>
                          <w:r w:rsidRPr="00DE7447">
                            <w:rPr>
                              <w:rFonts w:cs="Times New Roman"/>
                              <w:sz w:val="16"/>
                              <w:szCs w:val="16"/>
                            </w:rPr>
                            <w:t xml:space="preserve"> by Saint Mary’s Press</w:t>
                          </w:r>
                        </w:p>
                        <w:p w14:paraId="5D199A7B" w14:textId="77777777" w:rsidR="00917BE4" w:rsidRPr="00DE7447" w:rsidRDefault="004D5B09" w:rsidP="00C37F00">
                          <w:pPr>
                            <w:pStyle w:val="Footer1"/>
                            <w:tabs>
                              <w:tab w:val="clear" w:pos="8550"/>
                              <w:tab w:val="right" w:pos="8640"/>
                            </w:tabs>
                            <w:rPr>
                              <w:rFonts w:cs="Times New Roman"/>
                              <w:sz w:val="16"/>
                              <w:szCs w:val="16"/>
                            </w:rPr>
                          </w:pPr>
                          <w:r w:rsidRPr="00DE7447">
                            <w:rPr>
                              <w:rFonts w:cs="Times New Roman"/>
                              <w:sz w:val="16"/>
                              <w:szCs w:val="16"/>
                            </w:rPr>
                            <w:t>Permission to reproduce is granted.</w:t>
                          </w:r>
                          <w:r w:rsidR="00917BE4" w:rsidRPr="00DE7447">
                            <w:rPr>
                              <w:rFonts w:cs="Times New Roman"/>
                              <w:sz w:val="16"/>
                              <w:szCs w:val="16"/>
                            </w:rPr>
                            <w:tab/>
                            <w:t>Document #: TX00</w:t>
                          </w:r>
                          <w:r w:rsidR="003F3131" w:rsidRPr="00DE7447">
                            <w:rPr>
                              <w:rFonts w:cs="Times New Roman"/>
                              <w:sz w:val="16"/>
                              <w:szCs w:val="16"/>
                            </w:rPr>
                            <w:t>5776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7743C" id="_x0000_t202" coordsize="21600,21600" o:spt="202" path="m,l,21600r21600,l21600,xe">
              <v:stroke joinstyle="miter"/>
              <v:path gradientshapeok="t" o:connecttype="rect"/>
            </v:shapetype>
            <v:shape id="Text Box 10" o:spid="_x0000_s1027" type="#_x0000_t202" style="position:absolute;margin-left:395.7pt;margin-top:.65pt;width:446.9pt;height:41.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" filled="f" stroked="f">
              <v:textbox>
                <w:txbxContent>
                  <w:p w14:paraId="1C9A0E0C" w14:textId="77777777" w:rsidR="00917BE4" w:rsidRPr="00DE7447" w:rsidRDefault="00917BE4" w:rsidP="00FE06A6">
                    <w:pPr>
                      <w:pStyle w:val="Footer1"/>
                      <w:rPr>
                        <w:rFonts w:cs="Times New Roman"/>
                        <w:sz w:val="16"/>
                        <w:szCs w:val="16"/>
                      </w:rPr>
                    </w:pPr>
                    <w:r w:rsidRPr="00DE7447">
                      <w:rPr>
                        <w:rFonts w:cs="Times New Roman"/>
                        <w:sz w:val="16"/>
                        <w:szCs w:val="16"/>
                      </w:rPr>
                      <w:t>©</w:t>
                    </w:r>
                    <w:r w:rsidR="004D5B09" w:rsidRPr="00DE7447">
                      <w:rPr>
                        <w:rFonts w:cs="Times New Roman"/>
                        <w:sz w:val="16"/>
                        <w:szCs w:val="16"/>
                      </w:rPr>
                      <w:t xml:space="preserve"> 2016</w:t>
                    </w:r>
                    <w:r w:rsidRPr="00DE7447">
                      <w:rPr>
                        <w:rFonts w:cs="Times New Roman"/>
                        <w:sz w:val="16"/>
                        <w:szCs w:val="16"/>
                      </w:rPr>
                      <w:t xml:space="preserve"> by Saint Mary’s Press</w:t>
                    </w:r>
                  </w:p>
                  <w:p w14:paraId="5D199A7B" w14:textId="77777777" w:rsidR="00917BE4" w:rsidRPr="00DE7447" w:rsidRDefault="004D5B09" w:rsidP="00C37F00">
                    <w:pPr>
                      <w:pStyle w:val="Footer1"/>
                      <w:tabs>
                        <w:tab w:val="clear" w:pos="8550"/>
                        <w:tab w:val="right" w:pos="8640"/>
                      </w:tabs>
                      <w:rPr>
                        <w:rFonts w:cs="Times New Roman"/>
                        <w:sz w:val="16"/>
                        <w:szCs w:val="16"/>
                      </w:rPr>
                    </w:pPr>
                    <w:r w:rsidRPr="00DE7447">
                      <w:rPr>
                        <w:rFonts w:cs="Times New Roman"/>
                        <w:sz w:val="16"/>
                        <w:szCs w:val="16"/>
                      </w:rPr>
                      <w:t>Permission to reproduce is granted.</w:t>
                    </w:r>
                    <w:r w:rsidR="00917BE4" w:rsidRPr="00DE7447">
                      <w:rPr>
                        <w:rFonts w:cs="Times New Roman"/>
                        <w:sz w:val="16"/>
                        <w:szCs w:val="16"/>
                      </w:rPr>
                      <w:tab/>
                      <w:t>Document #: TX00</w:t>
                    </w:r>
                    <w:r w:rsidR="003F3131" w:rsidRPr="00DE7447">
                      <w:rPr>
                        <w:rFonts w:cs="Times New Roman"/>
                        <w:sz w:val="16"/>
                        <w:szCs w:val="16"/>
                      </w:rPr>
                      <w:t>5776</w:t>
                    </w:r>
                  </w:p>
                </w:txbxContent>
              </v:textbox>
              <w10:wrap anchorx="margin"/>
            </v:shape>
          </w:pict>
        </mc:Fallback>
      </mc:AlternateContent>
    </w:r>
    <w:r w:rsidR="00917BE4" w:rsidRPr="00346154">
      <w:rPr>
        <w:noProof/>
      </w:rPr>
      <w:drawing>
        <wp:inline distT="0" distB="0" distL="0" distR="0" wp14:anchorId="199915E4" wp14:editId="4F6E7A12">
          <wp:extent cx="301806" cy="290199"/>
          <wp:effectExtent l="0" t="0" r="3175" b="0"/>
          <wp:docPr id="2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96832" w14:textId="77777777" w:rsidR="00A8608F" w:rsidRDefault="00A8608F" w:rsidP="004D0079">
      <w:r>
        <w:separator/>
      </w:r>
    </w:p>
  </w:footnote>
  <w:footnote w:type="continuationSeparator" w:id="0">
    <w:p w14:paraId="1937AA9B" w14:textId="77777777" w:rsidR="00A8608F" w:rsidRDefault="00A8608F"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F5DB8" w14:textId="77777777" w:rsidR="00D73734" w:rsidRDefault="00D73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34BA" w14:textId="77777777" w:rsidR="00917BE4" w:rsidRPr="006352A0" w:rsidRDefault="004A55F7" w:rsidP="003F2521">
    <w:pPr>
      <w:pStyle w:val="Header2"/>
      <w:spacing w:before="240"/>
      <w:jc w:val="center"/>
      <w:rPr>
        <w:sz w:val="18"/>
        <w:szCs w:val="18"/>
      </w:rPr>
    </w:pPr>
    <w:r w:rsidRPr="006352A0">
      <w:rPr>
        <w:sz w:val="18"/>
        <w:szCs w:val="18"/>
      </w:rPr>
      <w:t>Reflection on Children’s Moral Development</w:t>
    </w:r>
  </w:p>
  <w:p w14:paraId="1250BB08" w14:textId="77777777" w:rsidR="00917BE4" w:rsidRDefault="00917BE4" w:rsidP="00B83DD6">
    <w:pPr>
      <w:pStyle w:val="Header2"/>
    </w:pPr>
  </w:p>
  <w:p w14:paraId="3E23D7EE" w14:textId="77777777" w:rsidR="00917BE4" w:rsidRDefault="00917BE4" w:rsidP="00B83DD6">
    <w:pPr>
      <w:pStyle w:val="Header2"/>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AE81" w14:textId="2F7BE59C" w:rsidR="00C64B39" w:rsidRDefault="004320C6" w:rsidP="00C37F00">
    <w:pPr>
      <w:pStyle w:val="Header"/>
      <w:tabs>
        <w:tab w:val="clear" w:pos="9360"/>
        <w:tab w:val="right" w:pos="9180"/>
      </w:tabs>
      <w:spacing w:after="240"/>
      <w:jc w:val="right"/>
      <w:rPr>
        <w:b/>
      </w:rPr>
    </w:pPr>
    <w:r>
      <w:rPr>
        <w:b/>
        <w:noProof/>
      </w:rPr>
      <w:drawing>
        <wp:inline distT="0" distB="0" distL="0" distR="0" wp14:anchorId="64E39DCB" wp14:editId="57C72C6C">
          <wp:extent cx="2133236" cy="685981"/>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p>
  <w:p w14:paraId="67075B8F" w14:textId="77777777" w:rsidR="00C64B39" w:rsidRDefault="00C64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6114B7B"/>
    <w:multiLevelType w:val="hybridMultilevel"/>
    <w:tmpl w:val="E90C350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1E415F"/>
    <w:multiLevelType w:val="hybridMultilevel"/>
    <w:tmpl w:val="398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0B145DF"/>
    <w:multiLevelType w:val="hybridMultilevel"/>
    <w:tmpl w:val="653407AA"/>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419C7"/>
    <w:multiLevelType w:val="hybridMultilevel"/>
    <w:tmpl w:val="36F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F65588"/>
    <w:multiLevelType w:val="hybridMultilevel"/>
    <w:tmpl w:val="1FE4C21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72006F"/>
    <w:multiLevelType w:val="hybridMultilevel"/>
    <w:tmpl w:val="8116A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F30E8"/>
    <w:multiLevelType w:val="multilevel"/>
    <w:tmpl w:val="560C6E04"/>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0E54962"/>
    <w:multiLevelType w:val="hybridMultilevel"/>
    <w:tmpl w:val="CCAED7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18"/>
  </w:num>
  <w:num w:numId="4">
    <w:abstractNumId w:val="21"/>
  </w:num>
  <w:num w:numId="5">
    <w:abstractNumId w:val="22"/>
  </w:num>
  <w:num w:numId="6">
    <w:abstractNumId w:val="1"/>
  </w:num>
  <w:num w:numId="7">
    <w:abstractNumId w:val="27"/>
  </w:num>
  <w:num w:numId="8">
    <w:abstractNumId w:val="6"/>
  </w:num>
  <w:num w:numId="9">
    <w:abstractNumId w:val="29"/>
  </w:num>
  <w:num w:numId="10">
    <w:abstractNumId w:val="15"/>
  </w:num>
  <w:num w:numId="11">
    <w:abstractNumId w:val="10"/>
  </w:num>
  <w:num w:numId="12">
    <w:abstractNumId w:val="24"/>
  </w:num>
  <w:num w:numId="13">
    <w:abstractNumId w:val="2"/>
  </w:num>
  <w:num w:numId="14">
    <w:abstractNumId w:val="9"/>
  </w:num>
  <w:num w:numId="15">
    <w:abstractNumId w:val="4"/>
  </w:num>
  <w:num w:numId="16">
    <w:abstractNumId w:val="17"/>
  </w:num>
  <w:num w:numId="17">
    <w:abstractNumId w:val="23"/>
  </w:num>
  <w:num w:numId="18">
    <w:abstractNumId w:val="33"/>
  </w:num>
  <w:num w:numId="19">
    <w:abstractNumId w:val="37"/>
  </w:num>
  <w:num w:numId="20">
    <w:abstractNumId w:val="36"/>
  </w:num>
  <w:num w:numId="21">
    <w:abstractNumId w:val="31"/>
  </w:num>
  <w:num w:numId="22">
    <w:abstractNumId w:val="0"/>
  </w:num>
  <w:num w:numId="23">
    <w:abstractNumId w:val="7"/>
  </w:num>
  <w:num w:numId="24">
    <w:abstractNumId w:val="30"/>
  </w:num>
  <w:num w:numId="25">
    <w:abstractNumId w:val="30"/>
  </w:num>
  <w:num w:numId="26">
    <w:abstractNumId w:val="34"/>
  </w:num>
  <w:num w:numId="27">
    <w:abstractNumId w:val="5"/>
  </w:num>
  <w:num w:numId="28">
    <w:abstractNumId w:val="32"/>
  </w:num>
  <w:num w:numId="29">
    <w:abstractNumId w:val="19"/>
  </w:num>
  <w:num w:numId="30">
    <w:abstractNumId w:val="20"/>
  </w:num>
  <w:num w:numId="31">
    <w:abstractNumId w:val="28"/>
  </w:num>
  <w:num w:numId="32">
    <w:abstractNumId w:val="12"/>
  </w:num>
  <w:num w:numId="33">
    <w:abstractNumId w:val="35"/>
  </w:num>
  <w:num w:numId="34">
    <w:abstractNumId w:val="25"/>
  </w:num>
  <w:num w:numId="35">
    <w:abstractNumId w:val="8"/>
  </w:num>
  <w:num w:numId="36">
    <w:abstractNumId w:val="3"/>
  </w:num>
  <w:num w:numId="37">
    <w:abstractNumId w:val="16"/>
  </w:num>
  <w:num w:numId="38">
    <w:abstractNumId w:val="3"/>
  </w:num>
  <w:num w:numId="39">
    <w:abstractNumId w:val="14"/>
  </w:num>
  <w:num w:numId="40">
    <w:abstractNumId w:val="14"/>
  </w:num>
  <w:num w:numId="41">
    <w:abstractNumId w:val="3"/>
  </w:num>
  <w:num w:numId="42">
    <w:abstractNumId w:val="34"/>
  </w:num>
  <w:num w:numId="43">
    <w:abstractNumId w:val="16"/>
  </w:num>
  <w:num w:numId="44">
    <w:abstractNumId w:val="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63D93"/>
    <w:rsid w:val="000815E6"/>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47EBA"/>
    <w:rsid w:val="00150472"/>
    <w:rsid w:val="00152401"/>
    <w:rsid w:val="00165A70"/>
    <w:rsid w:val="00172011"/>
    <w:rsid w:val="00175D31"/>
    <w:rsid w:val="00177622"/>
    <w:rsid w:val="00184D6B"/>
    <w:rsid w:val="001869C3"/>
    <w:rsid w:val="0019539C"/>
    <w:rsid w:val="001A01C8"/>
    <w:rsid w:val="001A6230"/>
    <w:rsid w:val="001C0A8C"/>
    <w:rsid w:val="001C0EF4"/>
    <w:rsid w:val="001D0A2F"/>
    <w:rsid w:val="001E4D90"/>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367D1"/>
    <w:rsid w:val="00340334"/>
    <w:rsid w:val="00340D9D"/>
    <w:rsid w:val="00346154"/>
    <w:rsid w:val="003477AC"/>
    <w:rsid w:val="00352920"/>
    <w:rsid w:val="0037014E"/>
    <w:rsid w:val="003739CB"/>
    <w:rsid w:val="0038139E"/>
    <w:rsid w:val="003826EA"/>
    <w:rsid w:val="003B0E7A"/>
    <w:rsid w:val="003C4F82"/>
    <w:rsid w:val="003D381C"/>
    <w:rsid w:val="003F02D7"/>
    <w:rsid w:val="003F2521"/>
    <w:rsid w:val="003F3131"/>
    <w:rsid w:val="003F5CF4"/>
    <w:rsid w:val="00405DC9"/>
    <w:rsid w:val="00405FE5"/>
    <w:rsid w:val="0041187C"/>
    <w:rsid w:val="00414993"/>
    <w:rsid w:val="00414FFC"/>
    <w:rsid w:val="00415215"/>
    <w:rsid w:val="00423B78"/>
    <w:rsid w:val="00427D31"/>
    <w:rsid w:val="00430ECE"/>
    <w:rsid w:val="004311A3"/>
    <w:rsid w:val="004320C6"/>
    <w:rsid w:val="004430F1"/>
    <w:rsid w:val="00454A1D"/>
    <w:rsid w:val="00460918"/>
    <w:rsid w:val="004708F3"/>
    <w:rsid w:val="00475571"/>
    <w:rsid w:val="004847EF"/>
    <w:rsid w:val="004870B6"/>
    <w:rsid w:val="004A55F7"/>
    <w:rsid w:val="004A7DE2"/>
    <w:rsid w:val="004B2508"/>
    <w:rsid w:val="004B6BF4"/>
    <w:rsid w:val="004C2623"/>
    <w:rsid w:val="004C5561"/>
    <w:rsid w:val="004C72D9"/>
    <w:rsid w:val="004D0079"/>
    <w:rsid w:val="004D5B09"/>
    <w:rsid w:val="004D74F6"/>
    <w:rsid w:val="004D7A2E"/>
    <w:rsid w:val="004E50C4"/>
    <w:rsid w:val="004E5DFC"/>
    <w:rsid w:val="004F035C"/>
    <w:rsid w:val="004F6D1C"/>
    <w:rsid w:val="00500FAD"/>
    <w:rsid w:val="00513C52"/>
    <w:rsid w:val="0052108C"/>
    <w:rsid w:val="00531116"/>
    <w:rsid w:val="0054354C"/>
    <w:rsid w:val="00545244"/>
    <w:rsid w:val="005519F0"/>
    <w:rsid w:val="0055536D"/>
    <w:rsid w:val="00555EA6"/>
    <w:rsid w:val="005A0D08"/>
    <w:rsid w:val="005A4359"/>
    <w:rsid w:val="005A6944"/>
    <w:rsid w:val="005C2307"/>
    <w:rsid w:val="005D48E4"/>
    <w:rsid w:val="005D4C0D"/>
    <w:rsid w:val="005E0C08"/>
    <w:rsid w:val="005F39D2"/>
    <w:rsid w:val="005F3D93"/>
    <w:rsid w:val="005F599B"/>
    <w:rsid w:val="005F751F"/>
    <w:rsid w:val="0060239C"/>
    <w:rsid w:val="0060248C"/>
    <w:rsid w:val="00605B91"/>
    <w:rsid w:val="006067CC"/>
    <w:rsid w:val="00614B48"/>
    <w:rsid w:val="00615DCD"/>
    <w:rsid w:val="00623829"/>
    <w:rsid w:val="00624A61"/>
    <w:rsid w:val="00626E0C"/>
    <w:rsid w:val="006352A0"/>
    <w:rsid w:val="00645A10"/>
    <w:rsid w:val="00652A68"/>
    <w:rsid w:val="006609CF"/>
    <w:rsid w:val="006657B4"/>
    <w:rsid w:val="00681256"/>
    <w:rsid w:val="0069306F"/>
    <w:rsid w:val="006A5B02"/>
    <w:rsid w:val="006A6CB6"/>
    <w:rsid w:val="006B2350"/>
    <w:rsid w:val="006B3F4F"/>
    <w:rsid w:val="006B774A"/>
    <w:rsid w:val="006C2FB1"/>
    <w:rsid w:val="006C3AE1"/>
    <w:rsid w:val="006C6F41"/>
    <w:rsid w:val="006D6EE7"/>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D5AA4"/>
    <w:rsid w:val="007E01EA"/>
    <w:rsid w:val="007E461F"/>
    <w:rsid w:val="007F0BD6"/>
    <w:rsid w:val="007F1ADF"/>
    <w:rsid w:val="007F1D2D"/>
    <w:rsid w:val="008111FA"/>
    <w:rsid w:val="00811A84"/>
    <w:rsid w:val="00820449"/>
    <w:rsid w:val="00823470"/>
    <w:rsid w:val="00823999"/>
    <w:rsid w:val="0082780E"/>
    <w:rsid w:val="00842BAE"/>
    <w:rsid w:val="00847B4C"/>
    <w:rsid w:val="008541FB"/>
    <w:rsid w:val="0085547F"/>
    <w:rsid w:val="00861A93"/>
    <w:rsid w:val="00863064"/>
    <w:rsid w:val="00883D20"/>
    <w:rsid w:val="00892A84"/>
    <w:rsid w:val="008A5FEE"/>
    <w:rsid w:val="008B14A0"/>
    <w:rsid w:val="008B749F"/>
    <w:rsid w:val="008C00CC"/>
    <w:rsid w:val="008C10BF"/>
    <w:rsid w:val="008C1B8C"/>
    <w:rsid w:val="008C77FF"/>
    <w:rsid w:val="008D10BC"/>
    <w:rsid w:val="008E4AB0"/>
    <w:rsid w:val="008F12F7"/>
    <w:rsid w:val="008F22A0"/>
    <w:rsid w:val="008F46A4"/>
    <w:rsid w:val="008F58B2"/>
    <w:rsid w:val="009064EC"/>
    <w:rsid w:val="009141AB"/>
    <w:rsid w:val="00917BE4"/>
    <w:rsid w:val="00933E81"/>
    <w:rsid w:val="00945A73"/>
    <w:rsid w:val="009561A3"/>
    <w:rsid w:val="009563C5"/>
    <w:rsid w:val="00972002"/>
    <w:rsid w:val="00972BF9"/>
    <w:rsid w:val="00980F5D"/>
    <w:rsid w:val="009812C0"/>
    <w:rsid w:val="00984F82"/>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310"/>
    <w:rsid w:val="00A60740"/>
    <w:rsid w:val="00A60AFD"/>
    <w:rsid w:val="00A63150"/>
    <w:rsid w:val="00A64F3D"/>
    <w:rsid w:val="00A80299"/>
    <w:rsid w:val="00A8313D"/>
    <w:rsid w:val="00A847A3"/>
    <w:rsid w:val="00A8608F"/>
    <w:rsid w:val="00A8798B"/>
    <w:rsid w:val="00A90EBA"/>
    <w:rsid w:val="00A96DAF"/>
    <w:rsid w:val="00AA7F49"/>
    <w:rsid w:val="00AB7278"/>
    <w:rsid w:val="00AC09E5"/>
    <w:rsid w:val="00AC435B"/>
    <w:rsid w:val="00AD02B3"/>
    <w:rsid w:val="00AD1B80"/>
    <w:rsid w:val="00AD6F0C"/>
    <w:rsid w:val="00AE1A4E"/>
    <w:rsid w:val="00AE1CB2"/>
    <w:rsid w:val="00AE44D7"/>
    <w:rsid w:val="00AE5503"/>
    <w:rsid w:val="00AE5879"/>
    <w:rsid w:val="00AF1A55"/>
    <w:rsid w:val="00AF2A78"/>
    <w:rsid w:val="00AF4B1B"/>
    <w:rsid w:val="00B015C2"/>
    <w:rsid w:val="00B11A16"/>
    <w:rsid w:val="00B11C59"/>
    <w:rsid w:val="00B15B28"/>
    <w:rsid w:val="00B231AD"/>
    <w:rsid w:val="00B236B7"/>
    <w:rsid w:val="00B23D59"/>
    <w:rsid w:val="00B25E45"/>
    <w:rsid w:val="00B4353A"/>
    <w:rsid w:val="00B443C3"/>
    <w:rsid w:val="00B44E2D"/>
    <w:rsid w:val="00B45A03"/>
    <w:rsid w:val="00B46A58"/>
    <w:rsid w:val="00B47B42"/>
    <w:rsid w:val="00B51054"/>
    <w:rsid w:val="00B572B7"/>
    <w:rsid w:val="00B718AF"/>
    <w:rsid w:val="00B74AF2"/>
    <w:rsid w:val="00B77E35"/>
    <w:rsid w:val="00B83DD6"/>
    <w:rsid w:val="00B94979"/>
    <w:rsid w:val="00BA369C"/>
    <w:rsid w:val="00BB45DE"/>
    <w:rsid w:val="00BB6555"/>
    <w:rsid w:val="00BC1E13"/>
    <w:rsid w:val="00BC2B84"/>
    <w:rsid w:val="00BC3B30"/>
    <w:rsid w:val="00BC4453"/>
    <w:rsid w:val="00BD06B0"/>
    <w:rsid w:val="00BD6876"/>
    <w:rsid w:val="00BD6B50"/>
    <w:rsid w:val="00BE3E0E"/>
    <w:rsid w:val="00BE606E"/>
    <w:rsid w:val="00BF343B"/>
    <w:rsid w:val="00BF4EEF"/>
    <w:rsid w:val="00C01E2D"/>
    <w:rsid w:val="00C07507"/>
    <w:rsid w:val="00C13310"/>
    <w:rsid w:val="00C134E4"/>
    <w:rsid w:val="00C143FB"/>
    <w:rsid w:val="00C14BC7"/>
    <w:rsid w:val="00C16275"/>
    <w:rsid w:val="00C3410A"/>
    <w:rsid w:val="00C35EDD"/>
    <w:rsid w:val="00C3609F"/>
    <w:rsid w:val="00C37F00"/>
    <w:rsid w:val="00C4361D"/>
    <w:rsid w:val="00C50BCE"/>
    <w:rsid w:val="00C51F0D"/>
    <w:rsid w:val="00C53E30"/>
    <w:rsid w:val="00C63735"/>
    <w:rsid w:val="00C64B39"/>
    <w:rsid w:val="00C760F8"/>
    <w:rsid w:val="00C90442"/>
    <w:rsid w:val="00C91156"/>
    <w:rsid w:val="00C9466D"/>
    <w:rsid w:val="00C957EB"/>
    <w:rsid w:val="00CA154C"/>
    <w:rsid w:val="00CA5AE3"/>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2EB"/>
    <w:rsid w:val="00D73734"/>
    <w:rsid w:val="00D7391B"/>
    <w:rsid w:val="00D80DBD"/>
    <w:rsid w:val="00D82358"/>
    <w:rsid w:val="00D83EE1"/>
    <w:rsid w:val="00DB0351"/>
    <w:rsid w:val="00DB4EA7"/>
    <w:rsid w:val="00DD28A2"/>
    <w:rsid w:val="00DD483D"/>
    <w:rsid w:val="00DE7447"/>
    <w:rsid w:val="00E02EAF"/>
    <w:rsid w:val="00E03003"/>
    <w:rsid w:val="00E16237"/>
    <w:rsid w:val="00E21B3C"/>
    <w:rsid w:val="00E253AA"/>
    <w:rsid w:val="00E37E56"/>
    <w:rsid w:val="00E667AB"/>
    <w:rsid w:val="00E71D43"/>
    <w:rsid w:val="00E74297"/>
    <w:rsid w:val="00E7545A"/>
    <w:rsid w:val="00EA1709"/>
    <w:rsid w:val="00EB1125"/>
    <w:rsid w:val="00EB4A79"/>
    <w:rsid w:val="00EC358B"/>
    <w:rsid w:val="00EC52EC"/>
    <w:rsid w:val="00EC60D7"/>
    <w:rsid w:val="00EE07AB"/>
    <w:rsid w:val="00EE0D45"/>
    <w:rsid w:val="00EE658A"/>
    <w:rsid w:val="00EF0658"/>
    <w:rsid w:val="00EF441F"/>
    <w:rsid w:val="00EF6C5F"/>
    <w:rsid w:val="00F06D17"/>
    <w:rsid w:val="00F07522"/>
    <w:rsid w:val="00F11903"/>
    <w:rsid w:val="00F12DF6"/>
    <w:rsid w:val="00F23B0F"/>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0CA1"/>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E6FDAC3"/>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14FFC"/>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414FFC"/>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14FFC"/>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414FFC"/>
    <w:pPr>
      <w:numPr>
        <w:numId w:val="40"/>
      </w:numPr>
      <w:spacing w:line="276" w:lineRule="auto"/>
      <w:contextualSpacing/>
    </w:pPr>
    <w:rPr>
      <w:rFonts w:ascii="Arial" w:hAnsi="Arial"/>
      <w:sz w:val="22"/>
    </w:rPr>
  </w:style>
  <w:style w:type="paragraph" w:customStyle="1" w:styleId="bl2">
    <w:name w:val="bl2"/>
    <w:basedOn w:val="bl1"/>
    <w:qFormat/>
    <w:rsid w:val="00414FFC"/>
    <w:pPr>
      <w:ind w:left="720"/>
    </w:pPr>
  </w:style>
  <w:style w:type="paragraph" w:customStyle="1" w:styleId="bl3">
    <w:name w:val="bl3"/>
    <w:basedOn w:val="Normal"/>
    <w:qFormat/>
    <w:rsid w:val="00414FFC"/>
    <w:pPr>
      <w:numPr>
        <w:numId w:val="45"/>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414FFC"/>
    <w:pPr>
      <w:spacing w:line="276" w:lineRule="auto"/>
      <w:jc w:val="both"/>
    </w:pPr>
    <w:rPr>
      <w:rFonts w:ascii="Arial" w:hAnsi="Arial"/>
      <w:sz w:val="22"/>
    </w:rPr>
  </w:style>
  <w:style w:type="character" w:customStyle="1" w:styleId="body-firstparaChar">
    <w:name w:val="body-firstpara Char"/>
    <w:basedOn w:val="DefaultParagraphFont"/>
    <w:link w:val="body-firstpara"/>
    <w:rsid w:val="00414FFC"/>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414FFC"/>
    <w:rPr>
      <w:rFonts w:eastAsiaTheme="majorEastAsia"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414FFC"/>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414FFC"/>
    <w:pPr>
      <w:numPr>
        <w:ilvl w:val="6"/>
        <w:numId w:val="42"/>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414FFC"/>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414FF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3F3131"/>
    <w:rPr>
      <w:sz w:val="16"/>
      <w:szCs w:val="16"/>
    </w:rPr>
  </w:style>
  <w:style w:type="paragraph" w:styleId="CommentText">
    <w:name w:val="annotation text"/>
    <w:basedOn w:val="Normal"/>
    <w:link w:val="CommentTextChar"/>
    <w:uiPriority w:val="99"/>
    <w:semiHidden/>
    <w:unhideWhenUsed/>
    <w:locked/>
    <w:rsid w:val="003F3131"/>
  </w:style>
  <w:style w:type="character" w:customStyle="1" w:styleId="CommentTextChar">
    <w:name w:val="Comment Text Char"/>
    <w:basedOn w:val="DefaultParagraphFont"/>
    <w:link w:val="CommentText"/>
    <w:uiPriority w:val="99"/>
    <w:semiHidden/>
    <w:rsid w:val="003F313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3F3131"/>
    <w:rPr>
      <w:b/>
      <w:bCs/>
    </w:rPr>
  </w:style>
  <w:style w:type="character" w:customStyle="1" w:styleId="CommentSubjectChar">
    <w:name w:val="Comment Subject Char"/>
    <w:basedOn w:val="CommentTextChar"/>
    <w:link w:val="CommentSubject"/>
    <w:uiPriority w:val="99"/>
    <w:semiHidden/>
    <w:rsid w:val="003F3131"/>
    <w:rPr>
      <w:rFonts w:ascii="Arial" w:eastAsia="Times New Roman" w:hAnsi="Arial" w:cs="Times New Roman"/>
      <w:b/>
      <w:bCs/>
      <w:sz w:val="20"/>
      <w:szCs w:val="20"/>
    </w:rPr>
  </w:style>
  <w:style w:type="paragraph" w:customStyle="1" w:styleId="Keyword">
    <w:name w:val="Keyword"/>
    <w:basedOn w:val="Normal"/>
    <w:semiHidden/>
    <w:qFormat/>
    <w:locked/>
    <w:rsid w:val="00414FFC"/>
    <w:pPr>
      <w:ind w:left="1440"/>
    </w:pPr>
    <w:rPr>
      <w:color w:val="FF0000"/>
    </w:rPr>
  </w:style>
  <w:style w:type="paragraph" w:customStyle="1" w:styleId="da1">
    <w:name w:val="da1"/>
    <w:basedOn w:val="Normal"/>
    <w:qFormat/>
    <w:rsid w:val="00414FFC"/>
    <w:pPr>
      <w:numPr>
        <w:numId w:val="44"/>
      </w:numPr>
      <w:spacing w:before="40" w:after="40" w:line="276" w:lineRule="auto"/>
      <w:jc w:val="both"/>
    </w:pPr>
    <w:rPr>
      <w:rFonts w:ascii="Arial" w:hAnsi="Arial"/>
      <w:sz w:val="22"/>
    </w:rPr>
  </w:style>
  <w:style w:type="paragraph" w:customStyle="1" w:styleId="BH">
    <w:name w:val="BH"/>
    <w:basedOn w:val="Normal"/>
    <w:qFormat/>
    <w:rsid w:val="00414FFC"/>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414FFC"/>
    <w:pPr>
      <w:spacing w:before="360" w:after="120"/>
      <w:ind w:left="0"/>
    </w:pPr>
    <w:rPr>
      <w:color w:val="auto"/>
      <w:sz w:val="35"/>
      <w:szCs w:val="36"/>
    </w:rPr>
  </w:style>
  <w:style w:type="paragraph" w:customStyle="1" w:styleId="tn">
    <w:name w:val="tn"/>
    <w:basedOn w:val="Normal"/>
    <w:qFormat/>
    <w:rsid w:val="00414FFC"/>
    <w:pPr>
      <w:spacing w:line="276" w:lineRule="auto"/>
      <w:ind w:left="1728"/>
    </w:pPr>
    <w:rPr>
      <w:rFonts w:ascii="Arial" w:hAnsi="Arial"/>
      <w:color w:val="00B050"/>
    </w:rPr>
  </w:style>
  <w:style w:type="paragraph" w:customStyle="1" w:styleId="tbl-body-head">
    <w:name w:val="tbl-body-head"/>
    <w:basedOn w:val="Normal"/>
    <w:qFormat/>
    <w:rsid w:val="00414FFC"/>
    <w:pPr>
      <w:spacing w:before="40" w:after="40" w:line="276" w:lineRule="auto"/>
    </w:pPr>
    <w:rPr>
      <w:rFonts w:ascii="Arial" w:hAnsi="Arial"/>
      <w:b/>
      <w:sz w:val="21"/>
    </w:rPr>
  </w:style>
  <w:style w:type="paragraph" w:customStyle="1" w:styleId="tn-body">
    <w:name w:val="tn-body"/>
    <w:basedOn w:val="tn"/>
    <w:qFormat/>
    <w:rsid w:val="00414FFC"/>
  </w:style>
  <w:style w:type="paragraph" w:customStyle="1" w:styleId="tbl-head">
    <w:name w:val="tbl-head"/>
    <w:basedOn w:val="Normal"/>
    <w:qFormat/>
    <w:rsid w:val="00414FFC"/>
    <w:pPr>
      <w:jc w:val="center"/>
    </w:pPr>
    <w:rPr>
      <w:rFonts w:cs="Arial"/>
      <w:b/>
      <w:sz w:val="24"/>
    </w:rPr>
  </w:style>
  <w:style w:type="paragraph" w:customStyle="1" w:styleId="AH">
    <w:name w:val="AH"/>
    <w:basedOn w:val="Normal"/>
    <w:qFormat/>
    <w:rsid w:val="00414FFC"/>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414FFC"/>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414FFC"/>
    <w:pPr>
      <w:framePr w:hSpace="180" w:wrap="around" w:vAnchor="text" w:hAnchor="page" w:x="2544" w:y="24"/>
      <w:spacing w:after="0"/>
    </w:pPr>
  </w:style>
  <w:style w:type="paragraph" w:customStyle="1" w:styleId="body-firstpara-spaceafter">
    <w:name w:val="body-first para-space after"/>
    <w:basedOn w:val="body-firstpara"/>
    <w:qFormat/>
    <w:rsid w:val="00414FFC"/>
    <w:pPr>
      <w:spacing w:after="200"/>
    </w:pPr>
    <w:rPr>
      <w:rFonts w:cs="Arial"/>
    </w:rPr>
  </w:style>
  <w:style w:type="paragraph" w:customStyle="1" w:styleId="DH-nospacebefore">
    <w:name w:val="DH-no space before"/>
    <w:basedOn w:val="Normal"/>
    <w:qFormat/>
    <w:rsid w:val="00414FFC"/>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414FFC"/>
    <w:rPr>
      <w:rFonts w:ascii="Times New Roman" w:hAnsi="Times New Roman" w:cs="Times New Roman"/>
      <w:b/>
      <w:sz w:val="25"/>
      <w:szCs w:val="25"/>
    </w:rPr>
  </w:style>
  <w:style w:type="paragraph" w:customStyle="1" w:styleId="EH">
    <w:name w:val="EH"/>
    <w:basedOn w:val="Normal"/>
    <w:next w:val="Normal"/>
    <w:qFormat/>
    <w:rsid w:val="00414FFC"/>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414FFC"/>
    <w:pPr>
      <w:framePr w:wrap="around" w:x="2714"/>
      <w:ind w:left="602" w:hanging="360"/>
    </w:pPr>
    <w:rPr>
      <w:sz w:val="21"/>
    </w:rPr>
  </w:style>
  <w:style w:type="paragraph" w:customStyle="1" w:styleId="LetterList1">
    <w:name w:val="Letter List1"/>
    <w:basedOn w:val="Normal"/>
    <w:qFormat/>
    <w:rsid w:val="00414FFC"/>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414FFC"/>
    <w:pPr>
      <w:spacing w:after="360"/>
    </w:pPr>
  </w:style>
  <w:style w:type="paragraph" w:customStyle="1" w:styleId="Checkboxlist1">
    <w:name w:val="Check box list1"/>
    <w:basedOn w:val="ListParagraph"/>
    <w:qFormat/>
    <w:rsid w:val="00414FFC"/>
    <w:pPr>
      <w:numPr>
        <w:numId w:val="43"/>
      </w:numPr>
      <w:spacing w:before="40" w:after="40" w:line="276" w:lineRule="auto"/>
      <w:contextualSpacing w:val="0"/>
    </w:pPr>
    <w:rPr>
      <w:rFonts w:ascii="Arial" w:hAnsi="Arial" w:cs="Arial"/>
    </w:rPr>
  </w:style>
  <w:style w:type="paragraph" w:customStyle="1" w:styleId="DH">
    <w:name w:val="DH"/>
    <w:basedOn w:val="Normal"/>
    <w:qFormat/>
    <w:rsid w:val="00414FFC"/>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414FFC"/>
    <w:pPr>
      <w:ind w:left="994"/>
    </w:pPr>
  </w:style>
  <w:style w:type="paragraph" w:styleId="Caption">
    <w:name w:val="caption"/>
    <w:basedOn w:val="Normal"/>
    <w:next w:val="Normal"/>
    <w:uiPriority w:val="35"/>
    <w:semiHidden/>
    <w:qFormat/>
    <w:locked/>
    <w:rsid w:val="00414FF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CC420-EC72-4830-82C4-32177307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20</cp:revision>
  <cp:lastPrinted>2015-11-17T19:17:00Z</cp:lastPrinted>
  <dcterms:created xsi:type="dcterms:W3CDTF">2015-11-13T21:22:00Z</dcterms:created>
  <dcterms:modified xsi:type="dcterms:W3CDTF">2016-01-17T23:05:00Z</dcterms:modified>
</cp:coreProperties>
</file>