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03" w:rsidRDefault="00D11B03" w:rsidP="000D6ACD">
      <w:pPr>
        <w:pStyle w:val="A-BH"/>
      </w:pPr>
      <w:r>
        <w:t xml:space="preserve">Using </w:t>
      </w:r>
      <w:r w:rsidRPr="00221ED9">
        <w:t>Final</w:t>
      </w:r>
      <w:r>
        <w:t xml:space="preserve"> Performance Tasks to Assess Understanding</w:t>
      </w:r>
    </w:p>
    <w:p w:rsidR="00D11B03" w:rsidRDefault="00D11B03" w:rsidP="000D6ACD">
      <w:pPr>
        <w:pStyle w:val="A-Text"/>
      </w:pPr>
      <w:r>
        <w:rPr>
          <w:i/>
          <w:iCs/>
        </w:rPr>
        <w:t>The Catholic Youth Bible</w:t>
      </w:r>
      <w:r w:rsidRPr="001F5E02">
        <w:rPr>
          <w:vertAlign w:val="superscript"/>
        </w:rPr>
        <w:t>®</w:t>
      </w:r>
      <w:r>
        <w:rPr>
          <w:i/>
          <w:iCs/>
        </w:rPr>
        <w:t xml:space="preserve"> </w:t>
      </w:r>
      <w:r w:rsidRPr="00C936BB">
        <w:rPr>
          <w:iCs/>
        </w:rPr>
        <w:t xml:space="preserve">Teacher </w:t>
      </w:r>
      <w:r w:rsidRPr="00726DA2">
        <w:rPr>
          <w:iCs/>
        </w:rPr>
        <w:t>Guide: New Testament</w:t>
      </w:r>
      <w:r>
        <w:rPr>
          <w:i/>
          <w:iCs/>
        </w:rPr>
        <w:t xml:space="preserve"> </w:t>
      </w:r>
      <w:r>
        <w:t>introduces another way of assessing whether students have understood the most important concepts in the unit: the final performance tasks. These can be used with a test or by themselves. You can also choose to disregard them.</w:t>
      </w:r>
    </w:p>
    <w:p w:rsidR="00D11B03" w:rsidRDefault="00D11B03" w:rsidP="000D6ACD">
      <w:pPr>
        <w:pStyle w:val="A-CH"/>
      </w:pPr>
      <w:r>
        <w:t xml:space="preserve">Why Use Final </w:t>
      </w:r>
      <w:r w:rsidRPr="00C94FA5">
        <w:t>Performance</w:t>
      </w:r>
      <w:r>
        <w:t xml:space="preserve"> Tasks?</w:t>
      </w:r>
    </w:p>
    <w:p w:rsidR="00D11B03" w:rsidRDefault="00D11B03" w:rsidP="001F5E02">
      <w:pPr>
        <w:pStyle w:val="A-Text"/>
      </w:pPr>
      <w:r>
        <w:t>Each unit of the course offers at least two final performance task options. These small projects help the students to use the knowledge, skills, and understanding they gained throughout the unit in a way that could indicate their level of comprehension.</w:t>
      </w:r>
    </w:p>
    <w:p w:rsidR="00D11B03" w:rsidRDefault="00D11B03" w:rsidP="001F5E02">
      <w:pPr>
        <w:pStyle w:val="A-Text"/>
      </w:pPr>
      <w:r>
        <w:tab/>
        <w:t>All teachers hope that their students will take what they have learned into the future, especially in a theology or religious studies class, because Catholicism is a lived faith. A final performance task can potentially “cement” the concepts of a unit for the student.</w:t>
      </w:r>
    </w:p>
    <w:p w:rsidR="00D11B03" w:rsidRDefault="00D11B03" w:rsidP="001F5E02">
      <w:pPr>
        <w:pStyle w:val="A-Text"/>
      </w:pPr>
      <w:r>
        <w:tab/>
        <w:t xml:space="preserve">Brain research indicates that the more associations learners can make with a piece of knowledge, a skill, or an understanding, the more likely it </w:t>
      </w:r>
      <w:proofErr w:type="gramStart"/>
      <w:r>
        <w:t>is</w:t>
      </w:r>
      <w:proofErr w:type="gramEnd"/>
      <w:r>
        <w:t xml:space="preserve"> they will store the material in their long-term memory. The experience many students have of cramming for tests and then forgetting all the material suggests that the process these students use when studying the material is more likely to put the knowledge, skills, and understanding in short-term memory without making it to long-term memory.</w:t>
      </w:r>
    </w:p>
    <w:p w:rsidR="00D11B03" w:rsidRDefault="00D11B03" w:rsidP="001F5E02">
      <w:pPr>
        <w:pStyle w:val="A-Text"/>
      </w:pPr>
      <w:r>
        <w:tab/>
        <w:t>Though there is no guarantee that a final performance task will lead to long-term memory retention, the structure is more conducive to it. The tasks not only assess student learning but also promote it. Another benefit of using a final performance task (with or instead of a test) is that it gives students who do not test well an additional opportunity to show you their understanding in a medium that may better suit their learning styles and strengths.</w:t>
      </w:r>
    </w:p>
    <w:p w:rsidR="00D11B03" w:rsidRDefault="00D11B03" w:rsidP="000D6ACD">
      <w:pPr>
        <w:pStyle w:val="A-CH"/>
      </w:pPr>
      <w:r>
        <w:t xml:space="preserve">The Desired Outcome of </w:t>
      </w:r>
      <w:r w:rsidRPr="00C94FA5">
        <w:t>Final</w:t>
      </w:r>
      <w:r>
        <w:t xml:space="preserve"> Performance Tasks</w:t>
      </w:r>
    </w:p>
    <w:p w:rsidR="00D11B03" w:rsidRDefault="00D11B03" w:rsidP="001F5E02">
      <w:pPr>
        <w:pStyle w:val="A-Text"/>
      </w:pPr>
      <w:r>
        <w:t xml:space="preserve">Completion of a final performance task should demonstrate the students’ understanding of the four major concepts or key understandings for the unit. The </w:t>
      </w:r>
      <w:r w:rsidRPr="00AE3D9F">
        <w:t>rubrics</w:t>
      </w:r>
      <w:r>
        <w:t xml:space="preserve"> in the teacher guide (see the handout “Using Rubrics to Assess Work” [Document #: TX001918] in the Appendix) emphasize the four major concepts or understandings for the unit. You are free to change the rubric as you see necessary, of course, but the reason for the focus on the understandings rather than the spelling or other criteria is that the final performance task is a means for the students to indicate to you that they understand concepts. It is not simply an essay assignment to demonstrate writing skills.</w:t>
      </w:r>
    </w:p>
    <w:p w:rsidR="00D11B03" w:rsidRDefault="00D11B03" w:rsidP="001F5E02">
      <w:pPr>
        <w:pStyle w:val="A-Text"/>
      </w:pPr>
      <w:r>
        <w:tab/>
        <w:t>Spelling, format, neatness, and other criteria are important, but they are not as important as having the students leave the class with a deep grasp of important concepts of our faith. This means that students who may struggle with organization or writing skills can succeed despite those obstacles.</w:t>
      </w:r>
    </w:p>
    <w:p w:rsidR="00D11B03" w:rsidRPr="00B703EB" w:rsidRDefault="00D11B03" w:rsidP="0053323C">
      <w:pPr>
        <w:pStyle w:val="text"/>
        <w:rPr>
          <w:rFonts w:cs="Times New Roman"/>
        </w:rPr>
      </w:pPr>
    </w:p>
    <w:p w:rsidR="00D11B03" w:rsidRPr="00B703EB" w:rsidRDefault="00D11B03" w:rsidP="000D6ACD">
      <w:pPr>
        <w:pStyle w:val="A-CH"/>
      </w:pPr>
      <w:r w:rsidRPr="00B703EB">
        <w:lastRenderedPageBreak/>
        <w:t>Final Performance Tasks and Understanding</w:t>
      </w:r>
    </w:p>
    <w:p w:rsidR="00D11B03" w:rsidRPr="00B703EB" w:rsidRDefault="00D11B03" w:rsidP="000D6ACD">
      <w:pPr>
        <w:pStyle w:val="A-Text"/>
      </w:pPr>
      <w:r w:rsidRPr="00B703EB">
        <w:t xml:space="preserve">The final performance tasks in the </w:t>
      </w:r>
      <w:r>
        <w:t xml:space="preserve">teacher </w:t>
      </w:r>
      <w:r w:rsidRPr="00B703EB">
        <w:t xml:space="preserve">guide differ by unit. The first option for unit 1, “RCIA Brochure,” invites </w:t>
      </w:r>
      <w:r>
        <w:t xml:space="preserve">the </w:t>
      </w:r>
      <w:r w:rsidRPr="00B703EB">
        <w:t xml:space="preserve">students to explain the development of the New Testament and principles of Catholic </w:t>
      </w:r>
      <w:r>
        <w:t>b</w:t>
      </w:r>
      <w:r w:rsidRPr="00B703EB">
        <w:t>iblical interpretation to men and women who are preparing to enter the Catholic Church.</w:t>
      </w:r>
      <w:r>
        <w:t xml:space="preserve"> </w:t>
      </w:r>
      <w:r w:rsidRPr="00B703EB">
        <w:t xml:space="preserve">The assignment asks the students </w:t>
      </w:r>
      <w:r>
        <w:t xml:space="preserve">to not only </w:t>
      </w:r>
      <w:r w:rsidRPr="00B703EB">
        <w:t>pre</w:t>
      </w:r>
      <w:r>
        <w:t xml:space="preserve">sent the necessary information </w:t>
      </w:r>
      <w:r w:rsidRPr="00B703EB">
        <w:t>but also</w:t>
      </w:r>
      <w:r>
        <w:t xml:space="preserve"> to</w:t>
      </w:r>
      <w:r w:rsidRPr="00B703EB">
        <w:t xml:space="preserve"> place themselves in the shoes </w:t>
      </w:r>
      <w:r w:rsidR="002C511C">
        <w:br/>
      </w:r>
      <w:r w:rsidRPr="00B703EB">
        <w:t xml:space="preserve">of someone who </w:t>
      </w:r>
      <w:r>
        <w:t xml:space="preserve">is </w:t>
      </w:r>
      <w:r w:rsidRPr="00B703EB">
        <w:t xml:space="preserve">new to the Catholic Church. </w:t>
      </w:r>
      <w:r>
        <w:t>In completing</w:t>
      </w:r>
      <w:r w:rsidRPr="00B703EB">
        <w:t xml:space="preserve"> this performance task</w:t>
      </w:r>
      <w:r w:rsidR="002C511C">
        <w:t xml:space="preserve">, a student </w:t>
      </w:r>
      <w:r w:rsidRPr="00B703EB">
        <w:t>demonstrate</w:t>
      </w:r>
      <w:r>
        <w:t>s</w:t>
      </w:r>
      <w:r w:rsidRPr="00B703EB">
        <w:t xml:space="preserve"> </w:t>
      </w:r>
      <w:r>
        <w:t>his or her</w:t>
      </w:r>
      <w:r w:rsidRPr="00B703EB">
        <w:t xml:space="preserve"> understanding of the four main concepts of the unit.</w:t>
      </w:r>
    </w:p>
    <w:p w:rsidR="00D11B03" w:rsidRPr="00B703EB" w:rsidRDefault="00D11B03" w:rsidP="000D6ACD">
      <w:pPr>
        <w:pStyle w:val="A-Text"/>
      </w:pPr>
      <w:r w:rsidRPr="00B703EB">
        <w:tab/>
        <w:t xml:space="preserve">The </w:t>
      </w:r>
      <w:r>
        <w:t>final performance tasks</w:t>
      </w:r>
      <w:r w:rsidRPr="00B703EB">
        <w:t xml:space="preserve"> also include several of the facets of understanding (see the introduction to the </w:t>
      </w:r>
      <w:r>
        <w:t>teacher guide</w:t>
      </w:r>
      <w:r w:rsidRPr="00B703EB">
        <w:t xml:space="preserve"> for a more in-depth explanation of these):</w:t>
      </w:r>
    </w:p>
    <w:p w:rsidR="00D11B03" w:rsidRPr="00B703EB" w:rsidRDefault="00D11B03" w:rsidP="000D6ACD">
      <w:pPr>
        <w:pStyle w:val="A-BulletList-indented"/>
        <w:numPr>
          <w:ilvl w:val="0"/>
          <w:numId w:val="19"/>
        </w:numPr>
        <w:ind w:left="900"/>
      </w:pPr>
      <w:r w:rsidRPr="00B703EB">
        <w:rPr>
          <w:i/>
          <w:iCs/>
        </w:rPr>
        <w:t>Expla</w:t>
      </w:r>
      <w:r w:rsidR="00C936BB">
        <w:rPr>
          <w:i/>
          <w:iCs/>
        </w:rPr>
        <w:t>in</w:t>
      </w:r>
      <w:r w:rsidRPr="00B703EB">
        <w:t>:  The students explain their understanding of the formation of the New Testament and biblical interpretation.</w:t>
      </w:r>
    </w:p>
    <w:p w:rsidR="00D11B03" w:rsidRPr="00B703EB" w:rsidRDefault="00D11B03" w:rsidP="000D6ACD">
      <w:pPr>
        <w:pStyle w:val="A-BulletList-indented"/>
        <w:numPr>
          <w:ilvl w:val="0"/>
          <w:numId w:val="19"/>
        </w:numPr>
        <w:ind w:left="900"/>
      </w:pPr>
      <w:r w:rsidRPr="00B703EB">
        <w:rPr>
          <w:i/>
          <w:iCs/>
        </w:rPr>
        <w:t>Interpret</w:t>
      </w:r>
      <w:r w:rsidR="00726DA2">
        <w:rPr>
          <w:i/>
          <w:iCs/>
        </w:rPr>
        <w:t>:</w:t>
      </w:r>
      <w:r w:rsidRPr="00B703EB">
        <w:t xml:space="preserve">  The students must interpret what they have learned in order to translate to the brochure for RCIA candidates. They should not only repeat what they</w:t>
      </w:r>
      <w:r>
        <w:t xml:space="preserve"> have learned but also </w:t>
      </w:r>
      <w:r w:rsidRPr="00B703EB">
        <w:t>translate</w:t>
      </w:r>
      <w:r>
        <w:t xml:space="preserve"> it</w:t>
      </w:r>
      <w:r w:rsidRPr="00B703EB">
        <w:t xml:space="preserve"> into their own words. Additionally, through the inclusion of art</w:t>
      </w:r>
      <w:r>
        <w:t>, the</w:t>
      </w:r>
      <w:r w:rsidRPr="00B703EB">
        <w:t xml:space="preserve"> students will have to interpret visually what they have learned.</w:t>
      </w:r>
    </w:p>
    <w:p w:rsidR="00D11B03" w:rsidRPr="00B703EB" w:rsidRDefault="00726DA2" w:rsidP="000D6ACD">
      <w:pPr>
        <w:pStyle w:val="A-BulletList-indented"/>
        <w:numPr>
          <w:ilvl w:val="0"/>
          <w:numId w:val="19"/>
        </w:numPr>
        <w:ind w:left="900"/>
      </w:pPr>
      <w:r>
        <w:rPr>
          <w:i/>
          <w:iCs/>
        </w:rPr>
        <w:t>Apply</w:t>
      </w:r>
      <w:r w:rsidR="00D11B03" w:rsidRPr="00B703EB">
        <w:rPr>
          <w:i/>
          <w:iCs/>
        </w:rPr>
        <w:t>:</w:t>
      </w:r>
      <w:r w:rsidR="00D11B03" w:rsidRPr="00B703EB">
        <w:t xml:space="preserve">  The students take knowledge and biblical exegesis skills that they learned in one situation and use it with these biblical passages.</w:t>
      </w:r>
    </w:p>
    <w:p w:rsidR="00D11B03" w:rsidRPr="00B703EB" w:rsidRDefault="00C936BB" w:rsidP="000D6ACD">
      <w:pPr>
        <w:pStyle w:val="A-BulletList-indented"/>
        <w:numPr>
          <w:ilvl w:val="0"/>
          <w:numId w:val="19"/>
        </w:numPr>
        <w:ind w:left="900"/>
      </w:pPr>
      <w:r>
        <w:rPr>
          <w:i/>
          <w:iCs/>
        </w:rPr>
        <w:t>Empath</w:t>
      </w:r>
      <w:bookmarkStart w:id="0" w:name="_GoBack"/>
      <w:bookmarkEnd w:id="0"/>
      <w:r w:rsidR="00726DA2">
        <w:rPr>
          <w:i/>
          <w:iCs/>
        </w:rPr>
        <w:t>ize:</w:t>
      </w:r>
      <w:r w:rsidR="00D11B03" w:rsidRPr="00B703EB">
        <w:t xml:space="preserve">  Empathy is the ability to stand in another person’s shoes, to try </w:t>
      </w:r>
      <w:r w:rsidR="00D11B03">
        <w:t xml:space="preserve">to </w:t>
      </w:r>
      <w:r w:rsidR="00D11B03" w:rsidRPr="00B703EB">
        <w:t xml:space="preserve">see from another person’s worldview or perspective. </w:t>
      </w:r>
      <w:r w:rsidR="00D11B03">
        <w:t>The s</w:t>
      </w:r>
      <w:r w:rsidR="00D11B03" w:rsidRPr="00B703EB">
        <w:t>tudents are to place themselves in the shoes of RCIA candidates and envision what would be most important to learn in relation to the topic of the unit.</w:t>
      </w:r>
    </w:p>
    <w:p w:rsidR="00D11B03" w:rsidRDefault="00C936BB" w:rsidP="000D6ACD">
      <w:pPr>
        <w:pStyle w:val="A-BulletList-indented"/>
        <w:numPr>
          <w:ilvl w:val="0"/>
          <w:numId w:val="19"/>
        </w:numPr>
        <w:spacing w:after="240"/>
        <w:ind w:left="907"/>
      </w:pPr>
      <w:r>
        <w:rPr>
          <w:i/>
          <w:iCs/>
        </w:rPr>
        <w:t>Reflect</w:t>
      </w:r>
      <w:r w:rsidR="00D11B03" w:rsidRPr="00B703EB">
        <w:t>:  Self-knowledge has the students learn about themselves as they learn about all sorts of subjects. The students may have “aha!” moments about the material, such as “I never thought much about the people the biblical writers were writing to” or “I had to think differently about the modern day when applying a biblical passage to it.”</w:t>
      </w:r>
    </w:p>
    <w:p w:rsidR="00D11B03" w:rsidRDefault="00D11B03" w:rsidP="000D6ACD">
      <w:pPr>
        <w:pStyle w:val="A-Text"/>
      </w:pPr>
      <w:r>
        <w:tab/>
        <w:t>Though the students may still forget material from the unit, they will be sufficiently engaged in their passage to remember the key understandings.</w:t>
      </w:r>
    </w:p>
    <w:p w:rsidR="00D11B03" w:rsidRDefault="00D11B03" w:rsidP="000D6ACD">
      <w:pPr>
        <w:pStyle w:val="A-CH"/>
      </w:pPr>
      <w:r>
        <w:t>Creating Your Own Final Performance Tasks</w:t>
      </w:r>
    </w:p>
    <w:p w:rsidR="00D11B03" w:rsidRDefault="00D11B03" w:rsidP="000D6ACD">
      <w:pPr>
        <w:pStyle w:val="A-Text"/>
      </w:pPr>
      <w:r>
        <w:t>An important focus of this curriculum is to recognize that you, the teacher, best know your individual students. If you feel that other final performance tasks would better serve your students, we encourage you to use them either alongside the options in the teacher guide or independently.</w:t>
      </w:r>
    </w:p>
    <w:p w:rsidR="00D11B03" w:rsidRDefault="00D11B03" w:rsidP="000D6ACD">
      <w:pPr>
        <w:pStyle w:val="A-CH"/>
      </w:pPr>
    </w:p>
    <w:p w:rsidR="00D11B03" w:rsidRDefault="00D11B03" w:rsidP="000D6ACD">
      <w:pPr>
        <w:pStyle w:val="A-CH"/>
      </w:pPr>
    </w:p>
    <w:p w:rsidR="00D11B03" w:rsidRDefault="00D11B03" w:rsidP="000D6ACD">
      <w:pPr>
        <w:pStyle w:val="A-CH"/>
      </w:pPr>
    </w:p>
    <w:p w:rsidR="00D11B03" w:rsidRDefault="00D11B03" w:rsidP="000D6ACD">
      <w:pPr>
        <w:pStyle w:val="A-CH"/>
      </w:pPr>
      <w:r>
        <w:lastRenderedPageBreak/>
        <w:t>Resources</w:t>
      </w:r>
    </w:p>
    <w:p w:rsidR="00D11B03" w:rsidRDefault="00D11B03" w:rsidP="000D6ACD">
      <w:pPr>
        <w:pStyle w:val="A-Text"/>
        <w:spacing w:after="240"/>
      </w:pPr>
      <w:r>
        <w:t>The following resources will teach you more about final performance tasks:</w:t>
      </w:r>
    </w:p>
    <w:p w:rsidR="00D11B03" w:rsidRDefault="00D11B03" w:rsidP="000D6ACD">
      <w:pPr>
        <w:pStyle w:val="A-References-roman"/>
      </w:pPr>
      <w:proofErr w:type="spellStart"/>
      <w:proofErr w:type="gramStart"/>
      <w:r w:rsidRPr="0020184A">
        <w:t>M</w:t>
      </w:r>
      <w:r>
        <w:t>cTighe</w:t>
      </w:r>
      <w:proofErr w:type="spellEnd"/>
      <w:r>
        <w:t>, Jay, and Grant Wiggins.</w:t>
      </w:r>
      <w:proofErr w:type="gramEnd"/>
      <w:r>
        <w:t xml:space="preserve"> </w:t>
      </w:r>
      <w:proofErr w:type="gramStart"/>
      <w:r w:rsidRPr="002855E4">
        <w:rPr>
          <w:i/>
          <w:iCs/>
        </w:rPr>
        <w:t xml:space="preserve">Understanding by Design, </w:t>
      </w:r>
      <w:r>
        <w:t>second</w:t>
      </w:r>
      <w:r w:rsidRPr="00140852">
        <w:t xml:space="preserve"> edition</w:t>
      </w:r>
      <w:r w:rsidRPr="003C55BF">
        <w:t>.</w:t>
      </w:r>
      <w:proofErr w:type="gramEnd"/>
      <w:r w:rsidRPr="003C55BF">
        <w:t xml:space="preserve"> </w:t>
      </w:r>
      <w:r>
        <w:t>Alexandria, VA: Association for Supervision and Curriculum Development, 2005. This book provides explanation, examples, and worksheet samples related to final performance tasks.</w:t>
      </w:r>
    </w:p>
    <w:p w:rsidR="00D11B03" w:rsidRDefault="00D11B03" w:rsidP="000D6ACD">
      <w:pPr>
        <w:pStyle w:val="A-References-roman"/>
      </w:pPr>
      <w:r>
        <w:t xml:space="preserve">_____. </w:t>
      </w:r>
      <w:proofErr w:type="gramStart"/>
      <w:r w:rsidRPr="002855E4">
        <w:rPr>
          <w:i/>
          <w:iCs/>
        </w:rPr>
        <w:t>Understanding by Design Professional Development Workbook</w:t>
      </w:r>
      <w:r>
        <w:rPr>
          <w:i/>
          <w:iCs/>
        </w:rPr>
        <w:t>.</w:t>
      </w:r>
      <w:proofErr w:type="gramEnd"/>
      <w:r w:rsidRPr="002855E4">
        <w:rPr>
          <w:i/>
          <w:iCs/>
        </w:rPr>
        <w:t xml:space="preserve"> </w:t>
      </w:r>
      <w:r>
        <w:t>Alexandria, VA: Association for Supervision and Curriculum Development, 2004. The accompanying workbook for the first edition provides summaries of the most important points and then also guides the reader step-by-step through the formation of final performance tasks.</w:t>
      </w:r>
    </w:p>
    <w:p w:rsidR="00D11B03" w:rsidRPr="0053323C" w:rsidRDefault="00D11B03" w:rsidP="000D6ACD">
      <w:pPr>
        <w:pStyle w:val="A-References-roman"/>
      </w:pPr>
      <w:proofErr w:type="spellStart"/>
      <w:proofErr w:type="gramStart"/>
      <w:r>
        <w:t>McTighe</w:t>
      </w:r>
      <w:proofErr w:type="spellEnd"/>
      <w:r>
        <w:t>, Jay, and Ken O’Connor.</w:t>
      </w:r>
      <w:proofErr w:type="gramEnd"/>
      <w:r>
        <w:t xml:space="preserve"> </w:t>
      </w:r>
      <w:proofErr w:type="gramStart"/>
      <w:r>
        <w:t>“Seven Practices for Effective Learning.”</w:t>
      </w:r>
      <w:proofErr w:type="gramEnd"/>
      <w:r>
        <w:t xml:space="preserve"> </w:t>
      </w:r>
      <w:proofErr w:type="gramStart"/>
      <w:r w:rsidRPr="00B27E09">
        <w:rPr>
          <w:i/>
          <w:iCs/>
        </w:rPr>
        <w:t>Best of Educational Leadership</w:t>
      </w:r>
      <w:r>
        <w:t xml:space="preserve"> </w:t>
      </w:r>
      <w:r>
        <w:rPr>
          <w:i/>
          <w:iCs/>
        </w:rPr>
        <w:t>2005–</w:t>
      </w:r>
      <w:r w:rsidRPr="00140852">
        <w:rPr>
          <w:i/>
          <w:iCs/>
        </w:rPr>
        <w:t>2006</w:t>
      </w:r>
      <w:r w:rsidRPr="003C55BF">
        <w:t>,</w:t>
      </w:r>
      <w:r>
        <w:t xml:space="preserve"> summer 2006, vol. 63.</w:t>
      </w:r>
      <w:proofErr w:type="gramEnd"/>
      <w:r>
        <w:t xml:space="preserve"> This article explains the role of final performance tasks in the overall teaching and learning process.</w:t>
      </w:r>
    </w:p>
    <w:sectPr w:rsidR="00D11B03" w:rsidRPr="0053323C" w:rsidSect="00E12E9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70" w:rsidRDefault="00E37270" w:rsidP="004D0079">
      <w:r>
        <w:separator/>
      </w:r>
    </w:p>
    <w:p w:rsidR="00E37270" w:rsidRDefault="00E37270"/>
  </w:endnote>
  <w:endnote w:type="continuationSeparator" w:id="0">
    <w:p w:rsidR="00E37270" w:rsidRDefault="00E37270" w:rsidP="004D0079">
      <w:r>
        <w:continuationSeparator/>
      </w:r>
    </w:p>
    <w:p w:rsidR="00E37270" w:rsidRDefault="00E3727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B03" w:rsidRPr="00F82D2A" w:rsidRDefault="005E023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D11B03" w:rsidRPr="00FE4F63" w:rsidRDefault="00D11B03" w:rsidP="00F55DF3">
                <w:pPr>
                  <w:tabs>
                    <w:tab w:val="right" w:pos="8640"/>
                  </w:tabs>
                  <w:spacing w:line="276" w:lineRule="auto"/>
                  <w:rPr>
                    <w:rFonts w:ascii="Arial" w:hAnsi="Arial" w:cs="Arial"/>
                    <w:color w:val="000000"/>
                    <w:sz w:val="21"/>
                    <w:szCs w:val="21"/>
                  </w:rPr>
                </w:pPr>
              </w:p>
              <w:p w:rsidR="00D11B03" w:rsidRPr="000E1ADA" w:rsidRDefault="00D11B03" w:rsidP="00F55DF3">
                <w:pPr>
                  <w:tabs>
                    <w:tab w:val="right" w:pos="8640"/>
                  </w:tabs>
                  <w:spacing w:line="276" w:lineRule="auto"/>
                  <w:rPr>
                    <w:sz w:val="18"/>
                    <w:szCs w:val="18"/>
                  </w:rPr>
                </w:pPr>
                <w:proofErr w:type="gramStart"/>
                <w:r w:rsidRPr="00FE4F63">
                  <w:rPr>
                    <w:rFonts w:ascii="Arial" w:hAnsi="Arial" w:cs="Arial"/>
                    <w:color w:val="000000"/>
                    <w:sz w:val="21"/>
                    <w:szCs w:val="21"/>
                  </w:rPr>
                  <w:t>© 2011 by Saint Mary’s Press</w:t>
                </w:r>
                <w:r w:rsidR="007C0CF0">
                  <w:rPr>
                    <w:rFonts w:ascii="Arial" w:hAnsi="Arial" w:cs="Arial"/>
                    <w:color w:val="000000"/>
                    <w:sz w:val="21"/>
                    <w:szCs w:val="21"/>
                  </w:rPr>
                  <w:t>.</w:t>
                </w:r>
                <w:proofErr w:type="gramEnd"/>
                <w:r w:rsidRPr="00FE4F63">
                  <w:rPr>
                    <w:rFonts w:ascii="Arial" w:hAnsi="Arial" w:cs="Arial"/>
                    <w:color w:val="000000"/>
                    <w:sz w:val="21"/>
                    <w:szCs w:val="21"/>
                  </w:rPr>
                  <w:tab/>
                </w:r>
                <w:r w:rsidRPr="00FE4F63">
                  <w:rPr>
                    <w:rFonts w:ascii="Arial" w:hAnsi="Arial" w:cs="Arial"/>
                    <w:color w:val="000000"/>
                    <w:sz w:val="18"/>
                    <w:szCs w:val="18"/>
                  </w:rPr>
                  <w:t xml:space="preserve">Document #: </w:t>
                </w:r>
                <w:r w:rsidRPr="0053323C">
                  <w:rPr>
                    <w:rFonts w:ascii="Arial" w:hAnsi="Arial" w:cs="Arial"/>
                    <w:color w:val="000000"/>
                    <w:sz w:val="18"/>
                    <w:szCs w:val="18"/>
                  </w:rPr>
                  <w:t>TX001917</w:t>
                </w:r>
              </w:p>
              <w:p w:rsidR="00D11B03" w:rsidRPr="000318AE" w:rsidRDefault="00D11B03" w:rsidP="000318AE"/>
            </w:txbxContent>
          </v:textbox>
        </v:shape>
      </w:pict>
    </w:r>
    <w:r w:rsidR="00726D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B03" w:rsidRDefault="005E023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7.4pt;width:442.15pt;height:35.2pt;z-index:1;visibility:visible" filled="f" stroked="f">
          <v:textbox>
            <w:txbxContent>
              <w:p w:rsidR="00D11B03" w:rsidRDefault="00D11B03" w:rsidP="009B7E35">
                <w:pPr>
                  <w:tabs>
                    <w:tab w:val="right" w:pos="8550"/>
                  </w:tabs>
                  <w:rPr>
                    <w:rFonts w:ascii="Calibri" w:hAnsi="Calibri" w:cs="Calibri"/>
                    <w:color w:val="000000"/>
                    <w:sz w:val="22"/>
                    <w:szCs w:val="22"/>
                  </w:rPr>
                </w:pPr>
                <w:proofErr w:type="gramStart"/>
                <w:r w:rsidRPr="00FE4F63">
                  <w:rPr>
                    <w:rFonts w:ascii="Arial" w:hAnsi="Arial" w:cs="Arial"/>
                    <w:color w:val="000000"/>
                    <w:sz w:val="21"/>
                    <w:szCs w:val="21"/>
                  </w:rPr>
                  <w:t>© 2011 by Saint Mary’s Press</w:t>
                </w:r>
                <w:r w:rsidR="00A23021">
                  <w:rPr>
                    <w:rFonts w:ascii="Arial" w:hAnsi="Arial" w:cs="Arial"/>
                    <w:color w:val="000000"/>
                    <w:sz w:val="21"/>
                    <w:szCs w:val="21"/>
                  </w:rPr>
                  <w:t>.</w:t>
                </w:r>
                <w:proofErr w:type="gramEnd"/>
              </w:p>
              <w:p w:rsidR="00D11B03" w:rsidRPr="000E1ADA" w:rsidRDefault="00D11B03" w:rsidP="009B7E35">
                <w:pPr>
                  <w:tabs>
                    <w:tab w:val="right" w:pos="8640"/>
                  </w:tabs>
                  <w:spacing w:line="276" w:lineRule="auto"/>
                  <w:rPr>
                    <w:sz w:val="18"/>
                    <w:szCs w:val="18"/>
                  </w:rPr>
                </w:pPr>
                <w:r w:rsidRPr="00FE4F63">
                  <w:rPr>
                    <w:rFonts w:ascii="Arial" w:hAnsi="Arial" w:cs="Arial"/>
                    <w:color w:val="000000"/>
                    <w:sz w:val="21"/>
                    <w:szCs w:val="21"/>
                  </w:rPr>
                  <w:t>Permission to reproduce is granted.</w:t>
                </w:r>
                <w:r w:rsidRPr="00FE4F63">
                  <w:rPr>
                    <w:rFonts w:ascii="Arial" w:hAnsi="Arial" w:cs="Arial"/>
                    <w:color w:val="000000"/>
                    <w:sz w:val="21"/>
                    <w:szCs w:val="21"/>
                  </w:rPr>
                  <w:tab/>
                </w:r>
                <w:r w:rsidRPr="00FE4F63">
                  <w:rPr>
                    <w:rFonts w:ascii="Arial" w:hAnsi="Arial" w:cs="Arial"/>
                    <w:color w:val="000000"/>
                    <w:sz w:val="18"/>
                    <w:szCs w:val="18"/>
                  </w:rPr>
                  <w:t xml:space="preserve">Document #: </w:t>
                </w:r>
                <w:r w:rsidRPr="0053323C">
                  <w:rPr>
                    <w:rFonts w:ascii="Arial" w:hAnsi="Arial" w:cs="Arial"/>
                    <w:color w:val="000000"/>
                    <w:sz w:val="18"/>
                    <w:szCs w:val="18"/>
                  </w:rPr>
                  <w:t>TX001917</w:t>
                </w:r>
              </w:p>
              <w:p w:rsidR="00D11B03" w:rsidRPr="000E1ADA" w:rsidRDefault="00D11B03" w:rsidP="008A2209">
                <w:pPr>
                  <w:tabs>
                    <w:tab w:val="right" w:pos="8640"/>
                  </w:tabs>
                  <w:spacing w:line="276" w:lineRule="auto"/>
                  <w:rPr>
                    <w:sz w:val="18"/>
                    <w:szCs w:val="18"/>
                  </w:rPr>
                </w:pPr>
              </w:p>
            </w:txbxContent>
          </v:textbox>
        </v:shape>
      </w:pict>
    </w:r>
    <w:r w:rsidR="00726D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70" w:rsidRDefault="00E37270" w:rsidP="004D0079">
      <w:r>
        <w:separator/>
      </w:r>
    </w:p>
    <w:p w:rsidR="00E37270" w:rsidRDefault="00E37270"/>
  </w:footnote>
  <w:footnote w:type="continuationSeparator" w:id="0">
    <w:p w:rsidR="00E37270" w:rsidRDefault="00E37270" w:rsidP="004D0079">
      <w:r>
        <w:continuationSeparator/>
      </w:r>
    </w:p>
    <w:p w:rsidR="00E37270" w:rsidRDefault="00E372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B03" w:rsidRDefault="00D11B03" w:rsidP="00DC08C5">
    <w:pPr>
      <w:pStyle w:val="A-Header-articletitlepage2"/>
      <w:rPr>
        <w:rFonts w:cs="Times New Roman"/>
      </w:rPr>
    </w:pPr>
    <w:r>
      <w:t xml:space="preserve">Using </w:t>
    </w:r>
    <w:r w:rsidRPr="00221ED9">
      <w:t>Final</w:t>
    </w:r>
    <w:r>
      <w:t xml:space="preserve"> Performance Tasks to Assess Understanding</w:t>
    </w:r>
    <w:r>
      <w:tab/>
    </w:r>
    <w:r w:rsidRPr="00F82D2A">
      <w:t xml:space="preserve">Page | </w:t>
    </w:r>
    <w:r w:rsidR="005E0235">
      <w:fldChar w:fldCharType="begin"/>
    </w:r>
    <w:r w:rsidR="00ED006F">
      <w:instrText xml:space="preserve"> PAGE   \* MERGEFORMAT </w:instrText>
    </w:r>
    <w:r w:rsidR="005E0235">
      <w:fldChar w:fldCharType="separate"/>
    </w:r>
    <w:r w:rsidR="00726DA2">
      <w:rPr>
        <w:noProof/>
      </w:rPr>
      <w:t>2</w:t>
    </w:r>
    <w:r w:rsidR="005E0235">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353" w:rsidRDefault="00726DA2" w:rsidP="00914353">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914353">
      <w:rPr>
        <w:rFonts w:ascii="Arial" w:hAnsi="Arial" w:cs="Arial"/>
        <w:color w:val="000000"/>
        <w:vertAlign w:val="superscript"/>
      </w:rPr>
      <w:t>®</w:t>
    </w:r>
    <w:r w:rsidR="00914353">
      <w:rPr>
        <w:rFonts w:ascii="Arial" w:hAnsi="Arial" w:cs="Arial"/>
        <w:color w:val="000000"/>
      </w:rPr>
      <w:t xml:space="preserve"> Teacher Guide</w:t>
    </w:r>
  </w:p>
  <w:p w:rsidR="00914353" w:rsidRDefault="00914353" w:rsidP="00914353">
    <w:pPr>
      <w:pStyle w:val="Header"/>
      <w:spacing w:line="276" w:lineRule="auto"/>
      <w:rPr>
        <w:rFonts w:ascii="Arial" w:hAnsi="Arial" w:cs="Arial"/>
      </w:rPr>
    </w:pPr>
    <w:r>
      <w:rPr>
        <w:rFonts w:ascii="Arial" w:hAnsi="Arial" w:cs="Arial"/>
        <w:color w:val="000000"/>
      </w:rPr>
      <w:t>New Testament</w:t>
    </w:r>
  </w:p>
  <w:p w:rsidR="00914353" w:rsidRDefault="00914353" w:rsidP="009143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3D62EF9"/>
    <w:multiLevelType w:val="hybridMultilevel"/>
    <w:tmpl w:val="8A740550"/>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6"/>
  </w:num>
  <w:num w:numId="2">
    <w:abstractNumId w:val="7"/>
  </w:num>
  <w:num w:numId="3">
    <w:abstractNumId w:val="10"/>
  </w:num>
  <w:num w:numId="4">
    <w:abstractNumId w:val="11"/>
  </w:num>
  <w:num w:numId="5">
    <w:abstractNumId w:val="13"/>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74A3"/>
    <w:rsid w:val="0002055A"/>
    <w:rsid w:val="000262AD"/>
    <w:rsid w:val="00026B17"/>
    <w:rsid w:val="000318AE"/>
    <w:rsid w:val="00031F8C"/>
    <w:rsid w:val="00056DA9"/>
    <w:rsid w:val="00084EB9"/>
    <w:rsid w:val="00093CB0"/>
    <w:rsid w:val="000A391A"/>
    <w:rsid w:val="000B4E68"/>
    <w:rsid w:val="000C5F25"/>
    <w:rsid w:val="000D5ED9"/>
    <w:rsid w:val="000D6ACD"/>
    <w:rsid w:val="000E1ADA"/>
    <w:rsid w:val="000E564B"/>
    <w:rsid w:val="000F6CCE"/>
    <w:rsid w:val="00103E1C"/>
    <w:rsid w:val="00122197"/>
    <w:rsid w:val="001309E6"/>
    <w:rsid w:val="00130AE1"/>
    <w:rsid w:val="00132B68"/>
    <w:rsid w:val="001334C6"/>
    <w:rsid w:val="00140852"/>
    <w:rsid w:val="00152401"/>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5E02"/>
    <w:rsid w:val="001F7384"/>
    <w:rsid w:val="0020184A"/>
    <w:rsid w:val="00221ED9"/>
    <w:rsid w:val="00225B1E"/>
    <w:rsid w:val="00231C40"/>
    <w:rsid w:val="00236F06"/>
    <w:rsid w:val="002462B2"/>
    <w:rsid w:val="00254E02"/>
    <w:rsid w:val="00261080"/>
    <w:rsid w:val="00265087"/>
    <w:rsid w:val="002724DB"/>
    <w:rsid w:val="00272AE8"/>
    <w:rsid w:val="00284A63"/>
    <w:rsid w:val="002855E4"/>
    <w:rsid w:val="00292C4F"/>
    <w:rsid w:val="002A4E6A"/>
    <w:rsid w:val="002C511C"/>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5362A"/>
    <w:rsid w:val="0037014E"/>
    <w:rsid w:val="003739CB"/>
    <w:rsid w:val="0038139E"/>
    <w:rsid w:val="00394AF1"/>
    <w:rsid w:val="003B0E7A"/>
    <w:rsid w:val="003C55BF"/>
    <w:rsid w:val="003D381C"/>
    <w:rsid w:val="003E24F6"/>
    <w:rsid w:val="003F5CF4"/>
    <w:rsid w:val="003F67DE"/>
    <w:rsid w:val="00405DC9"/>
    <w:rsid w:val="00405F6D"/>
    <w:rsid w:val="00414D05"/>
    <w:rsid w:val="00416A83"/>
    <w:rsid w:val="004223A9"/>
    <w:rsid w:val="00423B78"/>
    <w:rsid w:val="004311A3"/>
    <w:rsid w:val="00433B5F"/>
    <w:rsid w:val="00454A1D"/>
    <w:rsid w:val="00460918"/>
    <w:rsid w:val="00460D00"/>
    <w:rsid w:val="0047019F"/>
    <w:rsid w:val="00473464"/>
    <w:rsid w:val="00475571"/>
    <w:rsid w:val="004A3116"/>
    <w:rsid w:val="004A7DE2"/>
    <w:rsid w:val="004C5561"/>
    <w:rsid w:val="004D0079"/>
    <w:rsid w:val="004D74F6"/>
    <w:rsid w:val="004D7A2E"/>
    <w:rsid w:val="004E5DFC"/>
    <w:rsid w:val="00500FAD"/>
    <w:rsid w:val="0050251D"/>
    <w:rsid w:val="00506029"/>
    <w:rsid w:val="00512FE3"/>
    <w:rsid w:val="0053323C"/>
    <w:rsid w:val="00545244"/>
    <w:rsid w:val="00555CB8"/>
    <w:rsid w:val="00555EA6"/>
    <w:rsid w:val="0058460F"/>
    <w:rsid w:val="005A4359"/>
    <w:rsid w:val="005A6944"/>
    <w:rsid w:val="005B1A14"/>
    <w:rsid w:val="005E0235"/>
    <w:rsid w:val="005E0C08"/>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27D3"/>
    <w:rsid w:val="006B3F4F"/>
    <w:rsid w:val="006C1F80"/>
    <w:rsid w:val="006C2FB1"/>
    <w:rsid w:val="006C6F41"/>
    <w:rsid w:val="006D6EE7"/>
    <w:rsid w:val="006E27C3"/>
    <w:rsid w:val="006E4F88"/>
    <w:rsid w:val="006F5958"/>
    <w:rsid w:val="0070169A"/>
    <w:rsid w:val="007034FE"/>
    <w:rsid w:val="0070587C"/>
    <w:rsid w:val="007137D5"/>
    <w:rsid w:val="00726DA2"/>
    <w:rsid w:val="0073114D"/>
    <w:rsid w:val="00736AC9"/>
    <w:rsid w:val="00745B49"/>
    <w:rsid w:val="0074663C"/>
    <w:rsid w:val="00750DCB"/>
    <w:rsid w:val="007554A3"/>
    <w:rsid w:val="00781027"/>
    <w:rsid w:val="00781585"/>
    <w:rsid w:val="00784075"/>
    <w:rsid w:val="00786E12"/>
    <w:rsid w:val="007C0CF0"/>
    <w:rsid w:val="007C2195"/>
    <w:rsid w:val="007D41EB"/>
    <w:rsid w:val="007E01EA"/>
    <w:rsid w:val="007E4855"/>
    <w:rsid w:val="007F14E0"/>
    <w:rsid w:val="007F1D2D"/>
    <w:rsid w:val="007F5F33"/>
    <w:rsid w:val="008111FA"/>
    <w:rsid w:val="00811A84"/>
    <w:rsid w:val="00813A8A"/>
    <w:rsid w:val="00813FAB"/>
    <w:rsid w:val="00820449"/>
    <w:rsid w:val="00847B4C"/>
    <w:rsid w:val="008541FB"/>
    <w:rsid w:val="0085547F"/>
    <w:rsid w:val="00856656"/>
    <w:rsid w:val="00861A93"/>
    <w:rsid w:val="008817B5"/>
    <w:rsid w:val="00883D20"/>
    <w:rsid w:val="008A2209"/>
    <w:rsid w:val="008A5FEE"/>
    <w:rsid w:val="008B14A0"/>
    <w:rsid w:val="008C2FC3"/>
    <w:rsid w:val="008C502D"/>
    <w:rsid w:val="008D0A98"/>
    <w:rsid w:val="008D10BC"/>
    <w:rsid w:val="008F12F7"/>
    <w:rsid w:val="008F22A0"/>
    <w:rsid w:val="008F58B2"/>
    <w:rsid w:val="0090024B"/>
    <w:rsid w:val="009064EC"/>
    <w:rsid w:val="00914353"/>
    <w:rsid w:val="00931F4E"/>
    <w:rsid w:val="00933E81"/>
    <w:rsid w:val="00945A73"/>
    <w:rsid w:val="009563C5"/>
    <w:rsid w:val="009627A6"/>
    <w:rsid w:val="00972002"/>
    <w:rsid w:val="00996EEF"/>
    <w:rsid w:val="00997818"/>
    <w:rsid w:val="009A54E1"/>
    <w:rsid w:val="009B7E35"/>
    <w:rsid w:val="009D36BA"/>
    <w:rsid w:val="009E00C3"/>
    <w:rsid w:val="009E15E5"/>
    <w:rsid w:val="009E2099"/>
    <w:rsid w:val="009F2BD3"/>
    <w:rsid w:val="00A00D1F"/>
    <w:rsid w:val="00A072A2"/>
    <w:rsid w:val="00A13B86"/>
    <w:rsid w:val="00A20FBB"/>
    <w:rsid w:val="00A227F9"/>
    <w:rsid w:val="00A23021"/>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6F1E"/>
    <w:rsid w:val="00AD7A51"/>
    <w:rsid w:val="00AE3D9F"/>
    <w:rsid w:val="00AF1214"/>
    <w:rsid w:val="00AF2A78"/>
    <w:rsid w:val="00AF4B1B"/>
    <w:rsid w:val="00AF64D0"/>
    <w:rsid w:val="00B11A16"/>
    <w:rsid w:val="00B11C59"/>
    <w:rsid w:val="00B1337E"/>
    <w:rsid w:val="00B15B28"/>
    <w:rsid w:val="00B15F09"/>
    <w:rsid w:val="00B24EBB"/>
    <w:rsid w:val="00B27E09"/>
    <w:rsid w:val="00B47B42"/>
    <w:rsid w:val="00B51054"/>
    <w:rsid w:val="00B52F10"/>
    <w:rsid w:val="00B55908"/>
    <w:rsid w:val="00B572B7"/>
    <w:rsid w:val="00B703EB"/>
    <w:rsid w:val="00B72A37"/>
    <w:rsid w:val="00B738D1"/>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6161A"/>
    <w:rsid w:val="00C760F8"/>
    <w:rsid w:val="00C76C12"/>
    <w:rsid w:val="00C91156"/>
    <w:rsid w:val="00C936BB"/>
    <w:rsid w:val="00C94EE8"/>
    <w:rsid w:val="00C94FA5"/>
    <w:rsid w:val="00CC176C"/>
    <w:rsid w:val="00CC5843"/>
    <w:rsid w:val="00CD1FEA"/>
    <w:rsid w:val="00CD2136"/>
    <w:rsid w:val="00D02316"/>
    <w:rsid w:val="00D04A29"/>
    <w:rsid w:val="00D105EA"/>
    <w:rsid w:val="00D11B03"/>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2F83"/>
    <w:rsid w:val="00E16237"/>
    <w:rsid w:val="00E2045E"/>
    <w:rsid w:val="00E37270"/>
    <w:rsid w:val="00E51E59"/>
    <w:rsid w:val="00E7545A"/>
    <w:rsid w:val="00EB1125"/>
    <w:rsid w:val="00EC358B"/>
    <w:rsid w:val="00EC52EC"/>
    <w:rsid w:val="00ED006F"/>
    <w:rsid w:val="00ED2825"/>
    <w:rsid w:val="00EE07AB"/>
    <w:rsid w:val="00EE0D45"/>
    <w:rsid w:val="00EE658A"/>
    <w:rsid w:val="00EF441F"/>
    <w:rsid w:val="00F06D17"/>
    <w:rsid w:val="00F352E1"/>
    <w:rsid w:val="00F40A11"/>
    <w:rsid w:val="00F443B7"/>
    <w:rsid w:val="00F447FB"/>
    <w:rsid w:val="00F521C7"/>
    <w:rsid w:val="00F55DF3"/>
    <w:rsid w:val="00F63A43"/>
    <w:rsid w:val="00F713FF"/>
    <w:rsid w:val="00F7282A"/>
    <w:rsid w:val="00F80D72"/>
    <w:rsid w:val="00F82D2A"/>
    <w:rsid w:val="00F95DBB"/>
    <w:rsid w:val="00FA5405"/>
    <w:rsid w:val="00FA5E9A"/>
    <w:rsid w:val="00FC0585"/>
    <w:rsid w:val="00FC21A1"/>
    <w:rsid w:val="00FD1EEA"/>
    <w:rsid w:val="00FD1FBF"/>
    <w:rsid w:val="00FD28A1"/>
    <w:rsid w:val="00FD76D4"/>
    <w:rsid w:val="00FE4F63"/>
    <w:rsid w:val="00FE5D2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5B1A14"/>
    <w:pPr>
      <w:tabs>
        <w:tab w:val="center" w:pos="4320"/>
        <w:tab w:val="right" w:pos="8640"/>
      </w:tabs>
    </w:pPr>
  </w:style>
  <w:style w:type="character" w:customStyle="1" w:styleId="HeaderChar">
    <w:name w:val="Header Char"/>
    <w:basedOn w:val="DefaultParagraphFont"/>
    <w:link w:val="Header"/>
    <w:uiPriority w:val="99"/>
    <w:semiHidden/>
    <w:rsid w:val="00C77C82"/>
    <w:rPr>
      <w:rFonts w:ascii="Times New Roman" w:eastAsia="Times New Roman" w:hAnsi="Times New Roman"/>
      <w:sz w:val="24"/>
      <w:szCs w:val="24"/>
    </w:rPr>
  </w:style>
  <w:style w:type="paragraph" w:styleId="Footer">
    <w:name w:val="footer"/>
    <w:basedOn w:val="Normal"/>
    <w:link w:val="FooterChar"/>
    <w:uiPriority w:val="99"/>
    <w:rsid w:val="005B1A14"/>
    <w:pPr>
      <w:tabs>
        <w:tab w:val="center" w:pos="4320"/>
        <w:tab w:val="right" w:pos="8640"/>
      </w:tabs>
    </w:pPr>
  </w:style>
  <w:style w:type="character" w:customStyle="1" w:styleId="FooterChar">
    <w:name w:val="Footer Char"/>
    <w:basedOn w:val="DefaultParagraphFont"/>
    <w:link w:val="Footer"/>
    <w:uiPriority w:val="99"/>
    <w:semiHidden/>
    <w:rsid w:val="00C77C8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2375526">
      <w:marLeft w:val="0"/>
      <w:marRight w:val="0"/>
      <w:marTop w:val="0"/>
      <w:marBottom w:val="0"/>
      <w:divBdr>
        <w:top w:val="none" w:sz="0" w:space="0" w:color="auto"/>
        <w:left w:val="none" w:sz="0" w:space="0" w:color="auto"/>
        <w:bottom w:val="none" w:sz="0" w:space="0" w:color="auto"/>
        <w:right w:val="none" w:sz="0" w:space="0" w:color="auto"/>
      </w:divBdr>
    </w:div>
    <w:div w:id="20674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938</Words>
  <Characters>5351</Characters>
  <Application>Microsoft Office Word</Application>
  <DocSecurity>0</DocSecurity>
  <Lines>44</Lines>
  <Paragraphs>12</Paragraphs>
  <ScaleCrop>false</ScaleCrop>
  <Company>Saint Mary's Press</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22</cp:revision>
  <cp:lastPrinted>2010-01-08T18:19:00Z</cp:lastPrinted>
  <dcterms:created xsi:type="dcterms:W3CDTF">2011-03-18T13:25:00Z</dcterms:created>
  <dcterms:modified xsi:type="dcterms:W3CDTF">2011-05-13T00:33:00Z</dcterms:modified>
</cp:coreProperties>
</file>