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B" w:rsidRDefault="00FA1B6B" w:rsidP="00704968">
      <w:pPr>
        <w:pStyle w:val="A-BH"/>
      </w:pPr>
      <w:r w:rsidRPr="0026436F">
        <w:t>Note-Taking</w:t>
      </w:r>
      <w:r>
        <w:t xml:space="preserve"> in Two Columns</w:t>
      </w:r>
    </w:p>
    <w:p w:rsidR="00FA1B6B" w:rsidRDefault="00FA1B6B" w:rsidP="00704968">
      <w:pPr>
        <w:pStyle w:val="A-DH"/>
      </w:pPr>
      <w:r>
        <w:t>Purpose</w:t>
      </w:r>
    </w:p>
    <w:p w:rsidR="00FA1B6B" w:rsidRDefault="00FA1B6B" w:rsidP="00704968">
      <w:pPr>
        <w:pStyle w:val="A-Text"/>
        <w:rPr>
          <w:rFonts w:cs="Times New Roman"/>
        </w:rPr>
      </w:pPr>
      <w:r>
        <w:t>For some students, note-taking is as simple and mindless as breathing. Most students, however, typically have slap-dash methods of recording important information—methods that make it difficult to study later when they need to retrieve that information. For this reason, y</w:t>
      </w:r>
      <w:r w:rsidRPr="00C54484">
        <w:t xml:space="preserve">ou may </w:t>
      </w:r>
      <w:r>
        <w:t>wish to teach the students the two-column note-</w:t>
      </w:r>
      <w:r w:rsidRPr="00C54484">
        <w:t>taking method</w:t>
      </w:r>
      <w:r>
        <w:t>, stressing that this method can be adapted for use in any learning situation or class.</w:t>
      </w:r>
    </w:p>
    <w:p w:rsidR="00FA1B6B" w:rsidRDefault="00FA1B6B" w:rsidP="00704968">
      <w:pPr>
        <w:pStyle w:val="A-DH"/>
      </w:pPr>
      <w:r>
        <w:t>Directions</w:t>
      </w:r>
    </w:p>
    <w:p w:rsidR="00FA1B6B" w:rsidRPr="00C54484" w:rsidRDefault="00FA1B6B" w:rsidP="00704968">
      <w:pPr>
        <w:pStyle w:val="A-Text"/>
        <w:spacing w:after="120"/>
        <w:rPr>
          <w:rFonts w:cs="Times New Roman"/>
        </w:rPr>
      </w:pPr>
      <w:r>
        <w:t>The directions for this seven-point method, to be shared with the students, are as follows:</w:t>
      </w:r>
    </w:p>
    <w:p w:rsidR="00FA1B6B" w:rsidRDefault="00FA1B6B" w:rsidP="00704968">
      <w:pPr>
        <w:pStyle w:val="A-BulletList-withspaceafter"/>
        <w:rPr>
          <w:rFonts w:cs="Times New Roman"/>
        </w:rPr>
      </w:pPr>
      <w:r>
        <w:rPr>
          <w:rFonts w:cs="Times New Roman"/>
          <w:b/>
          <w:bCs/>
        </w:rPr>
        <w:t>•</w:t>
      </w:r>
      <w:r>
        <w:rPr>
          <w:rFonts w:cs="Times New Roman"/>
          <w:b/>
          <w:bCs/>
        </w:rPr>
        <w:tab/>
      </w:r>
      <w:r w:rsidRPr="00C54484">
        <w:rPr>
          <w:b/>
          <w:bCs/>
        </w:rPr>
        <w:t xml:space="preserve">Write on only one side of the page in </w:t>
      </w:r>
      <w:r>
        <w:rPr>
          <w:b/>
          <w:bCs/>
        </w:rPr>
        <w:t>a</w:t>
      </w:r>
      <w:r w:rsidRPr="00C54484">
        <w:rPr>
          <w:b/>
          <w:bCs/>
        </w:rPr>
        <w:t xml:space="preserve"> notebook or journal</w:t>
      </w:r>
      <w:r w:rsidR="00887F8B">
        <w:rPr>
          <w:b/>
        </w:rPr>
        <w:t>.</w:t>
      </w:r>
      <w:r>
        <w:t xml:space="preserve">  </w:t>
      </w:r>
      <w:proofErr w:type="gramStart"/>
      <w:r>
        <w:t>The</w:t>
      </w:r>
      <w:proofErr w:type="gramEnd"/>
      <w:r>
        <w:t xml:space="preserve"> students should begin by </w:t>
      </w:r>
      <w:r w:rsidR="00704968">
        <w:tab/>
      </w:r>
      <w:r>
        <w:t>dividing the page into two parts (the left-hand side should be one-third of the paper and the right-</w:t>
      </w:r>
      <w:r w:rsidR="00704968">
        <w:tab/>
      </w:r>
      <w:r>
        <w:t xml:space="preserve">hand side two-thirds) </w:t>
      </w:r>
      <w:r w:rsidRPr="00C54484">
        <w:t xml:space="preserve">either by folding it </w:t>
      </w:r>
      <w:r>
        <w:t>or by drawing a vertical line. E</w:t>
      </w:r>
      <w:r w:rsidRPr="00C54484">
        <w:t xml:space="preserve">ach page </w:t>
      </w:r>
      <w:r>
        <w:t xml:space="preserve">should be dated as </w:t>
      </w:r>
      <w:r w:rsidR="00704968">
        <w:tab/>
      </w:r>
      <w:r>
        <w:t xml:space="preserve">it is used, then </w:t>
      </w:r>
      <w:r w:rsidRPr="00C54484">
        <w:t>number</w:t>
      </w:r>
      <w:r>
        <w:t>ed sequentially, following the page before.</w:t>
      </w:r>
    </w:p>
    <w:p w:rsidR="00FA1B6B" w:rsidRDefault="00FA1B6B" w:rsidP="00704968">
      <w:pPr>
        <w:pStyle w:val="A-BulletList-withspaceafter"/>
      </w:pPr>
      <w:r>
        <w:rPr>
          <w:rFonts w:cs="Times New Roman"/>
          <w:b/>
          <w:bCs/>
        </w:rPr>
        <w:t>•</w:t>
      </w:r>
      <w:r>
        <w:rPr>
          <w:rFonts w:cs="Times New Roman"/>
          <w:b/>
          <w:bCs/>
        </w:rPr>
        <w:tab/>
      </w:r>
      <w:r w:rsidRPr="00C54484">
        <w:rPr>
          <w:b/>
          <w:bCs/>
        </w:rPr>
        <w:t xml:space="preserve">Write notes </w:t>
      </w:r>
      <w:r>
        <w:rPr>
          <w:b/>
          <w:bCs/>
        </w:rPr>
        <w:t>in on the right-</w:t>
      </w:r>
      <w:r w:rsidRPr="00C54484">
        <w:rPr>
          <w:b/>
          <w:bCs/>
        </w:rPr>
        <w:t xml:space="preserve">hand </w:t>
      </w:r>
      <w:r>
        <w:rPr>
          <w:b/>
          <w:bCs/>
        </w:rPr>
        <w:t>column</w:t>
      </w:r>
      <w:r w:rsidRPr="00C54484">
        <w:rPr>
          <w:b/>
          <w:bCs/>
        </w:rPr>
        <w:t xml:space="preserve"> of the paper </w:t>
      </w:r>
      <w:r>
        <w:rPr>
          <w:b/>
          <w:bCs/>
        </w:rPr>
        <w:t>while listening to the teacher</w:t>
      </w:r>
      <w:r w:rsidRPr="00C54484">
        <w:rPr>
          <w:b/>
          <w:bCs/>
        </w:rPr>
        <w:t>.</w:t>
      </w:r>
      <w:r>
        <w:rPr>
          <w:b/>
          <w:bCs/>
        </w:rPr>
        <w:t xml:space="preserve">  </w:t>
      </w:r>
      <w:r>
        <w:t xml:space="preserve">Explain to </w:t>
      </w:r>
      <w:r w:rsidR="00704968">
        <w:tab/>
      </w:r>
      <w:r>
        <w:t xml:space="preserve">the students that notes should be written in their own words. They should </w:t>
      </w:r>
      <w:r w:rsidRPr="00C54484">
        <w:t xml:space="preserve">not attempt to write down </w:t>
      </w:r>
      <w:r w:rsidR="00704968">
        <w:tab/>
      </w:r>
      <w:r w:rsidRPr="00C54484">
        <w:t>everything</w:t>
      </w:r>
      <w:r>
        <w:t xml:space="preserve"> that is said</w:t>
      </w:r>
      <w:r w:rsidRPr="00C54484">
        <w:t xml:space="preserve"> but </w:t>
      </w:r>
      <w:r>
        <w:t xml:space="preserve">should </w:t>
      </w:r>
      <w:r w:rsidRPr="00C54484">
        <w:t xml:space="preserve">write down all of the main points </w:t>
      </w:r>
      <w:r>
        <w:t>the teacher</w:t>
      </w:r>
      <w:r w:rsidRPr="00C54484">
        <w:t xml:space="preserve"> makes. </w:t>
      </w:r>
      <w:r>
        <w:t xml:space="preserve">They should </w:t>
      </w:r>
      <w:r w:rsidR="00704968">
        <w:tab/>
      </w:r>
      <w:r>
        <w:t>i</w:t>
      </w:r>
      <w:r w:rsidRPr="00C54484">
        <w:t xml:space="preserve">nclude </w:t>
      </w:r>
      <w:r>
        <w:t>anything</w:t>
      </w:r>
      <w:r w:rsidRPr="00C54484">
        <w:t xml:space="preserve"> that the </w:t>
      </w:r>
      <w:r>
        <w:t xml:space="preserve">teacher writes on the board. If the teacher provides topic headings, they </w:t>
      </w:r>
      <w:r w:rsidR="00704968">
        <w:tab/>
      </w:r>
      <w:r>
        <w:t>should write those in the left-hand column.</w:t>
      </w:r>
    </w:p>
    <w:p w:rsidR="00FA1B6B" w:rsidRDefault="00FA1B6B" w:rsidP="00704968">
      <w:pPr>
        <w:pStyle w:val="A-BulletList-withspaceafter"/>
      </w:pPr>
      <w:r>
        <w:rPr>
          <w:rFonts w:cs="Times New Roman"/>
          <w:b/>
          <w:bCs/>
        </w:rPr>
        <w:t>•</w:t>
      </w:r>
      <w:r>
        <w:rPr>
          <w:rFonts w:cs="Times New Roman"/>
          <w:b/>
          <w:bCs/>
        </w:rPr>
        <w:tab/>
      </w:r>
      <w:r>
        <w:rPr>
          <w:b/>
          <w:bCs/>
        </w:rPr>
        <w:t xml:space="preserve">Notes should continue onto the next page.  </w:t>
      </w:r>
      <w:r>
        <w:t xml:space="preserve">Explain to the students that they should not try to </w:t>
      </w:r>
      <w:r w:rsidR="00704968">
        <w:tab/>
      </w:r>
      <w:r>
        <w:t>crowd all of the information on</w:t>
      </w:r>
      <w:r w:rsidR="00887F8B">
        <w:t>to</w:t>
      </w:r>
      <w:r>
        <w:t xml:space="preserve"> one page. Encourage them to let their notes breathe, even if that </w:t>
      </w:r>
      <w:r w:rsidR="00704968">
        <w:tab/>
      </w:r>
      <w:r>
        <w:t xml:space="preserve">means continuing onto the next page and the next. Remind the students that the more complete </w:t>
      </w:r>
      <w:r w:rsidR="00704968">
        <w:tab/>
      </w:r>
      <w:r>
        <w:t>their notes, the more productive their study time will be.</w:t>
      </w:r>
    </w:p>
    <w:p w:rsidR="00FA1B6B" w:rsidRDefault="00FA1B6B" w:rsidP="00704968">
      <w:pPr>
        <w:pStyle w:val="A-BulletList-withspaceafter"/>
        <w:rPr>
          <w:rFonts w:cs="Times New Roman"/>
        </w:rPr>
      </w:pPr>
      <w:r>
        <w:rPr>
          <w:rFonts w:cs="Times New Roman"/>
          <w:b/>
          <w:bCs/>
        </w:rPr>
        <w:t>•</w:t>
      </w:r>
      <w:r>
        <w:rPr>
          <w:rFonts w:cs="Times New Roman"/>
          <w:b/>
          <w:bCs/>
        </w:rPr>
        <w:tab/>
      </w:r>
      <w:r>
        <w:rPr>
          <w:b/>
          <w:bCs/>
        </w:rPr>
        <w:t xml:space="preserve">Listen carefully for verbal signals.  </w:t>
      </w:r>
      <w:r>
        <w:t xml:space="preserve">Point out that the teacher will often give signals about the </w:t>
      </w:r>
      <w:r w:rsidR="00704968">
        <w:tab/>
      </w:r>
      <w:r>
        <w:t xml:space="preserve">information being taught, for example, saying, “There are four concepts to remember with this topic.” </w:t>
      </w:r>
      <w:r w:rsidR="00704968">
        <w:tab/>
      </w:r>
      <w:r>
        <w:t xml:space="preserve">This signals that student notes should include four pieces of information about that topic. The </w:t>
      </w:r>
      <w:r w:rsidR="00704968">
        <w:tab/>
      </w:r>
      <w:r>
        <w:t xml:space="preserve">students should be urged to include those hints in their notes. Later, when they review their notes, </w:t>
      </w:r>
      <w:r w:rsidR="00704968">
        <w:tab/>
      </w:r>
      <w:r>
        <w:t xml:space="preserve">they will see whether they captured all the points, or whether they left something out. Urge the </w:t>
      </w:r>
      <w:r w:rsidR="00704968">
        <w:tab/>
      </w:r>
      <w:r>
        <w:t xml:space="preserve">students to </w:t>
      </w:r>
      <w:r w:rsidRPr="00C2288F">
        <w:t>pay attention to verbal signals.</w:t>
      </w:r>
    </w:p>
    <w:p w:rsidR="00FA1B6B" w:rsidRDefault="00FA1B6B" w:rsidP="00704968">
      <w:pPr>
        <w:pStyle w:val="A-BulletList-withspaceafter"/>
        <w:rPr>
          <w:rFonts w:cs="Times New Roman"/>
        </w:rPr>
      </w:pPr>
      <w:r>
        <w:rPr>
          <w:rFonts w:cs="Times New Roman"/>
          <w:b/>
          <w:bCs/>
        </w:rPr>
        <w:t>•</w:t>
      </w:r>
      <w:r>
        <w:rPr>
          <w:rFonts w:cs="Times New Roman"/>
          <w:b/>
          <w:bCs/>
        </w:rPr>
        <w:tab/>
      </w:r>
      <w:r>
        <w:rPr>
          <w:b/>
          <w:bCs/>
        </w:rPr>
        <w:t xml:space="preserve">Emphasize key points with arrows or other symbols. </w:t>
      </w:r>
      <w:r>
        <w:t xml:space="preserve"> Sometimes the students will be able to do </w:t>
      </w:r>
      <w:r w:rsidR="00704968">
        <w:tab/>
      </w:r>
      <w:r>
        <w:t xml:space="preserve">this as the teacher speaks. Other times they will want to highlight certain points when they review </w:t>
      </w:r>
      <w:r w:rsidR="00704968">
        <w:tab/>
      </w:r>
      <w:r>
        <w:t>their notes while studyin</w:t>
      </w:r>
      <w:r w:rsidR="00887F8B">
        <w:t>g. Explain to the students that</w:t>
      </w:r>
      <w:r>
        <w:t xml:space="preserve"> when examples are given in class, they </w:t>
      </w:r>
      <w:r w:rsidR="00704968">
        <w:tab/>
      </w:r>
      <w:r>
        <w:t xml:space="preserve">might highlight these examples with the letters “EX” written large and boxed in the margin next to </w:t>
      </w:r>
      <w:r w:rsidR="00704968">
        <w:tab/>
      </w:r>
      <w:r>
        <w:t>the example.</w:t>
      </w:r>
    </w:p>
    <w:p w:rsidR="00FA1B6B" w:rsidRDefault="00FA1B6B" w:rsidP="00704968">
      <w:pPr>
        <w:pStyle w:val="A-BulletList-withspaceafter"/>
        <w:rPr>
          <w:rFonts w:cs="Times New Roman"/>
        </w:rPr>
      </w:pPr>
      <w:r>
        <w:rPr>
          <w:rFonts w:cs="Times New Roman"/>
          <w:b/>
          <w:bCs/>
        </w:rPr>
        <w:t>•</w:t>
      </w:r>
      <w:r>
        <w:rPr>
          <w:rFonts w:cs="Times New Roman"/>
          <w:b/>
          <w:bCs/>
        </w:rPr>
        <w:tab/>
      </w:r>
      <w:r>
        <w:rPr>
          <w:b/>
          <w:bCs/>
        </w:rPr>
        <w:t>Review notes the same day</w:t>
      </w:r>
      <w:r w:rsidRPr="00C54484">
        <w:rPr>
          <w:b/>
          <w:bCs/>
        </w:rPr>
        <w:t>.</w:t>
      </w:r>
      <w:r>
        <w:rPr>
          <w:b/>
          <w:bCs/>
        </w:rPr>
        <w:t xml:space="preserve">  </w:t>
      </w:r>
      <w:r>
        <w:t>The students will find it helpful to c</w:t>
      </w:r>
      <w:r w:rsidRPr="00C54484">
        <w:t xml:space="preserve">larify anything </w:t>
      </w:r>
      <w:r>
        <w:t>they</w:t>
      </w:r>
      <w:r w:rsidRPr="00C54484">
        <w:t xml:space="preserve"> find confusing </w:t>
      </w:r>
      <w:r w:rsidR="00704968">
        <w:tab/>
      </w:r>
      <w:r w:rsidRPr="00C54484">
        <w:t>or write a question</w:t>
      </w:r>
      <w:r>
        <w:t xml:space="preserve"> in the margins</w:t>
      </w:r>
      <w:r w:rsidRPr="00C54484">
        <w:t xml:space="preserve"> to ask the next day</w:t>
      </w:r>
      <w:r>
        <w:t xml:space="preserve">. (They will find it helpful to put boxes around </w:t>
      </w:r>
      <w:r w:rsidR="00704968">
        <w:tab/>
      </w:r>
      <w:r>
        <w:t>questions, assignments, and other items they will have to refer to again</w:t>
      </w:r>
      <w:r w:rsidR="00887F8B">
        <w:t>.</w:t>
      </w:r>
      <w:r>
        <w:t>)</w:t>
      </w:r>
    </w:p>
    <w:p w:rsidR="00FA1B6B" w:rsidRDefault="00FA1B6B" w:rsidP="00704968">
      <w:pPr>
        <w:pStyle w:val="A-BulletList-withspaceafter"/>
        <w:rPr>
          <w:rFonts w:cs="Times New Roman"/>
        </w:rPr>
      </w:pPr>
      <w:r>
        <w:rPr>
          <w:rFonts w:cs="Times New Roman"/>
          <w:b/>
          <w:bCs/>
        </w:rPr>
        <w:t>•</w:t>
      </w:r>
      <w:r>
        <w:rPr>
          <w:rFonts w:cs="Times New Roman"/>
          <w:b/>
          <w:bCs/>
        </w:rPr>
        <w:tab/>
      </w:r>
      <w:r>
        <w:t>Last</w:t>
      </w:r>
      <w:r w:rsidRPr="00C54484">
        <w:t xml:space="preserve">, </w:t>
      </w:r>
      <w:r>
        <w:t xml:space="preserve">in the left-hand column, suggest that students </w:t>
      </w:r>
      <w:r w:rsidRPr="00C2288F">
        <w:t>write topic headings</w:t>
      </w:r>
      <w:r w:rsidRPr="00C54484">
        <w:t xml:space="preserve"> for </w:t>
      </w:r>
      <w:r>
        <w:t>their</w:t>
      </w:r>
      <w:r w:rsidRPr="00C54484">
        <w:t xml:space="preserve"> notes</w:t>
      </w:r>
      <w:r>
        <w:t xml:space="preserve">. They </w:t>
      </w:r>
      <w:r w:rsidRPr="00C54484">
        <w:t xml:space="preserve">will be </w:t>
      </w:r>
      <w:r w:rsidR="00704968">
        <w:tab/>
      </w:r>
      <w:r w:rsidRPr="00C54484">
        <w:t>able to review by covering</w:t>
      </w:r>
      <w:r w:rsidR="00D35970">
        <w:t xml:space="preserve"> up</w:t>
      </w:r>
      <w:bookmarkStart w:id="0" w:name="_GoBack"/>
      <w:bookmarkEnd w:id="0"/>
      <w:r w:rsidRPr="00C54484">
        <w:t xml:space="preserve"> the right side of the paper and testing </w:t>
      </w:r>
      <w:r>
        <w:t xml:space="preserve">themselves </w:t>
      </w:r>
      <w:r w:rsidRPr="00C54484">
        <w:t xml:space="preserve">on what </w:t>
      </w:r>
      <w:r>
        <w:t>they</w:t>
      </w:r>
      <w:r w:rsidRPr="00C54484">
        <w:t xml:space="preserve"> know</w:t>
      </w:r>
      <w:r>
        <w:t xml:space="preserve"> </w:t>
      </w:r>
      <w:r w:rsidR="00704968">
        <w:tab/>
      </w:r>
      <w:r>
        <w:t>based on these headings.</w:t>
      </w:r>
    </w:p>
    <w:p w:rsidR="00FA1B6B" w:rsidRDefault="00FA1B6B" w:rsidP="00704968">
      <w:pPr>
        <w:pStyle w:val="A-DH"/>
      </w:pPr>
      <w:r>
        <w:lastRenderedPageBreak/>
        <w:t>Review</w:t>
      </w:r>
    </w:p>
    <w:p w:rsidR="00FA1B6B" w:rsidRDefault="00FA1B6B" w:rsidP="00704968">
      <w:pPr>
        <w:pStyle w:val="A-Text"/>
        <w:spacing w:after="120"/>
      </w:pPr>
      <w:r>
        <w:t>To review, the following are the seven major points of this method of note-taking:</w:t>
      </w:r>
    </w:p>
    <w:p w:rsidR="00FA1B6B" w:rsidRDefault="00FA1B6B" w:rsidP="00704968">
      <w:pPr>
        <w:pStyle w:val="A-NumberList"/>
      </w:pPr>
      <w:r w:rsidRPr="00704968">
        <w:rPr>
          <w:b/>
        </w:rPr>
        <w:t>1.</w:t>
      </w:r>
      <w:r>
        <w:t xml:space="preserve">  Write on only one side of a page in a notebook or journal.</w:t>
      </w:r>
    </w:p>
    <w:p w:rsidR="00FA1B6B" w:rsidRDefault="00FA1B6B" w:rsidP="00704968">
      <w:pPr>
        <w:pStyle w:val="A-NumberList"/>
        <w:rPr>
          <w:rFonts w:cs="Times New Roman"/>
        </w:rPr>
      </w:pPr>
      <w:r w:rsidRPr="00704968">
        <w:rPr>
          <w:b/>
        </w:rPr>
        <w:t>2.</w:t>
      </w:r>
      <w:r>
        <w:t xml:space="preserve">  Write notes in the right-hand column.</w:t>
      </w:r>
    </w:p>
    <w:p w:rsidR="00FA1B6B" w:rsidRDefault="00FA1B6B" w:rsidP="00704968">
      <w:pPr>
        <w:pStyle w:val="A-NumberList"/>
        <w:rPr>
          <w:rFonts w:cs="Times New Roman"/>
        </w:rPr>
      </w:pPr>
      <w:r w:rsidRPr="00704968">
        <w:rPr>
          <w:b/>
        </w:rPr>
        <w:t>3.</w:t>
      </w:r>
      <w:r>
        <w:t xml:space="preserve">  Notes should continue onto the next page.</w:t>
      </w:r>
    </w:p>
    <w:p w:rsidR="00FA1B6B" w:rsidRDefault="00FA1B6B" w:rsidP="00704968">
      <w:pPr>
        <w:pStyle w:val="A-NumberList"/>
      </w:pPr>
      <w:r w:rsidRPr="00704968">
        <w:rPr>
          <w:b/>
        </w:rPr>
        <w:t>4.</w:t>
      </w:r>
      <w:r>
        <w:t xml:space="preserve">  Listen carefully for verbal signals.</w:t>
      </w:r>
    </w:p>
    <w:p w:rsidR="00FA1B6B" w:rsidRDefault="00FA1B6B" w:rsidP="00704968">
      <w:pPr>
        <w:pStyle w:val="A-NumberList"/>
        <w:rPr>
          <w:rFonts w:cs="Times New Roman"/>
        </w:rPr>
      </w:pPr>
      <w:r w:rsidRPr="00704968">
        <w:rPr>
          <w:b/>
        </w:rPr>
        <w:t>5.</w:t>
      </w:r>
      <w:r>
        <w:t xml:space="preserve">  Emphasize key points with arrows or other symbols.</w:t>
      </w:r>
    </w:p>
    <w:p w:rsidR="00FA1B6B" w:rsidRDefault="00FA1B6B" w:rsidP="00704968">
      <w:pPr>
        <w:pStyle w:val="A-NumberList"/>
        <w:rPr>
          <w:rFonts w:cs="Times New Roman"/>
        </w:rPr>
      </w:pPr>
      <w:r w:rsidRPr="00704968">
        <w:rPr>
          <w:b/>
        </w:rPr>
        <w:t>6.</w:t>
      </w:r>
      <w:r>
        <w:t xml:space="preserve">  Review notes the same day.</w:t>
      </w:r>
    </w:p>
    <w:p w:rsidR="00FA1B6B" w:rsidRDefault="00FA1B6B" w:rsidP="00704968">
      <w:pPr>
        <w:pStyle w:val="A-NumberList"/>
        <w:rPr>
          <w:rFonts w:cs="Times New Roman"/>
        </w:rPr>
      </w:pPr>
      <w:r w:rsidRPr="00704968">
        <w:rPr>
          <w:b/>
        </w:rPr>
        <w:t>7.</w:t>
      </w:r>
      <w:r>
        <w:t xml:space="preserve">  Write topic headings on the left side of the paper as a review help.</w:t>
      </w:r>
    </w:p>
    <w:p w:rsidR="00FA1B6B" w:rsidRDefault="00FA1B6B" w:rsidP="009A44AC">
      <w:pPr>
        <w:pStyle w:val="text"/>
        <w:ind w:left="1080"/>
        <w:rPr>
          <w:rFonts w:cs="Times New Roman"/>
        </w:rPr>
      </w:pPr>
    </w:p>
    <w:p w:rsidR="00FA1B6B" w:rsidRPr="00DF1E88" w:rsidRDefault="00FA1B6B" w:rsidP="00704968">
      <w:pPr>
        <w:pStyle w:val="A-Text"/>
        <w:rPr>
          <w:rFonts w:cs="Times New Roman"/>
        </w:rPr>
      </w:pPr>
      <w:r>
        <w:t>(You might want to ask, at the end of your instruction on this method of note-taking, if the students can recall these points in correct order.)</w:t>
      </w:r>
    </w:p>
    <w:sectPr w:rsidR="00FA1B6B" w:rsidRPr="00DF1E88" w:rsidSect="00737E4E">
      <w:headerReference w:type="default" r:id="rId8"/>
      <w:footerReference w:type="default" r:id="rId9"/>
      <w:footerReference w:type="first" r:id="rId10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C2" w:rsidRDefault="002356C2" w:rsidP="004D0079">
      <w:r>
        <w:separator/>
      </w:r>
    </w:p>
  </w:endnote>
  <w:endnote w:type="continuationSeparator" w:id="0">
    <w:p w:rsidR="002356C2" w:rsidRDefault="002356C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6B" w:rsidRPr="00F82D2A" w:rsidRDefault="002356C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FA1B6B" w:rsidRPr="00D463F6" w:rsidRDefault="00FA1B6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D463F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A1B6B" w:rsidRPr="000318AE" w:rsidRDefault="00FA1B6B" w:rsidP="000A58D2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4F070F">
                  <w:t>TX002065</w:t>
                </w:r>
              </w:p>
              <w:p w:rsidR="00FA1B6B" w:rsidRPr="000318AE" w:rsidRDefault="00FA1B6B" w:rsidP="000318AE"/>
            </w:txbxContent>
          </v:textbox>
        </v:shape>
      </w:pict>
    </w:r>
    <w:r w:rsidR="00887F8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6B" w:rsidRDefault="002356C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FA1B6B" w:rsidRPr="00D463F6" w:rsidRDefault="00FA1B6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D463F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2012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A1B6B" w:rsidRPr="000318AE" w:rsidRDefault="00FA1B6B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rFonts w:cs="Times New Roman"/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4F070F">
                  <w:t>TX002065</w:t>
                </w:r>
              </w:p>
              <w:p w:rsidR="00FA1B6B" w:rsidRPr="000E1ADA" w:rsidRDefault="00FA1B6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87F8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C2" w:rsidRDefault="002356C2" w:rsidP="004D0079">
      <w:r>
        <w:separator/>
      </w:r>
    </w:p>
  </w:footnote>
  <w:footnote w:type="continuationSeparator" w:id="0">
    <w:p w:rsidR="002356C2" w:rsidRDefault="002356C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6B" w:rsidRDefault="00FA1B6B" w:rsidP="001379AD">
    <w:pPr>
      <w:pStyle w:val="A-Header-articletitlepage2"/>
      <w:rPr>
        <w:rFonts w:cs="Times New Roman"/>
      </w:rPr>
    </w:pPr>
    <w:r w:rsidRPr="004F070F">
      <w:t>Note-Taking in Two Columns</w:t>
    </w:r>
    <w:r>
      <w:rPr>
        <w:rFonts w:cs="Times New Roman"/>
      </w:rPr>
      <w:tab/>
    </w:r>
    <w:r w:rsidRPr="00F82D2A">
      <w:t xml:space="preserve">Page | </w:t>
    </w:r>
    <w:r w:rsidR="00113693">
      <w:fldChar w:fldCharType="begin"/>
    </w:r>
    <w:r w:rsidR="00113693">
      <w:instrText xml:space="preserve"> PAGE   \* MERGEFORMAT </w:instrText>
    </w:r>
    <w:r w:rsidR="00113693">
      <w:fldChar w:fldCharType="separate"/>
    </w:r>
    <w:r w:rsidR="00D35970">
      <w:rPr>
        <w:noProof/>
      </w:rPr>
      <w:t>2</w:t>
    </w:r>
    <w:r w:rsidR="00113693">
      <w:rPr>
        <w:noProof/>
      </w:rPr>
      <w:fldChar w:fldCharType="end"/>
    </w:r>
  </w:p>
  <w:p w:rsidR="00FA1B6B" w:rsidRDefault="00FA1B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52E7689"/>
    <w:multiLevelType w:val="hybridMultilevel"/>
    <w:tmpl w:val="4F46B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2E22275"/>
    <w:multiLevelType w:val="hybridMultilevel"/>
    <w:tmpl w:val="1F22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>
    <w:nsid w:val="4F9D00AA"/>
    <w:multiLevelType w:val="hybridMultilevel"/>
    <w:tmpl w:val="0D54C5C6"/>
    <w:lvl w:ilvl="0" w:tplc="D6D65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2D093E"/>
    <w:multiLevelType w:val="hybridMultilevel"/>
    <w:tmpl w:val="9770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5DE30B81"/>
    <w:multiLevelType w:val="hybridMultilevel"/>
    <w:tmpl w:val="1D000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8"/>
  </w:num>
  <w:num w:numId="8">
    <w:abstractNumId w:val="5"/>
  </w:num>
  <w:num w:numId="9">
    <w:abstractNumId w:val="21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3"/>
  </w:num>
  <w:num w:numId="16">
    <w:abstractNumId w:val="10"/>
  </w:num>
  <w:num w:numId="17">
    <w:abstractNumId w:val="15"/>
  </w:num>
  <w:num w:numId="18">
    <w:abstractNumId w:val="24"/>
  </w:num>
  <w:num w:numId="19">
    <w:abstractNumId w:val="26"/>
  </w:num>
  <w:num w:numId="20">
    <w:abstractNumId w:val="25"/>
  </w:num>
  <w:num w:numId="21">
    <w:abstractNumId w:val="23"/>
  </w:num>
  <w:num w:numId="22">
    <w:abstractNumId w:val="20"/>
  </w:num>
  <w:num w:numId="23">
    <w:abstractNumId w:val="19"/>
  </w:num>
  <w:num w:numId="24">
    <w:abstractNumId w:val="22"/>
  </w:num>
  <w:num w:numId="25">
    <w:abstractNumId w:val="14"/>
  </w:num>
  <w:num w:numId="26">
    <w:abstractNumId w:val="2"/>
  </w:num>
  <w:num w:numId="27">
    <w:abstractNumId w:val="4"/>
  </w:num>
  <w:num w:numId="28">
    <w:abstractNumId w:val="11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DAD"/>
    <w:rsid w:val="000174A3"/>
    <w:rsid w:val="000262AD"/>
    <w:rsid w:val="000318AE"/>
    <w:rsid w:val="00063D93"/>
    <w:rsid w:val="00084EB9"/>
    <w:rsid w:val="00091D40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13693"/>
    <w:rsid w:val="00122197"/>
    <w:rsid w:val="0012561A"/>
    <w:rsid w:val="001309E6"/>
    <w:rsid w:val="001334C6"/>
    <w:rsid w:val="001379AD"/>
    <w:rsid w:val="00140F17"/>
    <w:rsid w:val="00152401"/>
    <w:rsid w:val="00172011"/>
    <w:rsid w:val="00175D31"/>
    <w:rsid w:val="00184D6B"/>
    <w:rsid w:val="00192118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356C2"/>
    <w:rsid w:val="00254E02"/>
    <w:rsid w:val="00261080"/>
    <w:rsid w:val="0026436F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808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64566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4F070F"/>
    <w:rsid w:val="00500FAD"/>
    <w:rsid w:val="00503063"/>
    <w:rsid w:val="00531116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62619"/>
    <w:rsid w:val="00681256"/>
    <w:rsid w:val="00690A90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24C2"/>
    <w:rsid w:val="007034FE"/>
    <w:rsid w:val="00704968"/>
    <w:rsid w:val="007137D5"/>
    <w:rsid w:val="00714D56"/>
    <w:rsid w:val="0073114D"/>
    <w:rsid w:val="00732DDD"/>
    <w:rsid w:val="00737E4E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E597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87F8B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16299"/>
    <w:rsid w:val="00933E81"/>
    <w:rsid w:val="00945A73"/>
    <w:rsid w:val="009561A3"/>
    <w:rsid w:val="009563C5"/>
    <w:rsid w:val="00972002"/>
    <w:rsid w:val="009812C0"/>
    <w:rsid w:val="0099377E"/>
    <w:rsid w:val="009A44AC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634FB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3351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2288F"/>
    <w:rsid w:val="00C3410A"/>
    <w:rsid w:val="00C3609F"/>
    <w:rsid w:val="00C4361D"/>
    <w:rsid w:val="00C50BCE"/>
    <w:rsid w:val="00C51F0D"/>
    <w:rsid w:val="00C54484"/>
    <w:rsid w:val="00C61FEF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F0EE3"/>
    <w:rsid w:val="00D04A29"/>
    <w:rsid w:val="00D105EA"/>
    <w:rsid w:val="00D14D22"/>
    <w:rsid w:val="00D15F6B"/>
    <w:rsid w:val="00D35970"/>
    <w:rsid w:val="00D45298"/>
    <w:rsid w:val="00D463F6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E88"/>
    <w:rsid w:val="00E02EAF"/>
    <w:rsid w:val="00E16237"/>
    <w:rsid w:val="00E21B3C"/>
    <w:rsid w:val="00E253AA"/>
    <w:rsid w:val="00E72F0E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1B6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11369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13693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113693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13693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113693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13693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113693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13693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113693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13693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113693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13693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113693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13693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113693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13693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113693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13693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113693"/>
    <w:rPr>
      <w:rFonts w:ascii="Arial" w:hAnsi="Arial" w:cs="Arial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443B7"/>
    <w:rPr>
      <w:rFonts w:ascii="Times New Roman" w:eastAsia="Times New Roman" w:hAnsi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113693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113693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13693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113693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13693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113693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13693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113693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13693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113693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13693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113693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13693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113693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113693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113693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113693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13693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13693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113693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13693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13693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113693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113693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13693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13693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13693"/>
    <w:pPr>
      <w:numPr>
        <w:numId w:val="28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13693"/>
    <w:pPr>
      <w:numPr>
        <w:numId w:val="2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13693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113693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113693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113693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113693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semiHidden/>
    <w:unhideWhenUsed/>
    <w:qFormat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C182D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414993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2561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A-Header-coursetitlesubtitlepage1">
    <w:name w:val="A- Header - course title/subtitle (page 1)"/>
    <w:basedOn w:val="Normal"/>
    <w:qFormat/>
    <w:rsid w:val="0011369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113693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113693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113693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113693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="Calibr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113693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113693"/>
    <w:pPr>
      <w:numPr>
        <w:numId w:val="30"/>
      </w:numPr>
    </w:pPr>
    <w:rPr>
      <w:rFonts w:ascii="Arial" w:eastAsiaTheme="minorHAnsi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56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2011-06-10T15:45:00Z</dcterms:created>
  <dcterms:modified xsi:type="dcterms:W3CDTF">2011-11-15T21:40:00Z</dcterms:modified>
</cp:coreProperties>
</file>