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DF9" w:rsidRPr="008E1DF9" w:rsidRDefault="008E1DF9" w:rsidP="00EC6AA2">
      <w:pPr>
        <w:pStyle w:val="A-BH"/>
        <w:spacing w:before="0"/>
      </w:pPr>
      <w:r w:rsidRPr="008E1DF9">
        <w:t xml:space="preserve">Vocabulary for Unit </w:t>
      </w:r>
      <w:r w:rsidR="00EC175B">
        <w:t>4</w:t>
      </w:r>
    </w:p>
    <w:p w:rsidR="008E1DF9" w:rsidRPr="008E1DF9" w:rsidRDefault="008E1DF9" w:rsidP="000D29DA">
      <w:pPr>
        <w:pStyle w:val="A-Text-withspaceafter"/>
      </w:pPr>
      <w:proofErr w:type="gramStart"/>
      <w:r w:rsidRPr="008E1DF9">
        <w:rPr>
          <w:b/>
        </w:rPr>
        <w:t>assembly</w:t>
      </w:r>
      <w:proofErr w:type="gramEnd"/>
      <w:r w:rsidRPr="008E1DF9">
        <w:rPr>
          <w:b/>
        </w:rPr>
        <w:t>:</w:t>
      </w:r>
      <w:r w:rsidRPr="008E1DF9">
        <w:t xml:space="preserve"> </w:t>
      </w:r>
      <w:r w:rsidR="00E74C60">
        <w:t xml:space="preserve"> </w:t>
      </w:r>
      <w:r w:rsidRPr="008E1DF9">
        <w:t>Also known as a congregation, it is a community of believers gathered for worship as the Body of Christ.</w:t>
      </w:r>
    </w:p>
    <w:p w:rsidR="00A1705A" w:rsidRDefault="008E1DF9" w:rsidP="000D29DA">
      <w:pPr>
        <w:pStyle w:val="A-Text-withspaceafter"/>
      </w:pPr>
      <w:proofErr w:type="gramStart"/>
      <w:r w:rsidRPr="008E1DF9">
        <w:rPr>
          <w:b/>
        </w:rPr>
        <w:t>catechumen</w:t>
      </w:r>
      <w:proofErr w:type="gramEnd"/>
      <w:r w:rsidRPr="008E1DF9">
        <w:rPr>
          <w:b/>
        </w:rPr>
        <w:t>:</w:t>
      </w:r>
      <w:r w:rsidR="00E74C60">
        <w:rPr>
          <w:b/>
        </w:rPr>
        <w:t xml:space="preserve"> </w:t>
      </w:r>
      <w:r w:rsidRPr="008E1DF9">
        <w:t xml:space="preserve"> One who is preparing for full initiation into the Catholic Church by engaging in formal study, reflection, and prayer.</w:t>
      </w:r>
    </w:p>
    <w:p w:rsidR="008E1DF9" w:rsidRPr="008E1DF9" w:rsidRDefault="008E1DF9" w:rsidP="000D29DA">
      <w:pPr>
        <w:pStyle w:val="A-Text-withspaceafter"/>
      </w:pPr>
      <w:proofErr w:type="gramStart"/>
      <w:r w:rsidRPr="008E1DF9">
        <w:rPr>
          <w:b/>
        </w:rPr>
        <w:t>catechumenate</w:t>
      </w:r>
      <w:proofErr w:type="gramEnd"/>
      <w:r w:rsidRPr="008E1DF9">
        <w:rPr>
          <w:b/>
        </w:rPr>
        <w:t>:</w:t>
      </w:r>
      <w:r w:rsidRPr="008E1DF9">
        <w:t xml:space="preserve"> </w:t>
      </w:r>
      <w:r w:rsidR="00E74C60">
        <w:t xml:space="preserve"> </w:t>
      </w:r>
      <w:r w:rsidRPr="008E1DF9">
        <w:t>The name of the full process, as well as of one formal stage within the process, by which persons are prepared for full initiation into the Church. The process is commonly reserved for adult converts to Catholicism.</w:t>
      </w:r>
    </w:p>
    <w:p w:rsidR="00A1705A" w:rsidRDefault="008E1DF9" w:rsidP="000D29DA">
      <w:pPr>
        <w:pStyle w:val="A-Text-withspaceafter"/>
      </w:pPr>
      <w:r w:rsidRPr="008E1DF9">
        <w:rPr>
          <w:b/>
        </w:rPr>
        <w:t>Consecration:</w:t>
      </w:r>
      <w:r w:rsidR="00E74C60">
        <w:rPr>
          <w:b/>
        </w:rPr>
        <w:t xml:space="preserve"> </w:t>
      </w:r>
      <w:r w:rsidRPr="008E1DF9">
        <w:t xml:space="preserve"> Making a person (candidate for ordination), place (a new church), or a thing (bread and wine) holy. During the Mass, the term refers to that point in the Eucharistic prayer when the priest recites Jesus’ words of institution, changing the bread and wine into the Body and Blood of Christ.</w:t>
      </w:r>
    </w:p>
    <w:p w:rsidR="008E1DF9" w:rsidRPr="008E1DF9" w:rsidRDefault="008E1DF9" w:rsidP="000D29DA">
      <w:pPr>
        <w:pStyle w:val="A-Text-withspaceafter"/>
      </w:pPr>
      <w:r w:rsidRPr="008E1DF9">
        <w:rPr>
          <w:b/>
        </w:rPr>
        <w:t xml:space="preserve">Eucharistic prayer: </w:t>
      </w:r>
      <w:r w:rsidR="00E74C60">
        <w:rPr>
          <w:b/>
        </w:rPr>
        <w:t xml:space="preserve"> </w:t>
      </w:r>
      <w:r w:rsidRPr="008E1DF9">
        <w:t>The part of the Mass that includes the Consecration of the bread and wine. It begins with the preface and concludes with the great Amen.</w:t>
      </w:r>
    </w:p>
    <w:p w:rsidR="008E1DF9" w:rsidRPr="008E1DF9" w:rsidRDefault="008E1DF9" w:rsidP="000D29DA">
      <w:pPr>
        <w:pStyle w:val="A-Text-withspaceafter"/>
      </w:pPr>
      <w:proofErr w:type="gramStart"/>
      <w:r w:rsidRPr="008E1DF9">
        <w:rPr>
          <w:b/>
        </w:rPr>
        <w:t>grace</w:t>
      </w:r>
      <w:proofErr w:type="gramEnd"/>
      <w:r w:rsidRPr="008E1DF9">
        <w:rPr>
          <w:b/>
        </w:rPr>
        <w:t xml:space="preserve">: </w:t>
      </w:r>
      <w:r w:rsidR="00E74C60">
        <w:rPr>
          <w:b/>
        </w:rPr>
        <w:t xml:space="preserve"> </w:t>
      </w:r>
      <w:r w:rsidRPr="008E1DF9">
        <w:t>The free and undeserved gift of God’s loving and active presence in the universe and in our lives.</w:t>
      </w:r>
    </w:p>
    <w:p w:rsidR="008E1DF9" w:rsidRPr="008E1DF9" w:rsidRDefault="008E1DF9" w:rsidP="000D29DA">
      <w:pPr>
        <w:pStyle w:val="A-Text-withspaceafter"/>
      </w:pPr>
      <w:r w:rsidRPr="008E1DF9">
        <w:rPr>
          <w:b/>
        </w:rPr>
        <w:t>Holy Communion:</w:t>
      </w:r>
      <w:r w:rsidR="00E74C60">
        <w:rPr>
          <w:b/>
        </w:rPr>
        <w:t xml:space="preserve"> </w:t>
      </w:r>
      <w:r w:rsidRPr="008E1DF9">
        <w:rPr>
          <w:b/>
        </w:rPr>
        <w:t xml:space="preserve"> </w:t>
      </w:r>
      <w:r w:rsidRPr="008E1DF9">
        <w:t>Another name for the Eucharist, the Body and Blood of Jesus Christ.</w:t>
      </w:r>
    </w:p>
    <w:p w:rsidR="008E1DF9" w:rsidRPr="008E1DF9" w:rsidRDefault="008E1DF9" w:rsidP="000D29DA">
      <w:pPr>
        <w:pStyle w:val="A-Text-withspaceafter"/>
      </w:pPr>
      <w:proofErr w:type="gramStart"/>
      <w:r w:rsidRPr="008E1DF9">
        <w:rPr>
          <w:b/>
        </w:rPr>
        <w:t>liturgy</w:t>
      </w:r>
      <w:proofErr w:type="gramEnd"/>
      <w:r w:rsidRPr="008E1DF9">
        <w:rPr>
          <w:b/>
        </w:rPr>
        <w:t xml:space="preserve">: </w:t>
      </w:r>
      <w:r w:rsidR="00E74C60">
        <w:rPr>
          <w:b/>
        </w:rPr>
        <w:t xml:space="preserve"> </w:t>
      </w:r>
      <w:r w:rsidRPr="008E1DF9">
        <w:t>Based on a word meaning “public work,” the official public worship of the Church, the heart and high point—or source and goal—of which is the Eucharist.</w:t>
      </w:r>
    </w:p>
    <w:p w:rsidR="00A1705A" w:rsidRDefault="008E1DF9" w:rsidP="000D29DA">
      <w:pPr>
        <w:pStyle w:val="A-Text-withspaceafter"/>
      </w:pPr>
      <w:r w:rsidRPr="008E1DF9">
        <w:rPr>
          <w:b/>
        </w:rPr>
        <w:t>Liturgy of the Eucharist:</w:t>
      </w:r>
      <w:r w:rsidRPr="008E1DF9">
        <w:t xml:space="preserve"> </w:t>
      </w:r>
      <w:r w:rsidR="00E74C60">
        <w:t xml:space="preserve"> </w:t>
      </w:r>
      <w:r w:rsidRPr="008E1DF9">
        <w:t>The second major part of the Mass, it comprises the preparation of the gifts, the Eucharistic prayer, and the Rite of Holy Communion.</w:t>
      </w:r>
    </w:p>
    <w:p w:rsidR="008E1DF9" w:rsidRPr="008E1DF9" w:rsidRDefault="008E1DF9" w:rsidP="000D29DA">
      <w:pPr>
        <w:pStyle w:val="A-Text-withspaceafter"/>
      </w:pPr>
      <w:r w:rsidRPr="008E1DF9">
        <w:rPr>
          <w:b/>
        </w:rPr>
        <w:t>Liturgy of the Word:</w:t>
      </w:r>
      <w:r w:rsidRPr="008E1DF9">
        <w:t xml:space="preserve"> </w:t>
      </w:r>
      <w:r w:rsidR="00E74C60">
        <w:t xml:space="preserve"> </w:t>
      </w:r>
      <w:r w:rsidRPr="008E1DF9">
        <w:t>The first major part of the Mass, it comprises three scriptural readings, a Responsorial Psalm, a homily, the Nicene Creed, and petitions.</w:t>
      </w:r>
    </w:p>
    <w:p w:rsidR="008E1DF9" w:rsidRPr="008E1DF9" w:rsidRDefault="008E1DF9" w:rsidP="000D29DA">
      <w:pPr>
        <w:pStyle w:val="A-Text-withspaceafter"/>
      </w:pPr>
      <w:proofErr w:type="gramStart"/>
      <w:r w:rsidRPr="008E1DF9">
        <w:rPr>
          <w:b/>
        </w:rPr>
        <w:t>ordained</w:t>
      </w:r>
      <w:proofErr w:type="gramEnd"/>
      <w:r w:rsidRPr="008E1DF9">
        <w:rPr>
          <w:b/>
        </w:rPr>
        <w:t xml:space="preserve"> ministers or clergy: </w:t>
      </w:r>
      <w:r w:rsidR="00E74C60">
        <w:rPr>
          <w:b/>
        </w:rPr>
        <w:t xml:space="preserve"> </w:t>
      </w:r>
      <w:r w:rsidRPr="008E1DF9">
        <w:t>Those who have received the Sacrament of Holy Orders, that is, deacons, priests, and bishops.</w:t>
      </w:r>
    </w:p>
    <w:p w:rsidR="008E1DF9" w:rsidRPr="008E1DF9" w:rsidRDefault="008E1DF9" w:rsidP="000D29DA">
      <w:pPr>
        <w:pStyle w:val="A-Text-withspaceafter"/>
      </w:pPr>
      <w:proofErr w:type="gramStart"/>
      <w:r w:rsidRPr="008E1DF9">
        <w:rPr>
          <w:b/>
        </w:rPr>
        <w:t>priesthood</w:t>
      </w:r>
      <w:proofErr w:type="gramEnd"/>
      <w:r w:rsidRPr="008E1DF9">
        <w:rPr>
          <w:b/>
        </w:rPr>
        <w:t xml:space="preserve"> of the faithful:</w:t>
      </w:r>
      <w:r w:rsidR="00E74C60">
        <w:rPr>
          <w:b/>
        </w:rPr>
        <w:t xml:space="preserve"> </w:t>
      </w:r>
      <w:r w:rsidRPr="008E1DF9">
        <w:rPr>
          <w:b/>
        </w:rPr>
        <w:t xml:space="preserve"> </w:t>
      </w:r>
      <w:r w:rsidRPr="008E1DF9">
        <w:t>The belief that the Body of Christ is made up of priestly people who share in Christ’s royal priesthood.</w:t>
      </w:r>
    </w:p>
    <w:p w:rsidR="00885B15" w:rsidRPr="00EC6AA2" w:rsidRDefault="008E1DF9" w:rsidP="00EC6AA2">
      <w:pPr>
        <w:pStyle w:val="A-Text-withspaceafter"/>
      </w:pPr>
      <w:proofErr w:type="gramStart"/>
      <w:r w:rsidRPr="008E1DF9">
        <w:rPr>
          <w:b/>
        </w:rPr>
        <w:t>ritual</w:t>
      </w:r>
      <w:proofErr w:type="gramEnd"/>
      <w:r w:rsidRPr="008E1DF9">
        <w:rPr>
          <w:b/>
        </w:rPr>
        <w:t>:</w:t>
      </w:r>
      <w:r w:rsidR="00E74C60">
        <w:rPr>
          <w:b/>
        </w:rPr>
        <w:t xml:space="preserve"> </w:t>
      </w:r>
      <w:r w:rsidRPr="008E1DF9">
        <w:t xml:space="preserve"> The established form of the words and actions for a ceremony that is repeated often. The actions often have a symbolic meaning, such as the anointing with Chrism at Confirmation.</w:t>
      </w:r>
    </w:p>
    <w:p w:rsidR="008E1DF9" w:rsidRDefault="008E1DF9" w:rsidP="000D29DA">
      <w:pPr>
        <w:pStyle w:val="A-Text-withspaceafter"/>
      </w:pPr>
      <w:r w:rsidRPr="008E1DF9">
        <w:rPr>
          <w:b/>
        </w:rPr>
        <w:t>Sacrament:</w:t>
      </w:r>
      <w:r w:rsidR="00E74C60">
        <w:rPr>
          <w:b/>
        </w:rPr>
        <w:t xml:space="preserve"> </w:t>
      </w:r>
      <w:r w:rsidRPr="008E1DF9">
        <w:t xml:space="preserve"> In Catholic life and worship, the seven efficacious signs of God’s grace, instituted by Christ and entrusted to the Church, by which divine life is dispensed to us.</w:t>
      </w:r>
    </w:p>
    <w:p w:rsidR="00EC6AA2" w:rsidRDefault="00EC6AA2" w:rsidP="000D29DA">
      <w:pPr>
        <w:pStyle w:val="A-Text-withspaceafter"/>
        <w:rPr>
          <w:b/>
        </w:rPr>
      </w:pPr>
    </w:p>
    <w:p w:rsidR="008E1DF9" w:rsidRDefault="008E1DF9" w:rsidP="000D29DA">
      <w:pPr>
        <w:pStyle w:val="A-Text-withspaceafter"/>
      </w:pPr>
      <w:proofErr w:type="spellStart"/>
      <w:proofErr w:type="gramStart"/>
      <w:r w:rsidRPr="008E1DF9">
        <w:rPr>
          <w:b/>
        </w:rPr>
        <w:lastRenderedPageBreak/>
        <w:t>sacramentals</w:t>
      </w:r>
      <w:proofErr w:type="spellEnd"/>
      <w:proofErr w:type="gramEnd"/>
      <w:r w:rsidRPr="008E1DF9">
        <w:rPr>
          <w:b/>
        </w:rPr>
        <w:t>:</w:t>
      </w:r>
      <w:r w:rsidRPr="008E1DF9">
        <w:t xml:space="preserve"> </w:t>
      </w:r>
      <w:r w:rsidR="00E74C60">
        <w:t xml:space="preserve"> </w:t>
      </w:r>
      <w:r w:rsidRPr="008E1DF9">
        <w:t>Sacred signs (such as holy water and a crucifix) that bear some resemblance to the Sacraments, but which do not carry the guarantee of God’s grace associated with the Seven Sacraments.</w:t>
      </w:r>
    </w:p>
    <w:p w:rsidR="00682F02" w:rsidRPr="0029224D" w:rsidRDefault="00682F02" w:rsidP="000D29DA">
      <w:pPr>
        <w:pStyle w:val="A-Text-withspaceafter"/>
      </w:pPr>
      <w:r w:rsidRPr="0029224D">
        <w:rPr>
          <w:b/>
        </w:rPr>
        <w:t>S</w:t>
      </w:r>
      <w:r w:rsidR="00E81E50">
        <w:rPr>
          <w:b/>
        </w:rPr>
        <w:t>acraments of H</w:t>
      </w:r>
      <w:r w:rsidRPr="0029224D">
        <w:rPr>
          <w:b/>
        </w:rPr>
        <w:t>ealing:</w:t>
      </w:r>
      <w:r>
        <w:t xml:space="preserve"> </w:t>
      </w:r>
      <w:r w:rsidR="00E74C60">
        <w:t xml:space="preserve"> </w:t>
      </w:r>
      <w:r>
        <w:t>The two Sacraments that are concerned with healing the mind, body, and spirit: the Sacrament of Anointing of the Sick and the Sacrament of Penance and Reconciliation.</w:t>
      </w:r>
    </w:p>
    <w:p w:rsidR="00682F02" w:rsidRDefault="00606479" w:rsidP="000D29DA">
      <w:pPr>
        <w:pStyle w:val="A-Text-withspaceafter"/>
      </w:pPr>
      <w:r>
        <w:rPr>
          <w:b/>
        </w:rPr>
        <w:t>Sacraments of I</w:t>
      </w:r>
      <w:r w:rsidR="00682F02" w:rsidRPr="0029224D">
        <w:rPr>
          <w:b/>
        </w:rPr>
        <w:t>nitiation:</w:t>
      </w:r>
      <w:r w:rsidR="00682F02">
        <w:t xml:space="preserve"> </w:t>
      </w:r>
      <w:r w:rsidR="00E74C60">
        <w:t xml:space="preserve"> </w:t>
      </w:r>
      <w:r w:rsidR="00682F02">
        <w:t>The three Sacraments of Initiation are Baptism, Confirmation, and the Eucharist.</w:t>
      </w:r>
    </w:p>
    <w:p w:rsidR="00682F02" w:rsidRPr="008E1DF9" w:rsidRDefault="00E81E50" w:rsidP="000D29DA">
      <w:pPr>
        <w:pStyle w:val="A-Text-withspaceafter"/>
      </w:pPr>
      <w:r>
        <w:rPr>
          <w:b/>
        </w:rPr>
        <w:t>Sacraments at the S</w:t>
      </w:r>
      <w:bookmarkStart w:id="0" w:name="_GoBack"/>
      <w:bookmarkEnd w:id="0"/>
      <w:r w:rsidR="00682F02" w:rsidRPr="0029224D">
        <w:rPr>
          <w:b/>
        </w:rPr>
        <w:t>ervice of Communion:</w:t>
      </w:r>
      <w:r w:rsidR="00682F02">
        <w:t xml:space="preserve"> </w:t>
      </w:r>
      <w:r w:rsidR="00E74C60">
        <w:t xml:space="preserve"> </w:t>
      </w:r>
      <w:r w:rsidR="00682F02">
        <w:t>The name given to the two Sacraments that are directed toward building up the People of god, namely Holy Orders and Matrimony.</w:t>
      </w:r>
    </w:p>
    <w:p w:rsidR="008E1DF9" w:rsidRPr="008E1DF9" w:rsidRDefault="008E1DF9" w:rsidP="000D29DA">
      <w:pPr>
        <w:pStyle w:val="A-Text-withspaceafter"/>
      </w:pPr>
      <w:proofErr w:type="gramStart"/>
      <w:r w:rsidRPr="008E1DF9">
        <w:rPr>
          <w:b/>
        </w:rPr>
        <w:t>symbol</w:t>
      </w:r>
      <w:proofErr w:type="gramEnd"/>
      <w:r w:rsidRPr="008E1DF9">
        <w:rPr>
          <w:b/>
        </w:rPr>
        <w:t>:</w:t>
      </w:r>
      <w:r w:rsidR="00A1705A">
        <w:t xml:space="preserve"> </w:t>
      </w:r>
      <w:r w:rsidR="00E74C60">
        <w:t xml:space="preserve"> </w:t>
      </w:r>
      <w:r w:rsidRPr="008E1DF9">
        <w:t>An object or action that points us to another reality. It leads us to look beyond our senses to consider the deeper mystery.</w:t>
      </w:r>
    </w:p>
    <w:p w:rsidR="008E1DF9" w:rsidRPr="008E1DF9" w:rsidRDefault="008E1DF9" w:rsidP="000D29DA">
      <w:pPr>
        <w:pStyle w:val="A-Text-withspaceafter"/>
      </w:pPr>
      <w:proofErr w:type="spellStart"/>
      <w:r w:rsidRPr="008E1DF9">
        <w:rPr>
          <w:b/>
        </w:rPr>
        <w:t>Triduum</w:t>
      </w:r>
      <w:proofErr w:type="spellEnd"/>
      <w:r w:rsidRPr="008E1DF9">
        <w:rPr>
          <w:b/>
        </w:rPr>
        <w:t>:</w:t>
      </w:r>
      <w:r w:rsidRPr="008E1DF9">
        <w:t xml:space="preserve"> </w:t>
      </w:r>
      <w:r w:rsidR="00E74C60">
        <w:t xml:space="preserve"> </w:t>
      </w:r>
      <w:r w:rsidRPr="008E1DF9">
        <w:t>The three days of the liturgical year that begin with the Mass of the Lord’s Supper on Holy Thursday and end with evening prayer on Easter Sunday.</w:t>
      </w:r>
    </w:p>
    <w:p w:rsidR="00FA4411" w:rsidRPr="008E1DF9" w:rsidRDefault="008E1DF9" w:rsidP="000D29DA">
      <w:pPr>
        <w:pStyle w:val="A-Text"/>
      </w:pPr>
      <w:proofErr w:type="gramStart"/>
      <w:r w:rsidRPr="008E1DF9">
        <w:rPr>
          <w:b/>
        </w:rPr>
        <w:t>vocation</w:t>
      </w:r>
      <w:proofErr w:type="gramEnd"/>
      <w:r w:rsidRPr="008E1DF9">
        <w:rPr>
          <w:b/>
        </w:rPr>
        <w:t xml:space="preserve">: </w:t>
      </w:r>
      <w:r w:rsidR="00E74C60">
        <w:rPr>
          <w:b/>
        </w:rPr>
        <w:t xml:space="preserve"> </w:t>
      </w:r>
      <w:r w:rsidRPr="008E1DF9">
        <w:t>A call from God to all members of the Church to embrace a life of holiness. Specifically, it refers to a call to live the holy life as an ordained minister, as a vowed religious (sister or brother), in a Christian marriage, or in single life.</w:t>
      </w:r>
    </w:p>
    <w:sectPr w:rsidR="00FA4411" w:rsidRPr="008E1DF9"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8C4" w:rsidRDefault="005968C4" w:rsidP="004D0079">
      <w:r>
        <w:separator/>
      </w:r>
    </w:p>
    <w:p w:rsidR="005968C4" w:rsidRDefault="005968C4"/>
  </w:endnote>
  <w:endnote w:type="continuationSeparator" w:id="0">
    <w:p w:rsidR="005968C4" w:rsidRDefault="005968C4" w:rsidP="004D0079">
      <w:r>
        <w:continuationSeparator/>
      </w:r>
    </w:p>
    <w:p w:rsidR="005968C4" w:rsidRDefault="005968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24D" w:rsidRDefault="0029224D">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24D" w:rsidRPr="00F82D2A" w:rsidRDefault="005968C4" w:rsidP="00F82D2A">
    <w:r>
      <w:rPr>
        <w:noProof/>
      </w:rPr>
      <w:pict>
        <v:shapetype id="_x0000_t202" coordsize="21600,21600" o:spt="202" path="m,l,21600r21600,l21600,xe">
          <v:stroke joinstyle="miter"/>
          <v:path gradientshapeok="t" o:connecttype="rect"/>
        </v:shapetype>
        <v:shape id="Text Box 22" o:spid="_x0000_s2050"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EC175B" w:rsidRDefault="00EC175B" w:rsidP="00EC175B">
                <w:pPr>
                  <w:tabs>
                    <w:tab w:val="right" w:pos="8640"/>
                  </w:tabs>
                  <w:spacing w:line="276" w:lineRule="auto"/>
                  <w:rPr>
                    <w:rFonts w:ascii="Arial" w:hAnsi="Arial" w:cs="Arial"/>
                    <w:color w:val="000000" w:themeColor="text1"/>
                    <w:sz w:val="21"/>
                    <w:szCs w:val="21"/>
                  </w:rPr>
                </w:pPr>
                <w:r>
                  <w:rPr>
                    <w:rFonts w:ascii="Arial" w:hAnsi="Arial" w:cs="Arial"/>
                    <w:color w:val="000000" w:themeColor="text1"/>
                    <w:sz w:val="21"/>
                    <w:szCs w:val="21"/>
                  </w:rPr>
                  <w:t>© 2013 by Saint Mary’s Press</w:t>
                </w:r>
              </w:p>
              <w:p w:rsidR="0029224D" w:rsidRPr="000E1ADA" w:rsidRDefault="00EC175B" w:rsidP="00EC175B">
                <w:pPr>
                  <w:tabs>
                    <w:tab w:val="right" w:pos="8640"/>
                  </w:tabs>
                  <w:spacing w:line="276" w:lineRule="auto"/>
                  <w:rPr>
                    <w:sz w:val="18"/>
                    <w:szCs w:val="18"/>
                  </w:rPr>
                </w:pPr>
                <w:r>
                  <w:rPr>
                    <w:rFonts w:ascii="Arial" w:hAnsi="Arial" w:cs="Arial"/>
                    <w:color w:val="000000" w:themeColor="text1"/>
                    <w:sz w:val="21"/>
                    <w:szCs w:val="21"/>
                  </w:rPr>
                  <w:t>Permission to reproduce is granted.</w:t>
                </w:r>
                <w:r w:rsidR="0029224D">
                  <w:rPr>
                    <w:rFonts w:ascii="Arial" w:hAnsi="Arial" w:cs="Arial"/>
                    <w:color w:val="000000" w:themeColor="text1"/>
                    <w:sz w:val="21"/>
                    <w:szCs w:val="21"/>
                  </w:rPr>
                  <w:tab/>
                </w:r>
                <w:r w:rsidR="0029224D">
                  <w:rPr>
                    <w:rFonts w:ascii="Arial" w:hAnsi="Arial" w:cs="Arial"/>
                    <w:color w:val="000000" w:themeColor="text1"/>
                    <w:sz w:val="18"/>
                    <w:szCs w:val="18"/>
                  </w:rPr>
                  <w:t xml:space="preserve">Document </w:t>
                </w:r>
                <w:r w:rsidR="0029224D" w:rsidRPr="000318AE">
                  <w:rPr>
                    <w:rFonts w:ascii="Arial" w:hAnsi="Arial" w:cs="Arial"/>
                    <w:color w:val="000000" w:themeColor="text1"/>
                    <w:sz w:val="18"/>
                    <w:szCs w:val="18"/>
                  </w:rPr>
                  <w:t xml:space="preserve">#: </w:t>
                </w:r>
                <w:r w:rsidR="0029224D" w:rsidRPr="006F154B">
                  <w:rPr>
                    <w:rFonts w:ascii="Arial" w:hAnsi="Arial" w:cs="Arial"/>
                    <w:color w:val="000000"/>
                    <w:sz w:val="18"/>
                    <w:szCs w:val="18"/>
                  </w:rPr>
                  <w:t>TX001585</w:t>
                </w:r>
              </w:p>
              <w:p w:rsidR="0029224D" w:rsidRPr="000318AE" w:rsidRDefault="0029224D" w:rsidP="000318AE">
                <w:pPr>
                  <w:rPr>
                    <w:szCs w:val="21"/>
                  </w:rPr>
                </w:pPr>
              </w:p>
            </w:txbxContent>
          </v:textbox>
        </v:shape>
      </w:pict>
    </w:r>
    <w:r w:rsidR="0029224D"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24D" w:rsidRDefault="005968C4">
    <w:r>
      <w:rPr>
        <w:noProof/>
      </w:rPr>
      <w:pict>
        <v:shapetype id="_x0000_t202" coordsize="21600,21600" o:spt="202" path="m,l,21600r21600,l21600,xe">
          <v:stroke joinstyle="miter"/>
          <v:path gradientshapeok="t" o:connecttype="rect"/>
        </v:shapetype>
        <v:shape id="Text Box 10" o:spid="_x0000_s2049" type="#_x0000_t202" style="position:absolute;margin-left:36.35pt;margin-top:-11.35pt;width:442.15pt;height:49.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onJugIAAME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" filled="f" stroked="f">
          <v:textbox>
            <w:txbxContent>
              <w:p w:rsidR="0029224D" w:rsidRPr="000318AE" w:rsidRDefault="0029224D" w:rsidP="000318AE">
                <w:pPr>
                  <w:tabs>
                    <w:tab w:val="right" w:pos="8550"/>
                  </w:tabs>
                  <w:rPr>
                    <w:rFonts w:ascii="Calibri" w:hAnsi="Calibri"/>
                    <w:color w:val="000000"/>
                    <w:sz w:val="22"/>
                    <w:szCs w:val="22"/>
                  </w:rPr>
                </w:pPr>
                <w:r>
                  <w:rPr>
                    <w:rFonts w:ascii="Arial" w:hAnsi="Arial" w:cs="Arial"/>
                    <w:color w:val="000000" w:themeColor="text1"/>
                    <w:sz w:val="21"/>
                    <w:szCs w:val="21"/>
                  </w:rPr>
                  <w:tab/>
                </w:r>
              </w:p>
              <w:p w:rsidR="00EC175B" w:rsidRDefault="00EC175B" w:rsidP="00EC175B">
                <w:pPr>
                  <w:tabs>
                    <w:tab w:val="right" w:pos="8640"/>
                  </w:tabs>
                  <w:spacing w:line="276" w:lineRule="auto"/>
                  <w:rPr>
                    <w:rFonts w:ascii="Arial" w:hAnsi="Arial" w:cs="Arial"/>
                    <w:color w:val="000000" w:themeColor="text1"/>
                    <w:sz w:val="21"/>
                    <w:szCs w:val="21"/>
                  </w:rPr>
                </w:pPr>
                <w:r>
                  <w:rPr>
                    <w:rFonts w:ascii="Arial" w:hAnsi="Arial" w:cs="Arial"/>
                    <w:color w:val="000000" w:themeColor="text1"/>
                    <w:sz w:val="21"/>
                    <w:szCs w:val="21"/>
                  </w:rPr>
                  <w:t>© 2013 by Saint Mary’s Press</w:t>
                </w:r>
              </w:p>
              <w:p w:rsidR="0029224D" w:rsidRPr="000E1ADA" w:rsidRDefault="00EC175B" w:rsidP="00EC175B">
                <w:pPr>
                  <w:tabs>
                    <w:tab w:val="right" w:pos="8640"/>
                  </w:tabs>
                  <w:spacing w:line="276" w:lineRule="auto"/>
                  <w:rPr>
                    <w:sz w:val="18"/>
                    <w:szCs w:val="18"/>
                  </w:rPr>
                </w:pPr>
                <w:r>
                  <w:rPr>
                    <w:rFonts w:ascii="Arial" w:hAnsi="Arial" w:cs="Arial"/>
                    <w:color w:val="000000" w:themeColor="text1"/>
                    <w:sz w:val="21"/>
                    <w:szCs w:val="21"/>
                  </w:rPr>
                  <w:t>Permission to reproduce is granted</w:t>
                </w:r>
                <w:proofErr w:type="gramStart"/>
                <w:r>
                  <w:rPr>
                    <w:rFonts w:ascii="Arial" w:hAnsi="Arial" w:cs="Arial"/>
                    <w:color w:val="000000" w:themeColor="text1"/>
                    <w:sz w:val="21"/>
                    <w:szCs w:val="21"/>
                  </w:rPr>
                  <w:t>.</w:t>
                </w:r>
                <w:r w:rsidR="0029224D">
                  <w:rPr>
                    <w:rFonts w:ascii="Arial" w:hAnsi="Arial" w:cs="Arial"/>
                    <w:color w:val="000000" w:themeColor="text1"/>
                    <w:sz w:val="21"/>
                    <w:szCs w:val="21"/>
                  </w:rPr>
                  <w:t>.</w:t>
                </w:r>
                <w:proofErr w:type="gramEnd"/>
                <w:r w:rsidR="0029224D">
                  <w:rPr>
                    <w:rFonts w:ascii="Arial" w:hAnsi="Arial" w:cs="Arial"/>
                    <w:color w:val="000000" w:themeColor="text1"/>
                    <w:sz w:val="21"/>
                    <w:szCs w:val="21"/>
                  </w:rPr>
                  <w:tab/>
                </w:r>
                <w:r w:rsidR="0029224D">
                  <w:rPr>
                    <w:rFonts w:ascii="Arial" w:hAnsi="Arial" w:cs="Arial"/>
                    <w:color w:val="000000" w:themeColor="text1"/>
                    <w:sz w:val="18"/>
                    <w:szCs w:val="18"/>
                  </w:rPr>
                  <w:t xml:space="preserve">Document </w:t>
                </w:r>
                <w:r w:rsidR="0029224D" w:rsidRPr="000318AE">
                  <w:rPr>
                    <w:rFonts w:ascii="Arial" w:hAnsi="Arial" w:cs="Arial"/>
                    <w:color w:val="000000" w:themeColor="text1"/>
                    <w:sz w:val="18"/>
                    <w:szCs w:val="18"/>
                  </w:rPr>
                  <w:t xml:space="preserve">#: </w:t>
                </w:r>
                <w:r w:rsidR="0029224D" w:rsidRPr="006F154B">
                  <w:rPr>
                    <w:rFonts w:ascii="Arial" w:hAnsi="Arial" w:cs="Arial"/>
                    <w:color w:val="000000"/>
                    <w:sz w:val="18"/>
                    <w:szCs w:val="18"/>
                  </w:rPr>
                  <w:t>TX001585</w:t>
                </w:r>
              </w:p>
            </w:txbxContent>
          </v:textbox>
        </v:shape>
      </w:pict>
    </w:r>
    <w:r w:rsidR="0029224D"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8C4" w:rsidRDefault="005968C4" w:rsidP="004D0079">
      <w:r>
        <w:separator/>
      </w:r>
    </w:p>
    <w:p w:rsidR="005968C4" w:rsidRDefault="005968C4"/>
  </w:footnote>
  <w:footnote w:type="continuationSeparator" w:id="0">
    <w:p w:rsidR="005968C4" w:rsidRDefault="005968C4" w:rsidP="004D0079">
      <w:r>
        <w:continuationSeparator/>
      </w:r>
    </w:p>
    <w:p w:rsidR="005968C4" w:rsidRDefault="005968C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24D" w:rsidRDefault="0029224D"/>
  <w:p w:rsidR="0029224D" w:rsidRDefault="0029224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24D" w:rsidRDefault="0029224D" w:rsidP="00675D11">
    <w:pPr>
      <w:pStyle w:val="A-Header-articletitlepage2"/>
      <w:tabs>
        <w:tab w:val="left" w:pos="5805"/>
      </w:tabs>
    </w:pPr>
    <w:r w:rsidRPr="008E1DF9">
      <w:t>Vocabulary for</w:t>
    </w:r>
    <w:r w:rsidR="00EC175B">
      <w:t xml:space="preserve"> Unit 4</w:t>
    </w:r>
    <w:r>
      <w:tab/>
    </w:r>
    <w:r>
      <w:tab/>
    </w:r>
    <w:r w:rsidRPr="00F82D2A">
      <w:t xml:space="preserve">Page | </w:t>
    </w:r>
    <w:r w:rsidR="00081038">
      <w:fldChar w:fldCharType="begin"/>
    </w:r>
    <w:r w:rsidR="00C27342">
      <w:instrText xml:space="preserve"> PAGE   \* MERGEFORMAT </w:instrText>
    </w:r>
    <w:r w:rsidR="00081038">
      <w:fldChar w:fldCharType="separate"/>
    </w:r>
    <w:r w:rsidR="00E81E50">
      <w:rPr>
        <w:noProof/>
      </w:rPr>
      <w:t>2</w:t>
    </w:r>
    <w:r w:rsidR="00081038">
      <w:fldChar w:fldCharType="end"/>
    </w:r>
  </w:p>
  <w:p w:rsidR="0029224D" w:rsidRDefault="0029224D"/>
  <w:p w:rsidR="0029224D" w:rsidRDefault="0029224D" w:rsidP="007F6D18">
    <w:pPr>
      <w:tabs>
        <w:tab w:val="left" w:pos="2085"/>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24D" w:rsidRPr="003E24F6" w:rsidRDefault="0029224D" w:rsidP="003E24F6">
    <w:pPr>
      <w:pStyle w:val="A-Header-coursetitlesubtitlepage1"/>
    </w:pPr>
    <w:r>
      <w:t>The Catholic Faith Handbook for Youth</w:t>
    </w:r>
    <w:r w:rsidR="00EC175B">
      <w:t>, Third Edition</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E9430B"/>
    <w:multiLevelType w:val="hybridMultilevel"/>
    <w:tmpl w:val="DE063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20C0893"/>
    <w:multiLevelType w:val="hybridMultilevel"/>
    <w:tmpl w:val="3D4AC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8396A82"/>
    <w:multiLevelType w:val="hybridMultilevel"/>
    <w:tmpl w:val="E86AD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C82E96"/>
    <w:multiLevelType w:val="hybridMultilevel"/>
    <w:tmpl w:val="684E1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nsid w:val="2CCD61C1"/>
    <w:multiLevelType w:val="hybridMultilevel"/>
    <w:tmpl w:val="8034D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nsid w:val="3B9031AB"/>
    <w:multiLevelType w:val="hybridMultilevel"/>
    <w:tmpl w:val="75C0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7A0CD3"/>
    <w:multiLevelType w:val="hybridMultilevel"/>
    <w:tmpl w:val="684E1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0E0EA8"/>
    <w:multiLevelType w:val="hybridMultilevel"/>
    <w:tmpl w:val="E8CA3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2276A49"/>
    <w:multiLevelType w:val="hybridMultilevel"/>
    <w:tmpl w:val="0B507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2923B6"/>
    <w:multiLevelType w:val="hybridMultilevel"/>
    <w:tmpl w:val="DE12E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5C26C3C"/>
    <w:multiLevelType w:val="hybridMultilevel"/>
    <w:tmpl w:val="DF1E0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0"/>
  </w:num>
  <w:num w:numId="3">
    <w:abstractNumId w:val="14"/>
  </w:num>
  <w:num w:numId="4">
    <w:abstractNumId w:val="16"/>
  </w:num>
  <w:num w:numId="5">
    <w:abstractNumId w:val="20"/>
  </w:num>
  <w:num w:numId="6">
    <w:abstractNumId w:val="0"/>
  </w:num>
  <w:num w:numId="7">
    <w:abstractNumId w:val="24"/>
  </w:num>
  <w:num w:numId="8">
    <w:abstractNumId w:val="5"/>
  </w:num>
  <w:num w:numId="9">
    <w:abstractNumId w:val="27"/>
  </w:num>
  <w:num w:numId="10">
    <w:abstractNumId w:val="11"/>
  </w:num>
  <w:num w:numId="11">
    <w:abstractNumId w:val="8"/>
  </w:num>
  <w:num w:numId="12">
    <w:abstractNumId w:val="22"/>
  </w:num>
  <w:num w:numId="13">
    <w:abstractNumId w:val="1"/>
  </w:num>
  <w:num w:numId="14">
    <w:abstractNumId w:val="7"/>
  </w:num>
  <w:num w:numId="15">
    <w:abstractNumId w:val="3"/>
  </w:num>
  <w:num w:numId="16">
    <w:abstractNumId w:val="4"/>
  </w:num>
  <w:num w:numId="17">
    <w:abstractNumId w:val="18"/>
  </w:num>
  <w:num w:numId="18">
    <w:abstractNumId w:val="12"/>
  </w:num>
  <w:num w:numId="19">
    <w:abstractNumId w:val="28"/>
  </w:num>
  <w:num w:numId="20">
    <w:abstractNumId w:val="2"/>
  </w:num>
  <w:num w:numId="21">
    <w:abstractNumId w:val="15"/>
  </w:num>
  <w:num w:numId="22">
    <w:abstractNumId w:val="26"/>
  </w:num>
  <w:num w:numId="23">
    <w:abstractNumId w:val="9"/>
  </w:num>
  <w:num w:numId="24">
    <w:abstractNumId w:val="17"/>
  </w:num>
  <w:num w:numId="25">
    <w:abstractNumId w:val="6"/>
  </w:num>
  <w:num w:numId="26">
    <w:abstractNumId w:val="21"/>
  </w:num>
  <w:num w:numId="27">
    <w:abstractNumId w:val="13"/>
  </w:num>
  <w:num w:numId="28">
    <w:abstractNumId w:val="19"/>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0FAD"/>
    <w:rsid w:val="00000FA3"/>
    <w:rsid w:val="000174A3"/>
    <w:rsid w:val="0002055A"/>
    <w:rsid w:val="000262AD"/>
    <w:rsid w:val="00026B17"/>
    <w:rsid w:val="000318AE"/>
    <w:rsid w:val="00047197"/>
    <w:rsid w:val="00056DA9"/>
    <w:rsid w:val="000760A0"/>
    <w:rsid w:val="00081038"/>
    <w:rsid w:val="00084EB9"/>
    <w:rsid w:val="000924C4"/>
    <w:rsid w:val="00093CB0"/>
    <w:rsid w:val="00096EB2"/>
    <w:rsid w:val="000A391A"/>
    <w:rsid w:val="000B4E68"/>
    <w:rsid w:val="000C5F25"/>
    <w:rsid w:val="000D29DA"/>
    <w:rsid w:val="000D54A4"/>
    <w:rsid w:val="000D5ED9"/>
    <w:rsid w:val="000E1ADA"/>
    <w:rsid w:val="000E564B"/>
    <w:rsid w:val="000E7726"/>
    <w:rsid w:val="000F6CCE"/>
    <w:rsid w:val="00101293"/>
    <w:rsid w:val="001020B7"/>
    <w:rsid w:val="0010269C"/>
    <w:rsid w:val="00103E1C"/>
    <w:rsid w:val="00121072"/>
    <w:rsid w:val="00122197"/>
    <w:rsid w:val="001309E6"/>
    <w:rsid w:val="00130AE1"/>
    <w:rsid w:val="001334C6"/>
    <w:rsid w:val="00152401"/>
    <w:rsid w:val="001550B9"/>
    <w:rsid w:val="00155459"/>
    <w:rsid w:val="00163F68"/>
    <w:rsid w:val="001747F9"/>
    <w:rsid w:val="00175D31"/>
    <w:rsid w:val="001764BC"/>
    <w:rsid w:val="0019539C"/>
    <w:rsid w:val="001A5ACE"/>
    <w:rsid w:val="001A69EC"/>
    <w:rsid w:val="001B3767"/>
    <w:rsid w:val="001B4972"/>
    <w:rsid w:val="001B6938"/>
    <w:rsid w:val="001C0A8C"/>
    <w:rsid w:val="001C0EF4"/>
    <w:rsid w:val="001C432F"/>
    <w:rsid w:val="001E64A9"/>
    <w:rsid w:val="001E79E6"/>
    <w:rsid w:val="001F322F"/>
    <w:rsid w:val="001F7384"/>
    <w:rsid w:val="00201C76"/>
    <w:rsid w:val="00212F85"/>
    <w:rsid w:val="00225B1E"/>
    <w:rsid w:val="00231C40"/>
    <w:rsid w:val="00236817"/>
    <w:rsid w:val="00236F06"/>
    <w:rsid w:val="002462B2"/>
    <w:rsid w:val="00254E02"/>
    <w:rsid w:val="00261080"/>
    <w:rsid w:val="00265087"/>
    <w:rsid w:val="002724DB"/>
    <w:rsid w:val="00272AE8"/>
    <w:rsid w:val="00284A63"/>
    <w:rsid w:val="0029224D"/>
    <w:rsid w:val="00292C4F"/>
    <w:rsid w:val="002A4DCC"/>
    <w:rsid w:val="002A4E6A"/>
    <w:rsid w:val="002D0851"/>
    <w:rsid w:val="002E0443"/>
    <w:rsid w:val="002E1A1D"/>
    <w:rsid w:val="002E77F4"/>
    <w:rsid w:val="002F3670"/>
    <w:rsid w:val="002F78AB"/>
    <w:rsid w:val="003037EB"/>
    <w:rsid w:val="0031278E"/>
    <w:rsid w:val="003145A2"/>
    <w:rsid w:val="00315221"/>
    <w:rsid w:val="003157D0"/>
    <w:rsid w:val="0032220C"/>
    <w:rsid w:val="003236A3"/>
    <w:rsid w:val="00326542"/>
    <w:rsid w:val="003365CF"/>
    <w:rsid w:val="00340334"/>
    <w:rsid w:val="003477AC"/>
    <w:rsid w:val="0037014E"/>
    <w:rsid w:val="003739CB"/>
    <w:rsid w:val="0038139E"/>
    <w:rsid w:val="003A7910"/>
    <w:rsid w:val="003B0E7A"/>
    <w:rsid w:val="003B4092"/>
    <w:rsid w:val="003C72C7"/>
    <w:rsid w:val="003D381C"/>
    <w:rsid w:val="003E24F6"/>
    <w:rsid w:val="003F5CF4"/>
    <w:rsid w:val="0040495A"/>
    <w:rsid w:val="00405DC9"/>
    <w:rsid w:val="00405F6D"/>
    <w:rsid w:val="00414D05"/>
    <w:rsid w:val="00416A83"/>
    <w:rsid w:val="004223A9"/>
    <w:rsid w:val="00423B78"/>
    <w:rsid w:val="004311A3"/>
    <w:rsid w:val="00450AFC"/>
    <w:rsid w:val="00454A1D"/>
    <w:rsid w:val="00460918"/>
    <w:rsid w:val="00473464"/>
    <w:rsid w:val="00475571"/>
    <w:rsid w:val="00484264"/>
    <w:rsid w:val="004A3116"/>
    <w:rsid w:val="004A7DE2"/>
    <w:rsid w:val="004B207A"/>
    <w:rsid w:val="004C5561"/>
    <w:rsid w:val="004D0079"/>
    <w:rsid w:val="004D74F6"/>
    <w:rsid w:val="004D7A2E"/>
    <w:rsid w:val="004E5DFC"/>
    <w:rsid w:val="00500FAD"/>
    <w:rsid w:val="0050251D"/>
    <w:rsid w:val="00512FE3"/>
    <w:rsid w:val="00520B55"/>
    <w:rsid w:val="00545244"/>
    <w:rsid w:val="00555CB8"/>
    <w:rsid w:val="00555EA6"/>
    <w:rsid w:val="005838BD"/>
    <w:rsid w:val="0058460F"/>
    <w:rsid w:val="005968C4"/>
    <w:rsid w:val="005A4359"/>
    <w:rsid w:val="005A6944"/>
    <w:rsid w:val="005C21C0"/>
    <w:rsid w:val="005E0C08"/>
    <w:rsid w:val="005E7FC3"/>
    <w:rsid w:val="005F599B"/>
    <w:rsid w:val="0060248C"/>
    <w:rsid w:val="00606479"/>
    <w:rsid w:val="006067CC"/>
    <w:rsid w:val="00614B48"/>
    <w:rsid w:val="00623829"/>
    <w:rsid w:val="00624A61"/>
    <w:rsid w:val="006328D4"/>
    <w:rsid w:val="00645A10"/>
    <w:rsid w:val="00652A68"/>
    <w:rsid w:val="006609CF"/>
    <w:rsid w:val="00670AE9"/>
    <w:rsid w:val="00675D11"/>
    <w:rsid w:val="00682F02"/>
    <w:rsid w:val="0069306F"/>
    <w:rsid w:val="0069559D"/>
    <w:rsid w:val="0069578D"/>
    <w:rsid w:val="006A5B02"/>
    <w:rsid w:val="006B3F4F"/>
    <w:rsid w:val="006C1F80"/>
    <w:rsid w:val="006C2FB1"/>
    <w:rsid w:val="006C6F41"/>
    <w:rsid w:val="006D6EE7"/>
    <w:rsid w:val="006E27C3"/>
    <w:rsid w:val="006E4F88"/>
    <w:rsid w:val="006F154B"/>
    <w:rsid w:val="006F5958"/>
    <w:rsid w:val="0070169A"/>
    <w:rsid w:val="007034FE"/>
    <w:rsid w:val="0070587C"/>
    <w:rsid w:val="007137D5"/>
    <w:rsid w:val="0073114D"/>
    <w:rsid w:val="00736AC9"/>
    <w:rsid w:val="00740EAC"/>
    <w:rsid w:val="00745B49"/>
    <w:rsid w:val="0074663C"/>
    <w:rsid w:val="00750DCB"/>
    <w:rsid w:val="007554A3"/>
    <w:rsid w:val="00781027"/>
    <w:rsid w:val="00781585"/>
    <w:rsid w:val="00784075"/>
    <w:rsid w:val="00786E12"/>
    <w:rsid w:val="007D41EB"/>
    <w:rsid w:val="007E01EA"/>
    <w:rsid w:val="007F14E0"/>
    <w:rsid w:val="007F1D2D"/>
    <w:rsid w:val="007F6D18"/>
    <w:rsid w:val="0080692F"/>
    <w:rsid w:val="008111FA"/>
    <w:rsid w:val="00811A84"/>
    <w:rsid w:val="00813FAB"/>
    <w:rsid w:val="00820449"/>
    <w:rsid w:val="00847B4C"/>
    <w:rsid w:val="008541FB"/>
    <w:rsid w:val="0085547F"/>
    <w:rsid w:val="00856656"/>
    <w:rsid w:val="00861A93"/>
    <w:rsid w:val="008817B5"/>
    <w:rsid w:val="00883D20"/>
    <w:rsid w:val="00885B15"/>
    <w:rsid w:val="008A2209"/>
    <w:rsid w:val="008A5FEE"/>
    <w:rsid w:val="008B14A0"/>
    <w:rsid w:val="008C2FC3"/>
    <w:rsid w:val="008C60E4"/>
    <w:rsid w:val="008D10BC"/>
    <w:rsid w:val="008D52CD"/>
    <w:rsid w:val="008D5C77"/>
    <w:rsid w:val="008E1DF9"/>
    <w:rsid w:val="008F12F7"/>
    <w:rsid w:val="008F22A0"/>
    <w:rsid w:val="008F58B2"/>
    <w:rsid w:val="009064EC"/>
    <w:rsid w:val="00931F4E"/>
    <w:rsid w:val="00933E81"/>
    <w:rsid w:val="009423D4"/>
    <w:rsid w:val="00945A73"/>
    <w:rsid w:val="009563C5"/>
    <w:rsid w:val="00972002"/>
    <w:rsid w:val="00974548"/>
    <w:rsid w:val="00997818"/>
    <w:rsid w:val="00997A20"/>
    <w:rsid w:val="009B55E8"/>
    <w:rsid w:val="009D36BA"/>
    <w:rsid w:val="009E00C3"/>
    <w:rsid w:val="009E15E5"/>
    <w:rsid w:val="009F2BD3"/>
    <w:rsid w:val="00A00D1F"/>
    <w:rsid w:val="00A072A2"/>
    <w:rsid w:val="00A13B86"/>
    <w:rsid w:val="00A1705A"/>
    <w:rsid w:val="00A20FBB"/>
    <w:rsid w:val="00A227F9"/>
    <w:rsid w:val="00A234BF"/>
    <w:rsid w:val="00A36BCA"/>
    <w:rsid w:val="00A41132"/>
    <w:rsid w:val="00A45EE1"/>
    <w:rsid w:val="00A5001A"/>
    <w:rsid w:val="00A51E67"/>
    <w:rsid w:val="00A552FD"/>
    <w:rsid w:val="00A55A67"/>
    <w:rsid w:val="00A55D18"/>
    <w:rsid w:val="00A60740"/>
    <w:rsid w:val="00A63150"/>
    <w:rsid w:val="00A66091"/>
    <w:rsid w:val="00A70CF3"/>
    <w:rsid w:val="00A732DC"/>
    <w:rsid w:val="00A82B01"/>
    <w:rsid w:val="00A8313D"/>
    <w:rsid w:val="00A84DF8"/>
    <w:rsid w:val="00A86550"/>
    <w:rsid w:val="00A931FF"/>
    <w:rsid w:val="00AA3EAB"/>
    <w:rsid w:val="00AA7F49"/>
    <w:rsid w:val="00AB7193"/>
    <w:rsid w:val="00AC1C5E"/>
    <w:rsid w:val="00AD6F0C"/>
    <w:rsid w:val="00AD7A51"/>
    <w:rsid w:val="00AE0067"/>
    <w:rsid w:val="00AE46B3"/>
    <w:rsid w:val="00AF2A78"/>
    <w:rsid w:val="00AF4B1B"/>
    <w:rsid w:val="00AF64D0"/>
    <w:rsid w:val="00B11A16"/>
    <w:rsid w:val="00B11C59"/>
    <w:rsid w:val="00B12F92"/>
    <w:rsid w:val="00B1337E"/>
    <w:rsid w:val="00B15B28"/>
    <w:rsid w:val="00B23551"/>
    <w:rsid w:val="00B23B9F"/>
    <w:rsid w:val="00B32785"/>
    <w:rsid w:val="00B47B42"/>
    <w:rsid w:val="00B51054"/>
    <w:rsid w:val="00B52F10"/>
    <w:rsid w:val="00B55908"/>
    <w:rsid w:val="00B55BC9"/>
    <w:rsid w:val="00B572B7"/>
    <w:rsid w:val="00B72A37"/>
    <w:rsid w:val="00B738D1"/>
    <w:rsid w:val="00B749B4"/>
    <w:rsid w:val="00BA32E8"/>
    <w:rsid w:val="00BA6AF7"/>
    <w:rsid w:val="00BC1E13"/>
    <w:rsid w:val="00BC27BE"/>
    <w:rsid w:val="00BC29B6"/>
    <w:rsid w:val="00BC4453"/>
    <w:rsid w:val="00BC71B6"/>
    <w:rsid w:val="00BD06B0"/>
    <w:rsid w:val="00BE1C44"/>
    <w:rsid w:val="00BE3E0E"/>
    <w:rsid w:val="00C01D8A"/>
    <w:rsid w:val="00C01E2D"/>
    <w:rsid w:val="00C07507"/>
    <w:rsid w:val="00C11F94"/>
    <w:rsid w:val="00C13310"/>
    <w:rsid w:val="00C13F76"/>
    <w:rsid w:val="00C27342"/>
    <w:rsid w:val="00C3410A"/>
    <w:rsid w:val="00C3609F"/>
    <w:rsid w:val="00C4361D"/>
    <w:rsid w:val="00C50090"/>
    <w:rsid w:val="00C50BCE"/>
    <w:rsid w:val="00C6161A"/>
    <w:rsid w:val="00C760F8"/>
    <w:rsid w:val="00C76C12"/>
    <w:rsid w:val="00C91156"/>
    <w:rsid w:val="00C94EE8"/>
    <w:rsid w:val="00CB7A84"/>
    <w:rsid w:val="00CC176C"/>
    <w:rsid w:val="00CC5843"/>
    <w:rsid w:val="00CD1FEA"/>
    <w:rsid w:val="00CD2136"/>
    <w:rsid w:val="00D02316"/>
    <w:rsid w:val="00D04317"/>
    <w:rsid w:val="00D04A29"/>
    <w:rsid w:val="00D105EA"/>
    <w:rsid w:val="00D14D22"/>
    <w:rsid w:val="00D33298"/>
    <w:rsid w:val="00D4293B"/>
    <w:rsid w:val="00D45298"/>
    <w:rsid w:val="00D57D5E"/>
    <w:rsid w:val="00D64EB1"/>
    <w:rsid w:val="00D6673F"/>
    <w:rsid w:val="00D80DBD"/>
    <w:rsid w:val="00D82358"/>
    <w:rsid w:val="00D83EE1"/>
    <w:rsid w:val="00D974A5"/>
    <w:rsid w:val="00DB4EA7"/>
    <w:rsid w:val="00DC08C5"/>
    <w:rsid w:val="00DC5723"/>
    <w:rsid w:val="00DD28A2"/>
    <w:rsid w:val="00DE3F54"/>
    <w:rsid w:val="00E02EAF"/>
    <w:rsid w:val="00E069BA"/>
    <w:rsid w:val="00E12E92"/>
    <w:rsid w:val="00E16237"/>
    <w:rsid w:val="00E2045E"/>
    <w:rsid w:val="00E51E59"/>
    <w:rsid w:val="00E74BE2"/>
    <w:rsid w:val="00E74C60"/>
    <w:rsid w:val="00E7545A"/>
    <w:rsid w:val="00E81E50"/>
    <w:rsid w:val="00EB1125"/>
    <w:rsid w:val="00EB2AA4"/>
    <w:rsid w:val="00EC175B"/>
    <w:rsid w:val="00EC358B"/>
    <w:rsid w:val="00EC52EC"/>
    <w:rsid w:val="00EC6AA2"/>
    <w:rsid w:val="00ED015B"/>
    <w:rsid w:val="00ED1118"/>
    <w:rsid w:val="00EE07AB"/>
    <w:rsid w:val="00EE0D45"/>
    <w:rsid w:val="00EE658A"/>
    <w:rsid w:val="00EF1D37"/>
    <w:rsid w:val="00EF441F"/>
    <w:rsid w:val="00F06D17"/>
    <w:rsid w:val="00F25BCD"/>
    <w:rsid w:val="00F30FF1"/>
    <w:rsid w:val="00F352E1"/>
    <w:rsid w:val="00F40A11"/>
    <w:rsid w:val="00F40C46"/>
    <w:rsid w:val="00F443B7"/>
    <w:rsid w:val="00F447FB"/>
    <w:rsid w:val="00F50401"/>
    <w:rsid w:val="00F55DF3"/>
    <w:rsid w:val="00F63A43"/>
    <w:rsid w:val="00F713FF"/>
    <w:rsid w:val="00F7282A"/>
    <w:rsid w:val="00F73175"/>
    <w:rsid w:val="00F80D72"/>
    <w:rsid w:val="00F82D2A"/>
    <w:rsid w:val="00F95DBB"/>
    <w:rsid w:val="00FA4411"/>
    <w:rsid w:val="00FA5405"/>
    <w:rsid w:val="00FA5E9A"/>
    <w:rsid w:val="00FB7492"/>
    <w:rsid w:val="00FC0585"/>
    <w:rsid w:val="00FC21A1"/>
    <w:rsid w:val="00FD10FD"/>
    <w:rsid w:val="00FD1EEA"/>
    <w:rsid w:val="00FD28A1"/>
    <w:rsid w:val="00FD76D4"/>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B70E5554-4430-4B97-AFCA-B04678140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table" w:styleId="TableGrid">
    <w:name w:val="Table Grid"/>
    <w:basedOn w:val="TableNormal"/>
    <w:locked/>
    <w:rsid w:val="00A5001A"/>
    <w:pPr>
      <w:spacing w:after="0" w:line="240" w:lineRule="auto"/>
    </w:pPr>
    <w:rPr>
      <w:rFonts w:ascii="Times" w:eastAsia="Times" w:hAnsi="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41132"/>
    <w:pPr>
      <w:spacing w:before="100" w:beforeAutospacing="1" w:after="100" w:afterAutospacing="1"/>
    </w:pPr>
    <w:rPr>
      <w:rFonts w:eastAsia="Calibri"/>
      <w:szCs w:val="24"/>
    </w:rPr>
  </w:style>
  <w:style w:type="paragraph" w:styleId="Header">
    <w:name w:val="header"/>
    <w:basedOn w:val="Normal"/>
    <w:link w:val="HeaderChar"/>
    <w:uiPriority w:val="99"/>
    <w:semiHidden/>
    <w:unhideWhenUsed/>
    <w:qFormat/>
    <w:rsid w:val="007F6D18"/>
    <w:pPr>
      <w:tabs>
        <w:tab w:val="center" w:pos="4680"/>
        <w:tab w:val="right" w:pos="9360"/>
      </w:tabs>
    </w:pPr>
  </w:style>
  <w:style w:type="character" w:customStyle="1" w:styleId="HeaderChar">
    <w:name w:val="Header Char"/>
    <w:basedOn w:val="DefaultParagraphFont"/>
    <w:link w:val="Header"/>
    <w:uiPriority w:val="99"/>
    <w:semiHidden/>
    <w:rsid w:val="007F6D1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830877">
      <w:bodyDiv w:val="1"/>
      <w:marLeft w:val="0"/>
      <w:marRight w:val="0"/>
      <w:marTop w:val="0"/>
      <w:marBottom w:val="0"/>
      <w:divBdr>
        <w:top w:val="none" w:sz="0" w:space="0" w:color="auto"/>
        <w:left w:val="none" w:sz="0" w:space="0" w:color="auto"/>
        <w:bottom w:val="none" w:sz="0" w:space="0" w:color="auto"/>
        <w:right w:val="none" w:sz="0" w:space="0" w:color="auto"/>
      </w:divBdr>
    </w:div>
    <w:div w:id="322316227">
      <w:bodyDiv w:val="1"/>
      <w:marLeft w:val="0"/>
      <w:marRight w:val="0"/>
      <w:marTop w:val="0"/>
      <w:marBottom w:val="0"/>
      <w:divBdr>
        <w:top w:val="none" w:sz="0" w:space="0" w:color="auto"/>
        <w:left w:val="none" w:sz="0" w:space="0" w:color="auto"/>
        <w:bottom w:val="none" w:sz="0" w:space="0" w:color="auto"/>
        <w:right w:val="none" w:sz="0" w:space="0" w:color="auto"/>
      </w:divBdr>
    </w:div>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429C3-6A96-47D2-95E5-A1D2208C8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Brian Holzworth</cp:lastModifiedBy>
  <cp:revision>12</cp:revision>
  <cp:lastPrinted>2011-03-07T21:40:00Z</cp:lastPrinted>
  <dcterms:created xsi:type="dcterms:W3CDTF">2011-03-28T21:03:00Z</dcterms:created>
  <dcterms:modified xsi:type="dcterms:W3CDTF">2013-01-02T20:42:00Z</dcterms:modified>
</cp:coreProperties>
</file>