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14" w:rsidRDefault="006B5F14" w:rsidP="004F0599">
      <w:pPr>
        <w:pStyle w:val="A-BH"/>
      </w:pPr>
      <w:r w:rsidRPr="00D52762">
        <w:t>The History of the Theology of the Incarnation</w:t>
      </w:r>
    </w:p>
    <w:p w:rsidR="006B5F14" w:rsidRPr="004F332F" w:rsidRDefault="006B5F14" w:rsidP="004F0599">
      <w:pPr>
        <w:pStyle w:val="A-CH"/>
      </w:pPr>
      <w:r>
        <w:t>Th</w:t>
      </w:r>
      <w:r w:rsidRPr="004F332F">
        <w:t>e Sto</w:t>
      </w:r>
      <w:r>
        <w:t>ry Continues: Th</w:t>
      </w:r>
      <w:r w:rsidRPr="004F332F">
        <w:t>e Christology of the New</w:t>
      </w:r>
      <w:r>
        <w:t xml:space="preserve"> </w:t>
      </w:r>
      <w:r w:rsidRPr="004F332F">
        <w:t>Testament Church</w:t>
      </w:r>
    </w:p>
    <w:p w:rsidR="006B5F14" w:rsidRDefault="006B5F14" w:rsidP="004F0599">
      <w:pPr>
        <w:pStyle w:val="A-Text"/>
      </w:pPr>
      <w:r w:rsidRPr="004F332F">
        <w:t>Understandably, the early Christian proclamation was met with resistance and</w:t>
      </w:r>
      <w:r w:rsidR="002C108C">
        <w:t xml:space="preserve"> </w:t>
      </w:r>
      <w:r w:rsidRPr="004F332F">
        <w:t>/</w:t>
      </w:r>
      <w:r>
        <w:t xml:space="preserve"> or misunderstanding. Th</w:t>
      </w:r>
      <w:r w:rsidRPr="004F332F">
        <w:t xml:space="preserve">e </w:t>
      </w:r>
      <w:r>
        <w:t>G</w:t>
      </w:r>
      <w:r w:rsidRPr="004F332F">
        <w:t>ospels themselves relate that the disciples only gradually</w:t>
      </w:r>
      <w:r>
        <w:t xml:space="preserve"> </w:t>
      </w:r>
      <w:r w:rsidRPr="004F332F">
        <w:t>un</w:t>
      </w:r>
      <w:r>
        <w:t>derstood the nature and signifi</w:t>
      </w:r>
      <w:r w:rsidRPr="004F332F">
        <w:t>cance of this event. Nevertheless, once the</w:t>
      </w:r>
      <w:r>
        <w:t xml:space="preserve"> </w:t>
      </w:r>
      <w:r w:rsidRPr="004F332F">
        <w:t>conviction set in, it completely revolutionized their imagination. As the disciples</w:t>
      </w:r>
      <w:r>
        <w:t xml:space="preserve"> </w:t>
      </w:r>
      <w:r w:rsidRPr="004F332F">
        <w:t>continued to tell and retell the remarkable events they witnessed, they began to see</w:t>
      </w:r>
      <w:r>
        <w:t xml:space="preserve"> </w:t>
      </w:r>
      <w:r w:rsidRPr="004F332F">
        <w:t xml:space="preserve">Jesus’ life, death, and </w:t>
      </w:r>
      <w:r>
        <w:t>R</w:t>
      </w:r>
      <w:r w:rsidRPr="004F332F">
        <w:t>esurrection as the ultimate revelation of God to humanity.</w:t>
      </w:r>
      <w:r>
        <w:t xml:space="preserve"> Th</w:t>
      </w:r>
      <w:r w:rsidRPr="004F332F">
        <w:t xml:space="preserve">is process of telling the story is an act of </w:t>
      </w:r>
      <w:r>
        <w:t>Christology. Recalling the defi</w:t>
      </w:r>
      <w:r w:rsidRPr="004F332F">
        <w:t>nition</w:t>
      </w:r>
      <w:r>
        <w:t xml:space="preserve"> </w:t>
      </w:r>
      <w:r w:rsidRPr="004F332F">
        <w:t>provided at the outset of this chapter, Christology is the attempt to formally articulate</w:t>
      </w:r>
      <w:r>
        <w:t xml:space="preserve"> </w:t>
      </w:r>
      <w:r w:rsidRPr="004F332F">
        <w:t>Jesus Christ’s mission and identity, his relat</w:t>
      </w:r>
      <w:r>
        <w:t>ionship to God, and his signifi</w:t>
      </w:r>
      <w:r w:rsidRPr="004F332F">
        <w:t>cance for humanity. In the N</w:t>
      </w:r>
      <w:r>
        <w:t xml:space="preserve">ew </w:t>
      </w:r>
      <w:r w:rsidRPr="004F332F">
        <w:t>T</w:t>
      </w:r>
      <w:r>
        <w:t>estament</w:t>
      </w:r>
      <w:r w:rsidRPr="004F332F">
        <w:t>, several Christological statements and patterns</w:t>
      </w:r>
      <w:r>
        <w:t xml:space="preserve"> </w:t>
      </w:r>
      <w:r w:rsidRPr="004F332F">
        <w:t>attempt to say something important about his identity and mission. Let us</w:t>
      </w:r>
      <w:r>
        <w:t xml:space="preserve"> briefl</w:t>
      </w:r>
      <w:r w:rsidRPr="004F332F">
        <w:t>y</w:t>
      </w:r>
      <w:r>
        <w:t xml:space="preserve"> </w:t>
      </w:r>
      <w:r w:rsidRPr="004F332F">
        <w:t>examine three.</w:t>
      </w:r>
    </w:p>
    <w:p w:rsidR="006B5F14" w:rsidRDefault="006B5F14" w:rsidP="004F0599">
      <w:pPr>
        <w:pStyle w:val="A-DH"/>
      </w:pPr>
      <w:r w:rsidRPr="00672DA1">
        <w:t>Jesus as “Lord” (</w:t>
      </w:r>
      <w:proofErr w:type="spellStart"/>
      <w:r w:rsidRPr="00672DA1">
        <w:rPr>
          <w:i/>
          <w:iCs/>
        </w:rPr>
        <w:t>Kyrios</w:t>
      </w:r>
      <w:proofErr w:type="spellEnd"/>
      <w:r w:rsidRPr="00672DA1">
        <w:t>)</w:t>
      </w:r>
    </w:p>
    <w:p w:rsidR="006B5F14" w:rsidRDefault="006B5F14" w:rsidP="004F0599">
      <w:pPr>
        <w:pStyle w:val="A-Text"/>
      </w:pPr>
      <w:r w:rsidRPr="00672DA1">
        <w:t>Early on in the primitive Christian movement, Jesus was hailed as Israel’s “messiah”</w:t>
      </w:r>
      <w:r>
        <w:t xml:space="preserve"> </w:t>
      </w:r>
      <w:r w:rsidRPr="00672DA1">
        <w:t xml:space="preserve">and “Lord.” In Greek, these words are </w:t>
      </w:r>
      <w:proofErr w:type="spellStart"/>
      <w:proofErr w:type="gramStart"/>
      <w:r w:rsidRPr="00672DA1">
        <w:rPr>
          <w:i/>
          <w:iCs/>
        </w:rPr>
        <w:t>christos</w:t>
      </w:r>
      <w:proofErr w:type="spellEnd"/>
      <w:proofErr w:type="gramEnd"/>
      <w:r w:rsidRPr="00672DA1">
        <w:rPr>
          <w:i/>
          <w:iCs/>
        </w:rPr>
        <w:t xml:space="preserve"> </w:t>
      </w:r>
      <w:r w:rsidRPr="00672DA1">
        <w:t xml:space="preserve">and </w:t>
      </w:r>
      <w:proofErr w:type="spellStart"/>
      <w:r w:rsidRPr="00672DA1">
        <w:rPr>
          <w:i/>
          <w:iCs/>
        </w:rPr>
        <w:t>kyrios</w:t>
      </w:r>
      <w:proofErr w:type="spellEnd"/>
      <w:r>
        <w:rPr>
          <w:i/>
          <w:iCs/>
        </w:rPr>
        <w:t>,</w:t>
      </w:r>
      <w:r w:rsidRPr="00672DA1">
        <w:rPr>
          <w:i/>
          <w:iCs/>
        </w:rPr>
        <w:t xml:space="preserve"> </w:t>
      </w:r>
      <w:r w:rsidRPr="00672DA1">
        <w:t>respectively. Importantly,</w:t>
      </w:r>
      <w:r>
        <w:t xml:space="preserve"> </w:t>
      </w:r>
      <w:r w:rsidRPr="00672DA1">
        <w:t>Christians attributed to Jesus titles such as these in the context of worship—while</w:t>
      </w:r>
      <w:r>
        <w:t xml:space="preserve"> </w:t>
      </w:r>
      <w:r w:rsidRPr="00672DA1">
        <w:t>they gathered in community to remember Jesus’ deeds, death</w:t>
      </w:r>
      <w:r w:rsidR="002C108C">
        <w:t>,</w:t>
      </w:r>
      <w:r w:rsidRPr="00672DA1">
        <w:t xml:space="preserve"> and </w:t>
      </w:r>
      <w:r>
        <w:t>R</w:t>
      </w:r>
      <w:r w:rsidRPr="00672DA1">
        <w:t>esurrection; as</w:t>
      </w:r>
      <w:r>
        <w:t xml:space="preserve"> </w:t>
      </w:r>
      <w:r w:rsidRPr="00672DA1">
        <w:t xml:space="preserve">they prayed through and rediscovered the </w:t>
      </w:r>
      <w:r>
        <w:t>S</w:t>
      </w:r>
      <w:r w:rsidRPr="00672DA1">
        <w:t>criptures; as they ritually enacted Jesus’</w:t>
      </w:r>
      <w:r>
        <w:t xml:space="preserve"> </w:t>
      </w:r>
      <w:r w:rsidRPr="00672DA1">
        <w:t>last supper with</w:t>
      </w:r>
      <w:r w:rsidR="002C108C">
        <w:t xml:space="preserve"> his disciples before his death;</w:t>
      </w:r>
      <w:r w:rsidRPr="00672DA1">
        <w:t xml:space="preserve"> and so on. </w:t>
      </w:r>
      <w:r>
        <w:t>Th</w:t>
      </w:r>
      <w:r w:rsidRPr="00672DA1">
        <w:t>e earliest Christians</w:t>
      </w:r>
      <w:r>
        <w:t xml:space="preserve"> </w:t>
      </w:r>
      <w:r w:rsidRPr="00672DA1">
        <w:t>very much e</w:t>
      </w:r>
      <w:r w:rsidR="002C108C">
        <w:t>xperienced the presence of the R</w:t>
      </w:r>
      <w:r w:rsidRPr="00672DA1">
        <w:t>isen Christ among them, even singing</w:t>
      </w:r>
      <w:r>
        <w:t xml:space="preserve"> </w:t>
      </w:r>
      <w:r w:rsidRPr="00672DA1">
        <w:t>hymns to him in a way that, from an outsider’s point of view, might seem as though</w:t>
      </w:r>
      <w:r>
        <w:t xml:space="preserve"> they regarded him as God. Th</w:t>
      </w:r>
      <w:r w:rsidRPr="00672DA1">
        <w:t>is is not to say that the earliest Christians had yet</w:t>
      </w:r>
      <w:r>
        <w:t xml:space="preserve"> developed a specifi</w:t>
      </w:r>
      <w:r w:rsidRPr="00672DA1">
        <w:t>c vocabulary to speak of Jesus as “God,” but the evolution of</w:t>
      </w:r>
      <w:r>
        <w:t xml:space="preserve"> </w:t>
      </w:r>
      <w:r w:rsidRPr="00672DA1">
        <w:t>early Christian language and practice shows an unmistakable and steady process</w:t>
      </w:r>
      <w:r>
        <w:t xml:space="preserve"> </w:t>
      </w:r>
      <w:r w:rsidRPr="00672DA1">
        <w:t>of coming to precisely this conclusion.</w:t>
      </w:r>
    </w:p>
    <w:p w:rsidR="006B5F14" w:rsidRDefault="006B5F14" w:rsidP="004F0599">
      <w:pPr>
        <w:pStyle w:val="A-Text"/>
      </w:pPr>
      <w:r>
        <w:tab/>
      </w:r>
      <w:r w:rsidRPr="00672DA1">
        <w:t>By hailing Jesus as “Lord,” the earliest Christians were not just acknowledging</w:t>
      </w:r>
      <w:r>
        <w:t xml:space="preserve"> </w:t>
      </w:r>
      <w:r w:rsidRPr="00672DA1">
        <w:t>Jesus’ authority as God’s true emissary in the world, and thus one to whom his</w:t>
      </w:r>
      <w:r>
        <w:t xml:space="preserve"> </w:t>
      </w:r>
      <w:r w:rsidRPr="00672DA1">
        <w:t>disciples owed allegiance, but they were also saying something about Jesus’ exalted</w:t>
      </w:r>
      <w:r>
        <w:t xml:space="preserve"> status aft</w:t>
      </w:r>
      <w:r w:rsidRPr="00672DA1">
        <w:t>er his death. By raising him from the dead, God has triumphed over chaos,</w:t>
      </w:r>
      <w:r>
        <w:t xml:space="preserve"> </w:t>
      </w:r>
      <w:r w:rsidRPr="00672DA1">
        <w:t>violence, and death. Jesus is “Lord” of creation, sovereign in human history, sovereign</w:t>
      </w:r>
      <w:r>
        <w:t xml:space="preserve"> </w:t>
      </w:r>
      <w:r w:rsidRPr="00672DA1">
        <w:t>among the world’s powers, be they social, political, or religious. Paul summarizes</w:t>
      </w:r>
      <w:r>
        <w:t xml:space="preserve"> </w:t>
      </w:r>
      <w:r w:rsidRPr="00672DA1">
        <w:t>this conviction in one of his letters as he writes that, although many people</w:t>
      </w:r>
      <w:r>
        <w:t xml:space="preserve"> </w:t>
      </w:r>
      <w:r w:rsidRPr="00672DA1">
        <w:t>allege and worship other gods, “for us there is one God, the Father, from whom</w:t>
      </w:r>
      <w:r>
        <w:t xml:space="preserve"> </w:t>
      </w:r>
      <w:r w:rsidRPr="00672DA1">
        <w:t>are all things and for whom we exist, and one Lord, Jesus Christ, through whom</w:t>
      </w:r>
      <w:r>
        <w:t xml:space="preserve"> </w:t>
      </w:r>
      <w:r w:rsidRPr="00672DA1">
        <w:t>are all things and through whom we exist” (1 Cor</w:t>
      </w:r>
      <w:r>
        <w:t>inthians</w:t>
      </w:r>
      <w:r w:rsidRPr="00672DA1">
        <w:t xml:space="preserve"> 8:5–6). One cannot help but</w:t>
      </w:r>
      <w:r>
        <w:t xml:space="preserve"> </w:t>
      </w:r>
      <w:r w:rsidRPr="00672DA1">
        <w:t xml:space="preserve">notice the closest relationship between “God” </w:t>
      </w:r>
      <w:r>
        <w:t>and “Jesus” in this passage. Th</w:t>
      </w:r>
      <w:r w:rsidRPr="00672DA1">
        <w:t>ough</w:t>
      </w:r>
      <w:r>
        <w:t xml:space="preserve"> </w:t>
      </w:r>
      <w:proofErr w:type="gramStart"/>
      <w:r w:rsidRPr="00672DA1">
        <w:t>explicitly</w:t>
      </w:r>
      <w:proofErr w:type="gramEnd"/>
      <w:r w:rsidRPr="00672DA1">
        <w:t xml:space="preserve"> monotheistic, both the “Father” and the “Lord Jesus Christ” </w:t>
      </w:r>
      <w:r w:rsidRPr="00672DA1">
        <w:rPr>
          <w:i/>
          <w:iCs/>
        </w:rPr>
        <w:t xml:space="preserve">together </w:t>
      </w:r>
      <w:r w:rsidRPr="00672DA1">
        <w:t>are</w:t>
      </w:r>
      <w:r>
        <w:t xml:space="preserve"> </w:t>
      </w:r>
      <w:r w:rsidRPr="00672DA1">
        <w:t>sovereign over creation and human history.</w:t>
      </w:r>
    </w:p>
    <w:p w:rsidR="006B5F14" w:rsidRDefault="006B5F14" w:rsidP="004F0599">
      <w:pPr>
        <w:pStyle w:val="A-DH"/>
      </w:pPr>
      <w:r w:rsidRPr="00672DA1">
        <w:t>Death and Resurrection</w:t>
      </w:r>
      <w:r>
        <w:t xml:space="preserve"> </w:t>
      </w:r>
      <w:r w:rsidRPr="00672DA1">
        <w:t>/</w:t>
      </w:r>
      <w:r>
        <w:t xml:space="preserve"> </w:t>
      </w:r>
      <w:r w:rsidRPr="00672DA1">
        <w:t>Exaltation Chri</w:t>
      </w:r>
      <w:r>
        <w:t>stology</w:t>
      </w:r>
    </w:p>
    <w:p w:rsidR="006B5F14" w:rsidRDefault="006B5F14" w:rsidP="004F0599">
      <w:pPr>
        <w:pStyle w:val="A-Text"/>
      </w:pPr>
      <w:r w:rsidRPr="00672DA1">
        <w:t>In his letter to the Philippians, Paul quotes an early hymn that epitomizes a second</w:t>
      </w:r>
      <w:r>
        <w:t xml:space="preserve"> </w:t>
      </w:r>
      <w:r w:rsidRPr="00672DA1">
        <w:t>Christological pattern. It too tells a story but does so in a condensed narrative</w:t>
      </w:r>
      <w:r>
        <w:t xml:space="preserve"> </w:t>
      </w:r>
      <w:r w:rsidRPr="00672DA1">
        <w:t>format, rich with meaning and mystery:</w:t>
      </w:r>
    </w:p>
    <w:p w:rsidR="006B5F14" w:rsidRDefault="006B5F14" w:rsidP="004F0599">
      <w:pPr>
        <w:pStyle w:val="A-Extract"/>
      </w:pPr>
      <w:r w:rsidRPr="00672DA1">
        <w:lastRenderedPageBreak/>
        <w:t>Let the same mind be in you that was in Christ Jesus, who, though he was</w:t>
      </w:r>
      <w:r>
        <w:t xml:space="preserve"> </w:t>
      </w:r>
      <w:r w:rsidRPr="00672DA1">
        <w:t>in the form of God, did not regard equality with God as something to be</w:t>
      </w:r>
      <w:r>
        <w:t xml:space="preserve"> </w:t>
      </w:r>
      <w:r w:rsidRPr="00672DA1">
        <w:t xml:space="preserve">exploited, but emptied </w:t>
      </w:r>
      <w:proofErr w:type="gramStart"/>
      <w:r w:rsidRPr="00672DA1">
        <w:t>himself</w:t>
      </w:r>
      <w:proofErr w:type="gramEnd"/>
      <w:r w:rsidRPr="00672DA1">
        <w:t>, taking the form of a slave, being born in</w:t>
      </w:r>
      <w:r>
        <w:t xml:space="preserve"> </w:t>
      </w:r>
      <w:r w:rsidRPr="00672DA1">
        <w:t>human likeness. And being found in human form, he humbled himself and</w:t>
      </w:r>
      <w:r>
        <w:t xml:space="preserve"> </w:t>
      </w:r>
      <w:r w:rsidRPr="00672DA1">
        <w:t xml:space="preserve">became obedient to the point of </w:t>
      </w:r>
      <w:r>
        <w:t>death—even death on a cross. Th</w:t>
      </w:r>
      <w:r w:rsidRPr="00672DA1">
        <w:t>erefore</w:t>
      </w:r>
      <w:r>
        <w:t xml:space="preserve"> </w:t>
      </w:r>
      <w:r w:rsidRPr="00672DA1">
        <w:t>God also highly exalted him and gave him the name that is above every</w:t>
      </w:r>
      <w:r>
        <w:t xml:space="preserve"> </w:t>
      </w:r>
      <w:r w:rsidRPr="00672DA1">
        <w:t>name, so that at the name of Jesus every knee should bend, in heaven and</w:t>
      </w:r>
      <w:r>
        <w:t xml:space="preserve"> </w:t>
      </w:r>
      <w:r w:rsidRPr="00672DA1">
        <w:t>on earth and under the earth, and every tongue should confess that Jesus</w:t>
      </w:r>
      <w:r>
        <w:t xml:space="preserve"> </w:t>
      </w:r>
      <w:r w:rsidRPr="00672DA1">
        <w:t>Christ is Lord, to the glory of God the Father. (Phil</w:t>
      </w:r>
      <w:r>
        <w:t>ippians</w:t>
      </w:r>
      <w:r w:rsidRPr="00672DA1">
        <w:t xml:space="preserve"> 2:5–11)</w:t>
      </w:r>
    </w:p>
    <w:p w:rsidR="006B5F14" w:rsidRDefault="006B5F14" w:rsidP="004F0599">
      <w:pPr>
        <w:pStyle w:val="A-Text"/>
      </w:pPr>
      <w:r>
        <w:tab/>
      </w:r>
      <w:r w:rsidRPr="00672DA1">
        <w:t>Notice here the pattern of “descent” and “ascent.” Jesus, though in the “form</w:t>
      </w:r>
      <w:r>
        <w:t xml:space="preserve"> </w:t>
      </w:r>
      <w:r w:rsidRPr="00672DA1">
        <w:t>of God,” empties himself (</w:t>
      </w:r>
      <w:r w:rsidRPr="00672DA1">
        <w:rPr>
          <w:i/>
          <w:iCs/>
        </w:rPr>
        <w:t>kenosis</w:t>
      </w:r>
      <w:r w:rsidRPr="00672DA1">
        <w:t>) and becomes the lowliest of the lowly, taking on</w:t>
      </w:r>
      <w:r>
        <w:t xml:space="preserve"> </w:t>
      </w:r>
      <w:r w:rsidRPr="00672DA1">
        <w:t>a life of complete self-expenditure for others, even unto death on a cross. In Jesus,</w:t>
      </w:r>
      <w:r>
        <w:t xml:space="preserve"> </w:t>
      </w:r>
      <w:r w:rsidRPr="00672DA1">
        <w:t>God’s shocking humility is expressed. God’s “power” is of the sort that it identifies with the powerless, itself becoming utterly vulnerable to the violent resistance</w:t>
      </w:r>
      <w:r>
        <w:t xml:space="preserve"> of God’s own creation. Th</w:t>
      </w:r>
      <w:r w:rsidRPr="00672DA1">
        <w:t>e “descent” is one of love. Yet, precisely because of this</w:t>
      </w:r>
      <w:r>
        <w:t xml:space="preserve"> </w:t>
      </w:r>
      <w:r w:rsidRPr="00672DA1">
        <w:t>self-expenditure for others, God “raised him high” and gave Jesus the “name that</w:t>
      </w:r>
      <w:r>
        <w:t xml:space="preserve"> </w:t>
      </w:r>
      <w:r w:rsidRPr="00672DA1">
        <w:t>is above every name.” He “ascends” to the very honor of God the Father so that all</w:t>
      </w:r>
      <w:r>
        <w:t xml:space="preserve"> </w:t>
      </w:r>
      <w:r w:rsidRPr="00672DA1">
        <w:t>should acknowledge Jesus Chri</w:t>
      </w:r>
      <w:r>
        <w:t>st’s lordship over creation. Th</w:t>
      </w:r>
      <w:r w:rsidRPr="00672DA1">
        <w:t>e pattern here echoes</w:t>
      </w:r>
      <w:r>
        <w:t xml:space="preserve"> </w:t>
      </w:r>
      <w:r w:rsidRPr="00672DA1">
        <w:t>the ve</w:t>
      </w:r>
      <w:r>
        <w:t>ry subversion and paradox we fi</w:t>
      </w:r>
      <w:r w:rsidRPr="00672DA1">
        <w:t>nd in so many of Jesus’ parables. Powerlessness</w:t>
      </w:r>
      <w:r>
        <w:t xml:space="preserve"> </w:t>
      </w:r>
      <w:r w:rsidRPr="00672DA1">
        <w:t>becomes true power; humility becomes might; lowliness and service become</w:t>
      </w:r>
      <w:r>
        <w:t xml:space="preserve"> </w:t>
      </w:r>
      <w:r w:rsidRPr="00672DA1">
        <w:t>transcendence and eminence. As Paul puts it elsewhere: “For God’s foolishness is</w:t>
      </w:r>
      <w:r>
        <w:t xml:space="preserve"> </w:t>
      </w:r>
      <w:r w:rsidRPr="00672DA1">
        <w:t>wiser than human wisdom, and God’s weakness is stronger than human strength”</w:t>
      </w:r>
      <w:r>
        <w:t xml:space="preserve"> </w:t>
      </w:r>
      <w:r w:rsidRPr="00672DA1">
        <w:t>(1 Cor</w:t>
      </w:r>
      <w:r>
        <w:t>inthians</w:t>
      </w:r>
      <w:r w:rsidRPr="00672DA1">
        <w:t xml:space="preserve"> 1:25). Jesus is God’s living parable—his life, death, and </w:t>
      </w:r>
      <w:r>
        <w:t>R</w:t>
      </w:r>
      <w:r w:rsidRPr="00672DA1">
        <w:t>esurrection the</w:t>
      </w:r>
      <w:r>
        <w:t xml:space="preserve"> </w:t>
      </w:r>
      <w:r w:rsidRPr="00672DA1">
        <w:t>very embodiment of divine wisdom and love.</w:t>
      </w:r>
    </w:p>
    <w:p w:rsidR="006B5F14" w:rsidRDefault="006B5F14" w:rsidP="004F0599">
      <w:pPr>
        <w:pStyle w:val="A-DH"/>
      </w:pPr>
      <w:r w:rsidRPr="00672DA1">
        <w:t>Wisdom and Logos Christology</w:t>
      </w:r>
    </w:p>
    <w:p w:rsidR="006B5F14" w:rsidRDefault="006B5F14" w:rsidP="0077408E">
      <w:pPr>
        <w:pStyle w:val="A-Text"/>
      </w:pPr>
      <w:r w:rsidRPr="00672DA1">
        <w:t>A third Christological pattern exhibits what is sometimes described as “high</w:t>
      </w:r>
      <w:r>
        <w:t xml:space="preserve"> </w:t>
      </w:r>
      <w:r w:rsidRPr="00672DA1">
        <w:t xml:space="preserve">Christology.” Its </w:t>
      </w:r>
      <w:proofErr w:type="spellStart"/>
      <w:r w:rsidRPr="00672DA1">
        <w:t>count</w:t>
      </w:r>
      <w:r>
        <w:t>erterm</w:t>
      </w:r>
      <w:proofErr w:type="spellEnd"/>
      <w:r>
        <w:t xml:space="preserve"> is “low Christology.” Th</w:t>
      </w:r>
      <w:r w:rsidRPr="00672DA1">
        <w:t>ese spatial images are helpful</w:t>
      </w:r>
      <w:r>
        <w:t xml:space="preserve"> </w:t>
      </w:r>
      <w:r w:rsidRPr="00672DA1">
        <w:t>when talking about Jesus as di</w:t>
      </w:r>
      <w:r>
        <w:t>vine (high) and human (low). Th</w:t>
      </w:r>
      <w:r w:rsidRPr="00672DA1">
        <w:t>is Christological</w:t>
      </w:r>
      <w:r>
        <w:t xml:space="preserve"> </w:t>
      </w:r>
      <w:r w:rsidRPr="00672DA1">
        <w:t>pattern begins by characterizing Jesus’ ultimate identity and mission in relationship</w:t>
      </w:r>
      <w:r>
        <w:t xml:space="preserve"> </w:t>
      </w:r>
      <w:r w:rsidRPr="00672DA1">
        <w:t>to the eternal wisdom of God, even before Jesus’ historical existence. Let us</w:t>
      </w:r>
      <w:r>
        <w:t xml:space="preserve"> look briefl</w:t>
      </w:r>
      <w:r w:rsidRPr="00672DA1">
        <w:t>y at two notable examples.</w:t>
      </w:r>
    </w:p>
    <w:p w:rsidR="006B5F14" w:rsidRDefault="006B5F14" w:rsidP="0077408E">
      <w:pPr>
        <w:pStyle w:val="A-Extract"/>
      </w:pPr>
      <w:r>
        <w:t>He [</w:t>
      </w:r>
      <w:r w:rsidRPr="00672DA1">
        <w:t>Jesus] is the ima</w:t>
      </w:r>
      <w:r>
        <w:t>ge of the invisible God, the fi</w:t>
      </w:r>
      <w:r w:rsidR="00F20ED3">
        <w:t>rstborn of all creation.</w:t>
      </w:r>
      <w:r>
        <w:t xml:space="preserve"> </w:t>
      </w:r>
      <w:r w:rsidRPr="00672DA1">
        <w:t>For in him all things in heaven and on earth were created, things visible</w:t>
      </w:r>
      <w:r>
        <w:t xml:space="preserve"> </w:t>
      </w:r>
      <w:r w:rsidRPr="00672DA1">
        <w:t>and invisible, whether thrones or dominions or rulers or powers—all</w:t>
      </w:r>
      <w:r>
        <w:t xml:space="preserve"> </w:t>
      </w:r>
      <w:r w:rsidRPr="00672DA1">
        <w:t>things have been created through him and for him. He himself is before</w:t>
      </w:r>
      <w:r>
        <w:t xml:space="preserve"> </w:t>
      </w:r>
      <w:r w:rsidRPr="00672DA1">
        <w:t xml:space="preserve">all things, and in him all things hold together. </w:t>
      </w:r>
      <w:r>
        <w:t xml:space="preserve"> </w:t>
      </w:r>
      <w:r w:rsidRPr="00672DA1">
        <w:t>.</w:t>
      </w:r>
      <w:r>
        <w:t xml:space="preserve"> </w:t>
      </w:r>
      <w:r w:rsidRPr="00672DA1">
        <w:t xml:space="preserve"> .</w:t>
      </w:r>
      <w:r>
        <w:t xml:space="preserve"> </w:t>
      </w:r>
      <w:r w:rsidRPr="00672DA1">
        <w:t xml:space="preserve"> . </w:t>
      </w:r>
      <w:r>
        <w:t xml:space="preserve"> </w:t>
      </w:r>
      <w:r w:rsidRPr="00672DA1">
        <w:t>For in him all the</w:t>
      </w:r>
      <w:r>
        <w:t xml:space="preserve"> </w:t>
      </w:r>
      <w:r w:rsidRPr="00672DA1">
        <w:t>fullness of God was pleased to dwell, and through him God was pleased to</w:t>
      </w:r>
      <w:r>
        <w:t xml:space="preserve"> </w:t>
      </w:r>
      <w:r w:rsidRPr="00672DA1">
        <w:t>reconcile to himself all things, whether on earth or in heaven, by making</w:t>
      </w:r>
      <w:r>
        <w:t xml:space="preserve"> </w:t>
      </w:r>
      <w:r w:rsidRPr="00672DA1">
        <w:t>peace through the blood of his cross. (Col</w:t>
      </w:r>
      <w:r>
        <w:t>ossians</w:t>
      </w:r>
      <w:r w:rsidRPr="00672DA1">
        <w:t xml:space="preserve"> 1:15–20)</w:t>
      </w:r>
    </w:p>
    <w:p w:rsidR="006B5F14" w:rsidRDefault="006B5F14" w:rsidP="0077408E">
      <w:pPr>
        <w:pStyle w:val="A-Text"/>
      </w:pPr>
      <w:r>
        <w:tab/>
      </w:r>
      <w:r w:rsidRPr="00672DA1">
        <w:t>Much could be said about this dense passage, but we must limit ourselves to</w:t>
      </w:r>
      <w:r>
        <w:t xml:space="preserve"> </w:t>
      </w:r>
      <w:r w:rsidRPr="00672DA1">
        <w:t>just a few observations. First, this passage, also an early Christian hymn, draws</w:t>
      </w:r>
      <w:r>
        <w:t xml:space="preserve"> </w:t>
      </w:r>
      <w:r w:rsidRPr="00672DA1">
        <w:t>deep from the well of Israel’s wisdom tradition, as can be found in such O</w:t>
      </w:r>
      <w:r>
        <w:t>ld Testament</w:t>
      </w:r>
      <w:r w:rsidRPr="00672DA1">
        <w:t xml:space="preserve"> writings</w:t>
      </w:r>
      <w:r>
        <w:t xml:space="preserve"> </w:t>
      </w:r>
      <w:r w:rsidRPr="00672DA1">
        <w:t xml:space="preserve">as Proverbs, the Book of Wisdom, the Book of </w:t>
      </w:r>
      <w:proofErr w:type="spellStart"/>
      <w:r w:rsidRPr="00672DA1">
        <w:t>Sirach</w:t>
      </w:r>
      <w:proofErr w:type="spellEnd"/>
      <w:r w:rsidRPr="00672DA1">
        <w:t>, Job, and many of the</w:t>
      </w:r>
      <w:r>
        <w:t xml:space="preserve"> </w:t>
      </w:r>
      <w:r w:rsidRPr="00672DA1">
        <w:t>Psalms. What is distinctive about this Christological pattern is the way it speaks of</w:t>
      </w:r>
      <w:r>
        <w:t xml:space="preserve"> </w:t>
      </w:r>
      <w:r w:rsidRPr="00672DA1">
        <w:t>Jesus as the personal embodiment of God’s wisdom: the same wisdom originally</w:t>
      </w:r>
      <w:r>
        <w:t xml:space="preserve"> </w:t>
      </w:r>
      <w:r w:rsidRPr="00672DA1">
        <w:t>bringing forth creation, the same wisdom responsible for order and beauty in the</w:t>
      </w:r>
      <w:r>
        <w:t xml:space="preserve"> </w:t>
      </w:r>
      <w:r w:rsidRPr="00672DA1">
        <w:t>cosmos, the wisdom that inspires all human wisdom. As the “image of the invisible</w:t>
      </w:r>
      <w:r>
        <w:t xml:space="preserve"> </w:t>
      </w:r>
      <w:r w:rsidRPr="00672DA1">
        <w:t xml:space="preserve">God,” Jesus is the earthly and historical manifestation of divine transcendence. </w:t>
      </w:r>
      <w:proofErr w:type="gramStart"/>
      <w:r w:rsidRPr="00672DA1">
        <w:t>In</w:t>
      </w:r>
      <w:r>
        <w:t xml:space="preserve"> </w:t>
      </w:r>
      <w:r w:rsidRPr="00672DA1">
        <w:t>Jesus, the fullness of God dwelt, reconciling humanity to God through the self</w:t>
      </w:r>
      <w:r>
        <w:t xml:space="preserve"> </w:t>
      </w:r>
      <w:r w:rsidRPr="00672DA1">
        <w:t>sacrifice of Jesus on the cross.</w:t>
      </w:r>
      <w:proofErr w:type="gramEnd"/>
      <w:r w:rsidRPr="00672DA1">
        <w:t xml:space="preserve"> Divine solidarity and forgiveness are together offered</w:t>
      </w:r>
      <w:r>
        <w:t xml:space="preserve"> </w:t>
      </w:r>
      <w:r w:rsidRPr="00672DA1">
        <w:t>to hu</w:t>
      </w:r>
      <w:r>
        <w:t>manity in his life, death, and R</w:t>
      </w:r>
      <w:r w:rsidRPr="00672DA1">
        <w:t>esurrection. Because Jesus so thoroughly</w:t>
      </w:r>
      <w:r>
        <w:t xml:space="preserve"> </w:t>
      </w:r>
      <w:r w:rsidRPr="00672DA1">
        <w:t xml:space="preserve">manifests God’s original </w:t>
      </w:r>
      <w:r w:rsidRPr="00672DA1">
        <w:lastRenderedPageBreak/>
        <w:t>plan for creation, it is possible to say that all things were</w:t>
      </w:r>
      <w:r>
        <w:t xml:space="preserve"> </w:t>
      </w:r>
      <w:r w:rsidRPr="00672DA1">
        <w:t>created in, through, and for him. Jesus is the com</w:t>
      </w:r>
      <w:r>
        <w:t>pletion of all creation. Th</w:t>
      </w:r>
      <w:r w:rsidRPr="00672DA1">
        <w:t>e future</w:t>
      </w:r>
      <w:r>
        <w:t xml:space="preserve"> </w:t>
      </w:r>
      <w:r w:rsidRPr="00672DA1">
        <w:t xml:space="preserve">of creation is </w:t>
      </w:r>
      <w:proofErr w:type="spellStart"/>
      <w:r w:rsidRPr="00672DA1">
        <w:t>eschatologically</w:t>
      </w:r>
      <w:proofErr w:type="spellEnd"/>
      <w:r w:rsidRPr="00672DA1">
        <w:t xml:space="preserve"> realized </w:t>
      </w:r>
      <w:r w:rsidRPr="00672DA1">
        <w:rPr>
          <w:i/>
          <w:iCs/>
        </w:rPr>
        <w:t xml:space="preserve">in </w:t>
      </w:r>
      <w:r w:rsidRPr="00672DA1">
        <w:t>him.</w:t>
      </w:r>
    </w:p>
    <w:p w:rsidR="006B5F14" w:rsidRDefault="006B5F14" w:rsidP="0077408E">
      <w:pPr>
        <w:pStyle w:val="A-Text"/>
      </w:pPr>
      <w:r>
        <w:tab/>
      </w:r>
      <w:r w:rsidRPr="00672DA1">
        <w:t>Second, as an instance of “high Christology,” this passage speaks of Jesus’ ultimate</w:t>
      </w:r>
      <w:r>
        <w:t xml:space="preserve"> </w:t>
      </w:r>
      <w:r w:rsidRPr="00672DA1">
        <w:t>identity by hi</w:t>
      </w:r>
      <w:r>
        <w:t>ghlighting his preexistence. Th</w:t>
      </w:r>
      <w:r w:rsidRPr="00672DA1">
        <w:t>e exalted status of Jesus as “Lord”</w:t>
      </w:r>
      <w:r>
        <w:t xml:space="preserve"> </w:t>
      </w:r>
      <w:r w:rsidRPr="00672DA1">
        <w:t>of creatio</w:t>
      </w:r>
      <w:r>
        <w:t>n revealed to his disciples aft</w:t>
      </w:r>
      <w:r w:rsidRPr="00672DA1">
        <w:t>er his resurrection is the identity Jesus always</w:t>
      </w:r>
      <w:r>
        <w:t xml:space="preserve"> </w:t>
      </w:r>
      <w:r w:rsidRPr="00672DA1">
        <w:t>possessed, not only throughout his life but even prior to his historical existence,</w:t>
      </w:r>
      <w:r>
        <w:t xml:space="preserve"> </w:t>
      </w:r>
      <w:r w:rsidRPr="00672DA1">
        <w:t>prior to creation itself. What God accomplished in and through Jesus Christ was</w:t>
      </w:r>
      <w:r>
        <w:t xml:space="preserve"> </w:t>
      </w:r>
      <w:r w:rsidRPr="00672DA1">
        <w:t xml:space="preserve">God’s plan for humanity all along. Jesus’ ultimate </w:t>
      </w:r>
      <w:r>
        <w:t>identity and origin are not aft</w:t>
      </w:r>
      <w:r w:rsidRPr="00672DA1">
        <w:t>erthoughts</w:t>
      </w:r>
      <w:r>
        <w:t xml:space="preserve"> </w:t>
      </w:r>
      <w:r w:rsidRPr="00672DA1">
        <w:t>to creation but found in the heart of the eternal God.</w:t>
      </w:r>
    </w:p>
    <w:p w:rsidR="006B5F14" w:rsidRDefault="006B5F14" w:rsidP="0077408E">
      <w:pPr>
        <w:pStyle w:val="A-Text"/>
      </w:pPr>
      <w:r>
        <w:tab/>
        <w:t>This style of Christological refl</w:t>
      </w:r>
      <w:r w:rsidRPr="00672DA1">
        <w:t>ection is even more explicit in the Prologue of</w:t>
      </w:r>
      <w:r>
        <w:t xml:space="preserve"> </w:t>
      </w:r>
      <w:r w:rsidRPr="00672DA1">
        <w:t xml:space="preserve">John’s </w:t>
      </w:r>
      <w:r>
        <w:t>G</w:t>
      </w:r>
      <w:r w:rsidRPr="00672DA1">
        <w:t>ospel:</w:t>
      </w:r>
    </w:p>
    <w:p w:rsidR="006B5F14" w:rsidRDefault="006B5F14" w:rsidP="0077408E">
      <w:pPr>
        <w:pStyle w:val="A-Extract"/>
      </w:pPr>
      <w:r w:rsidRPr="00672DA1">
        <w:t xml:space="preserve">In the beginning was the Word </w:t>
      </w:r>
      <w:r w:rsidRPr="00F20ED3">
        <w:rPr>
          <w:i/>
        </w:rPr>
        <w:t>[</w:t>
      </w:r>
      <w:r w:rsidRPr="00F20ED3">
        <w:rPr>
          <w:i/>
          <w:iCs/>
        </w:rPr>
        <w:t>Logos</w:t>
      </w:r>
      <w:r w:rsidRPr="00F20ED3">
        <w:rPr>
          <w:i/>
        </w:rPr>
        <w:t>]</w:t>
      </w:r>
      <w:r w:rsidRPr="00672DA1">
        <w:t>, and the Word was with God, and</w:t>
      </w:r>
      <w:r>
        <w:t xml:space="preserve"> </w:t>
      </w:r>
      <w:r w:rsidRPr="00672DA1">
        <w:t>the Word was God. He was in the beginning with God. All things came</w:t>
      </w:r>
      <w:r>
        <w:t xml:space="preserve"> </w:t>
      </w:r>
      <w:r w:rsidRPr="00672DA1">
        <w:t>into being through him, and without him not one thing came into being.</w:t>
      </w:r>
      <w:r>
        <w:t xml:space="preserve">  </w:t>
      </w:r>
      <w:r w:rsidRPr="00672DA1">
        <w:t>.</w:t>
      </w:r>
      <w:r>
        <w:t xml:space="preserve"> </w:t>
      </w:r>
      <w:r w:rsidRPr="00672DA1">
        <w:t xml:space="preserve"> .</w:t>
      </w:r>
      <w:r>
        <w:t xml:space="preserve"> </w:t>
      </w:r>
      <w:r w:rsidRPr="00672DA1">
        <w:t xml:space="preserve"> . </w:t>
      </w:r>
      <w:r>
        <w:t xml:space="preserve"> </w:t>
      </w:r>
      <w:r w:rsidRPr="00672DA1">
        <w:t>He was in the world, and the world came into being through him; yet</w:t>
      </w:r>
      <w:r>
        <w:t xml:space="preserve"> </w:t>
      </w:r>
      <w:r w:rsidRPr="00672DA1">
        <w:t>the world did not know him. He came to what was his own, and his own</w:t>
      </w:r>
      <w:r>
        <w:t xml:space="preserve"> </w:t>
      </w:r>
      <w:r w:rsidRPr="00672DA1">
        <w:t xml:space="preserve">people did not accept him. But to all who received </w:t>
      </w:r>
      <w:proofErr w:type="gramStart"/>
      <w:r w:rsidRPr="00672DA1">
        <w:t xml:space="preserve">him </w:t>
      </w:r>
      <w:r>
        <w:t xml:space="preserve"> </w:t>
      </w:r>
      <w:r w:rsidRPr="00672DA1">
        <w:t>.</w:t>
      </w:r>
      <w:proofErr w:type="gramEnd"/>
      <w:r w:rsidRPr="00672DA1">
        <w:t xml:space="preserve"> </w:t>
      </w:r>
      <w:r>
        <w:t xml:space="preserve"> </w:t>
      </w:r>
      <w:r w:rsidRPr="00672DA1">
        <w:t>.</w:t>
      </w:r>
      <w:r>
        <w:t xml:space="preserve"> </w:t>
      </w:r>
      <w:r w:rsidRPr="00672DA1">
        <w:t xml:space="preserve"> .</w:t>
      </w:r>
      <w:r>
        <w:t xml:space="preserve"> </w:t>
      </w:r>
      <w:r w:rsidRPr="00672DA1">
        <w:t xml:space="preserve"> </w:t>
      </w:r>
      <w:proofErr w:type="gramStart"/>
      <w:r w:rsidRPr="00672DA1">
        <w:t>he</w:t>
      </w:r>
      <w:proofErr w:type="gramEnd"/>
      <w:r w:rsidRPr="00672DA1">
        <w:t xml:space="preserve"> gave power</w:t>
      </w:r>
      <w:r>
        <w:t xml:space="preserve"> </w:t>
      </w:r>
      <w:r w:rsidRPr="00672DA1">
        <w:t>to become children of God</w:t>
      </w:r>
      <w:r w:rsidR="00F20ED3">
        <w:t>.</w:t>
      </w:r>
      <w:r w:rsidRPr="00672DA1">
        <w:t xml:space="preserve"> </w:t>
      </w:r>
      <w:r>
        <w:t xml:space="preserve"> </w:t>
      </w:r>
      <w:r w:rsidRPr="00672DA1">
        <w:t xml:space="preserve">. </w:t>
      </w:r>
      <w:r>
        <w:t xml:space="preserve"> </w:t>
      </w:r>
      <w:r w:rsidRPr="00672DA1">
        <w:t xml:space="preserve">. </w:t>
      </w:r>
      <w:r>
        <w:t xml:space="preserve"> </w:t>
      </w:r>
      <w:r w:rsidRPr="00672DA1">
        <w:t xml:space="preserve">. </w:t>
      </w:r>
      <w:r>
        <w:t xml:space="preserve"> </w:t>
      </w:r>
      <w:r w:rsidRPr="00672DA1">
        <w:t xml:space="preserve">And the Word </w:t>
      </w:r>
      <w:r w:rsidRPr="00F20ED3">
        <w:rPr>
          <w:i/>
        </w:rPr>
        <w:t>[</w:t>
      </w:r>
      <w:r w:rsidRPr="00F20ED3">
        <w:rPr>
          <w:i/>
          <w:iCs/>
        </w:rPr>
        <w:t>Logos</w:t>
      </w:r>
      <w:r w:rsidRPr="00F20ED3">
        <w:rPr>
          <w:i/>
        </w:rPr>
        <w:t>]</w:t>
      </w:r>
      <w:r w:rsidRPr="00672DA1">
        <w:t xml:space="preserve"> b</w:t>
      </w:r>
      <w:r>
        <w:t>ecame fl</w:t>
      </w:r>
      <w:r w:rsidRPr="00672DA1">
        <w:t>esh and</w:t>
      </w:r>
      <w:r>
        <w:t xml:space="preserve"> </w:t>
      </w:r>
      <w:r w:rsidRPr="00672DA1">
        <w:t>lived among us, and we have seen his glory, the glory as of a father’s only</w:t>
      </w:r>
      <w:r>
        <w:t xml:space="preserve"> son, full of grace and truth. (1:1–3</w:t>
      </w:r>
      <w:proofErr w:type="gramStart"/>
      <w:r>
        <w:t>,10</w:t>
      </w:r>
      <w:proofErr w:type="gramEnd"/>
      <w:r>
        <w:t>–12,</w:t>
      </w:r>
      <w:r w:rsidRPr="00672DA1">
        <w:t>14)</w:t>
      </w:r>
      <w:r>
        <w:t xml:space="preserve"> </w:t>
      </w:r>
    </w:p>
    <w:p w:rsidR="006B5F14" w:rsidRDefault="006B5F14" w:rsidP="0077408E">
      <w:pPr>
        <w:pStyle w:val="A-Text"/>
      </w:pPr>
      <w:r>
        <w:tab/>
        <w:t>Th</w:t>
      </w:r>
      <w:r w:rsidRPr="00672DA1">
        <w:t xml:space="preserve">e Greek word </w:t>
      </w:r>
      <w:r w:rsidRPr="00672DA1">
        <w:rPr>
          <w:i/>
          <w:iCs/>
        </w:rPr>
        <w:t xml:space="preserve">Logos </w:t>
      </w:r>
      <w:r w:rsidRPr="00672DA1">
        <w:t>used here, translated as “Word,” bears important philosophical</w:t>
      </w:r>
      <w:r>
        <w:t xml:space="preserve"> </w:t>
      </w:r>
      <w:r w:rsidRPr="00672DA1">
        <w:t xml:space="preserve">and theological implications for the history of Christology. John’s </w:t>
      </w:r>
      <w:r>
        <w:t>G</w:t>
      </w:r>
      <w:r w:rsidRPr="00672DA1">
        <w:t>ospel</w:t>
      </w:r>
      <w:r>
        <w:t xml:space="preserve"> </w:t>
      </w:r>
      <w:r w:rsidRPr="00672DA1">
        <w:t>consciously weaves Jewish and Greek philosophical thought to describe Jesus as</w:t>
      </w:r>
      <w:r>
        <w:t xml:space="preserve"> </w:t>
      </w:r>
      <w:r w:rsidRPr="00672DA1">
        <w:t>both the decree of God’s will for humanity and the incarnation of the divine intelligence.</w:t>
      </w:r>
      <w:r>
        <w:t xml:space="preserve"> </w:t>
      </w:r>
      <w:r w:rsidRPr="00672DA1">
        <w:t xml:space="preserve">In Stoic philosophy, the </w:t>
      </w:r>
      <w:r w:rsidRPr="00672DA1">
        <w:rPr>
          <w:i/>
          <w:iCs/>
        </w:rPr>
        <w:t xml:space="preserve">Logos </w:t>
      </w:r>
      <w:r w:rsidRPr="00672DA1">
        <w:t>is the intelligent and creative power bringing</w:t>
      </w:r>
      <w:r>
        <w:t xml:space="preserve"> </w:t>
      </w:r>
      <w:r w:rsidRPr="00672DA1">
        <w:t xml:space="preserve">forth and sustaining creation. By poetically portraying the </w:t>
      </w:r>
      <w:r w:rsidRPr="00672DA1">
        <w:rPr>
          <w:i/>
          <w:iCs/>
        </w:rPr>
        <w:t xml:space="preserve">Logos </w:t>
      </w:r>
      <w:r w:rsidRPr="00672DA1">
        <w:t>as “becoming</w:t>
      </w:r>
      <w:r>
        <w:t xml:space="preserve"> fl</w:t>
      </w:r>
      <w:r w:rsidRPr="00672DA1">
        <w:t xml:space="preserve">esh” and “dwelling among us,” John’s </w:t>
      </w:r>
      <w:r>
        <w:t>G</w:t>
      </w:r>
      <w:r w:rsidRPr="00672DA1">
        <w:t>ospel articulates a mature theology of incarnation,</w:t>
      </w:r>
      <w:r>
        <w:t xml:space="preserve"> </w:t>
      </w:r>
      <w:r w:rsidRPr="00672DA1">
        <w:t>where the divine and preexistent Son of God enters into the world out</w:t>
      </w:r>
      <w:r>
        <w:t xml:space="preserve"> </w:t>
      </w:r>
      <w:r w:rsidRPr="00672DA1">
        <w:t>of love in order to save it from sin, disorde</w:t>
      </w:r>
      <w:r>
        <w:t>r, and darkness. As such, we fi</w:t>
      </w:r>
      <w:r w:rsidRPr="00672DA1">
        <w:t>nd here a</w:t>
      </w:r>
      <w:r>
        <w:t xml:space="preserve"> </w:t>
      </w:r>
      <w:r w:rsidRPr="00672DA1">
        <w:t>bold ascription of divinity to Jesus Christ, the same sort of ascription found later</w:t>
      </w:r>
      <w:r>
        <w:t xml:space="preserve"> </w:t>
      </w:r>
      <w:r w:rsidRPr="00672DA1">
        <w:t xml:space="preserve">in John’s </w:t>
      </w:r>
      <w:r>
        <w:t>G</w:t>
      </w:r>
      <w:r w:rsidRPr="00672DA1">
        <w:t>osp</w:t>
      </w:r>
      <w:r>
        <w:t>el as it relates the Apostle Th</w:t>
      </w:r>
      <w:r w:rsidRPr="00672DA1">
        <w:t>omas’</w:t>
      </w:r>
      <w:r w:rsidR="00F20ED3">
        <w:t>s reaction to encountering the R</w:t>
      </w:r>
      <w:r w:rsidRPr="00672DA1">
        <w:t>isen</w:t>
      </w:r>
      <w:r>
        <w:t xml:space="preserve"> Jesus: “My Lord and my God!” (</w:t>
      </w:r>
      <w:r w:rsidRPr="00672DA1">
        <w:t>20:28).</w:t>
      </w:r>
    </w:p>
    <w:p w:rsidR="006B5F14" w:rsidRDefault="006B5F14" w:rsidP="0077408E">
      <w:pPr>
        <w:pStyle w:val="A-Text"/>
      </w:pPr>
      <w:r>
        <w:tab/>
      </w:r>
      <w:r w:rsidRPr="00672DA1">
        <w:t xml:space="preserve">In answer to the question “Who is Jesus?” the </w:t>
      </w:r>
      <w:r>
        <w:t>G</w:t>
      </w:r>
      <w:r w:rsidRPr="00672DA1">
        <w:t>ospel of John weaves poetry</w:t>
      </w:r>
      <w:r>
        <w:t xml:space="preserve"> </w:t>
      </w:r>
      <w:r w:rsidRPr="00672DA1">
        <w:t>and narrative, Jewish and Greek thought, to say something that marks both the</w:t>
      </w:r>
      <w:r>
        <w:t xml:space="preserve"> </w:t>
      </w:r>
      <w:r w:rsidRPr="00672DA1">
        <w:t>culmination of a</w:t>
      </w:r>
      <w:r>
        <w:t xml:space="preserve"> process of Christological refl</w:t>
      </w:r>
      <w:r w:rsidRPr="00672DA1">
        <w:t>ection in the N</w:t>
      </w:r>
      <w:r>
        <w:t xml:space="preserve">ew </w:t>
      </w:r>
      <w:r w:rsidRPr="00672DA1">
        <w:t>T</w:t>
      </w:r>
      <w:r>
        <w:t>estament</w:t>
      </w:r>
      <w:r w:rsidRPr="00672DA1">
        <w:t xml:space="preserve"> and the indispensable</w:t>
      </w:r>
      <w:r>
        <w:t xml:space="preserve"> </w:t>
      </w:r>
      <w:r w:rsidRPr="00672DA1">
        <w:t>foundation for all later Christian doctrine: He is the Son of God; the preexistent</w:t>
      </w:r>
      <w:r>
        <w:t xml:space="preserve"> </w:t>
      </w:r>
      <w:r w:rsidRPr="00672DA1">
        <w:t>Wisdom of God become human; God’s eternal Word who entered the world,</w:t>
      </w:r>
      <w:r>
        <w:t xml:space="preserve"> was crucifi</w:t>
      </w:r>
      <w:r w:rsidRPr="00672DA1">
        <w:t>ed, and rose to reveal God’s saving love and glory.</w:t>
      </w:r>
    </w:p>
    <w:p w:rsidR="006B5F14" w:rsidRPr="00CC04A4" w:rsidRDefault="006B5F14" w:rsidP="0077408E">
      <w:pPr>
        <w:pStyle w:val="A-CH"/>
      </w:pPr>
      <w:r w:rsidRPr="00CC04A4">
        <w:t>Faithfully Interpreting the Story: The Christological Councils</w:t>
      </w:r>
    </w:p>
    <w:p w:rsidR="006B5F14" w:rsidRDefault="006B5F14" w:rsidP="0077408E">
      <w:pPr>
        <w:pStyle w:val="A-Text"/>
      </w:pPr>
      <w:r>
        <w:t>Our fi</w:t>
      </w:r>
      <w:r w:rsidRPr="00CC04A4">
        <w:t xml:space="preserve">nal task in thinking </w:t>
      </w:r>
      <w:proofErr w:type="spellStart"/>
      <w:proofErr w:type="gramStart"/>
      <w:r w:rsidRPr="00CC04A4">
        <w:t>Christologically</w:t>
      </w:r>
      <w:proofErr w:type="spellEnd"/>
      <w:proofErr w:type="gramEnd"/>
      <w:r w:rsidRPr="00CC04A4">
        <w:t xml:space="preserve"> is to understand something of the nature</w:t>
      </w:r>
      <w:r>
        <w:t xml:space="preserve"> </w:t>
      </w:r>
      <w:r w:rsidRPr="00CC04A4">
        <w:t>and purpose of the later Christological doctrines of the Church, particularly</w:t>
      </w:r>
      <w:r>
        <w:t xml:space="preserve"> from the fourth and fi</w:t>
      </w:r>
      <w:r w:rsidRPr="00CC04A4">
        <w:t xml:space="preserve">fth centuries </w:t>
      </w:r>
      <w:r>
        <w:t>AD</w:t>
      </w:r>
      <w:r w:rsidRPr="00CC04A4">
        <w:t>. To do so, let us review where we are now</w:t>
      </w:r>
      <w:r>
        <w:t xml:space="preserve"> </w:t>
      </w:r>
      <w:r w:rsidRPr="00CC04A4">
        <w:t>with the three touchstones that are our “grammatical rules” for properly speaking</w:t>
      </w:r>
      <w:r>
        <w:t xml:space="preserve"> </w:t>
      </w:r>
      <w:r w:rsidRPr="00CC04A4">
        <w:t>about Jesus, his relationship to God,</w:t>
      </w:r>
      <w:r>
        <w:t xml:space="preserve"> and his signifi</w:t>
      </w:r>
      <w:r w:rsidRPr="00CC04A4">
        <w:t>cance for humanity.</w:t>
      </w:r>
    </w:p>
    <w:p w:rsidR="006B5F14" w:rsidRDefault="006B5F14" w:rsidP="002A159F">
      <w:pPr>
        <w:pStyle w:val="text"/>
        <w:rPr>
          <w:rFonts w:cs="Times New Roman"/>
          <w:color w:val="auto"/>
        </w:rPr>
      </w:pPr>
    </w:p>
    <w:p w:rsidR="006B5F14" w:rsidRDefault="006B5F14" w:rsidP="0077408E">
      <w:pPr>
        <w:pStyle w:val="A-DH"/>
      </w:pPr>
      <w:r>
        <w:lastRenderedPageBreak/>
        <w:t>The Th</w:t>
      </w:r>
      <w:r w:rsidRPr="00CC04A4">
        <w:t>ree Christological Touchstones</w:t>
      </w:r>
    </w:p>
    <w:p w:rsidR="006B5F14" w:rsidRPr="00CC04A4" w:rsidRDefault="006B5F14" w:rsidP="0077408E">
      <w:pPr>
        <w:pStyle w:val="A-EH"/>
      </w:pPr>
      <w:r w:rsidRPr="00CC04A4">
        <w:t>All Christology derives from story.</w:t>
      </w:r>
    </w:p>
    <w:p w:rsidR="006B5F14" w:rsidRDefault="006B5F14" w:rsidP="0077408E">
      <w:pPr>
        <w:pStyle w:val="A-Text"/>
      </w:pPr>
      <w:r w:rsidRPr="00CC04A4">
        <w:t>Christian revelation is not primarily concerned with the production of abstract</w:t>
      </w:r>
      <w:r>
        <w:t xml:space="preserve"> </w:t>
      </w:r>
      <w:r w:rsidRPr="00CC04A4">
        <w:t>propositions about the nature of reality but with the telling and retelling of</w:t>
      </w:r>
      <w:r>
        <w:t xml:space="preserve"> </w:t>
      </w:r>
      <w:r w:rsidRPr="00CC04A4">
        <w:t>a story of salvation. God reveals God’s self in the dramatic unfolding of historical</w:t>
      </w:r>
      <w:r>
        <w:t xml:space="preserve"> </w:t>
      </w:r>
      <w:r w:rsidRPr="00CC04A4">
        <w:t xml:space="preserve">events—in the story of Israel </w:t>
      </w:r>
      <w:r>
        <w:t>and, in a more focused and defi</w:t>
      </w:r>
      <w:r w:rsidRPr="00CC04A4">
        <w:t>nitive way for Christians,</w:t>
      </w:r>
      <w:r>
        <w:t xml:space="preserve"> </w:t>
      </w:r>
      <w:r w:rsidRPr="00CC04A4">
        <w:t xml:space="preserve">in the life, death, and </w:t>
      </w:r>
      <w:r>
        <w:t>R</w:t>
      </w:r>
      <w:r w:rsidRPr="00CC04A4">
        <w:t>esurrection of Jesus Christ. Jesus’ life is not just a parable</w:t>
      </w:r>
      <w:r>
        <w:t xml:space="preserve"> </w:t>
      </w:r>
      <w:r w:rsidRPr="00CC04A4">
        <w:t>lived out in the context of Israel’s story but also one that reshapes and fulfills</w:t>
      </w:r>
      <w:r>
        <w:t xml:space="preserve"> </w:t>
      </w:r>
      <w:r w:rsidRPr="00CC04A4">
        <w:t>that context.</w:t>
      </w:r>
    </w:p>
    <w:p w:rsidR="006B5F14" w:rsidRDefault="006B5F14" w:rsidP="0077408E">
      <w:pPr>
        <w:pStyle w:val="A-EH"/>
      </w:pPr>
      <w:r w:rsidRPr="00CC04A4">
        <w:t>All Christology derives from an experience of salvation.</w:t>
      </w:r>
    </w:p>
    <w:p w:rsidR="006B5F14" w:rsidRDefault="006B5F14" w:rsidP="0077408E">
      <w:pPr>
        <w:pStyle w:val="A-Text"/>
      </w:pPr>
      <w:r w:rsidRPr="00CC04A4">
        <w:t>In Jesus, the earliest Christians encountered the liberating and forgiving love</w:t>
      </w:r>
      <w:r>
        <w:t xml:space="preserve"> </w:t>
      </w:r>
      <w:r w:rsidRPr="00CC04A4">
        <w:t>of God in a way that surprised and overwhelmed them. In the particulars of Jesus’</w:t>
      </w:r>
      <w:r>
        <w:t xml:space="preserve"> </w:t>
      </w:r>
      <w:r w:rsidRPr="00CC04A4">
        <w:t>life-story, God broke through the power of death with new life, overcame violent</w:t>
      </w:r>
      <w:r>
        <w:t xml:space="preserve"> </w:t>
      </w:r>
      <w:r w:rsidRPr="00CC04A4">
        <w:t>rejection with peace, and</w:t>
      </w:r>
      <w:r>
        <w:t xml:space="preserve"> met sin with an unexpected off</w:t>
      </w:r>
      <w:r w:rsidRPr="00CC04A4">
        <w:t>er of forgiveness. Formal</w:t>
      </w:r>
      <w:r>
        <w:t xml:space="preserve"> refl</w:t>
      </w:r>
      <w:r w:rsidRPr="00CC04A4">
        <w:t>ection upon this experience of salvation is what Christian theology calls “</w:t>
      </w:r>
      <w:proofErr w:type="spellStart"/>
      <w:r w:rsidRPr="00CC04A4">
        <w:t>soteriology</w:t>
      </w:r>
      <w:proofErr w:type="spellEnd"/>
      <w:r w:rsidRPr="00CC04A4">
        <w:t>.”</w:t>
      </w:r>
      <w:r>
        <w:t xml:space="preserve"> </w:t>
      </w:r>
      <w:r w:rsidRPr="00CC04A4">
        <w:t>(</w:t>
      </w:r>
      <w:proofErr w:type="spellStart"/>
      <w:r w:rsidRPr="007F0EC7">
        <w:rPr>
          <w:i/>
          <w:iCs/>
        </w:rPr>
        <w:t>Sōtērion</w:t>
      </w:r>
      <w:proofErr w:type="spellEnd"/>
      <w:r w:rsidRPr="00CC04A4">
        <w:rPr>
          <w:i/>
          <w:iCs/>
        </w:rPr>
        <w:t xml:space="preserve"> </w:t>
      </w:r>
      <w:r w:rsidRPr="00CC04A4">
        <w:t>in Greek means “deliverance.”) As we have seen in our study,</w:t>
      </w:r>
      <w:r>
        <w:t xml:space="preserve"> </w:t>
      </w:r>
      <w:proofErr w:type="spellStart"/>
      <w:r w:rsidRPr="00CC04A4">
        <w:t>soteriology</w:t>
      </w:r>
      <w:proofErr w:type="spellEnd"/>
      <w:r w:rsidRPr="00CC04A4">
        <w:t xml:space="preserve"> and Christology are closely related, and both are rooted in the story</w:t>
      </w:r>
      <w:r>
        <w:t xml:space="preserve"> </w:t>
      </w:r>
      <w:r w:rsidRPr="00CC04A4">
        <w:t xml:space="preserve">of Jesus’ life, death, and </w:t>
      </w:r>
      <w:r>
        <w:t>R</w:t>
      </w:r>
      <w:r w:rsidRPr="00CC04A4">
        <w:t>esurrection. It is from the experience of salvation that the</w:t>
      </w:r>
      <w:r>
        <w:t xml:space="preserve"> </w:t>
      </w:r>
      <w:r w:rsidRPr="00CC04A4">
        <w:t>earliest Christians came to worship Jesus and more clearly understand his relationship</w:t>
      </w:r>
      <w:r>
        <w:t xml:space="preserve"> </w:t>
      </w:r>
      <w:r w:rsidRPr="00CC04A4">
        <w:t>to God. As Christians called to mind all that Jesus had said and done and</w:t>
      </w:r>
      <w:r>
        <w:t xml:space="preserve"> </w:t>
      </w:r>
      <w:r w:rsidRPr="00CC04A4">
        <w:t>what God had done for Jesus by raising him from the dead, they experienced the</w:t>
      </w:r>
      <w:r>
        <w:t xml:space="preserve"> </w:t>
      </w:r>
      <w:r w:rsidR="00F20ED3">
        <w:t>presence of the R</w:t>
      </w:r>
      <w:r w:rsidRPr="00CC04A4">
        <w:t>isen Christ among them. From this communal context of worship</w:t>
      </w:r>
      <w:r>
        <w:t xml:space="preserve"> emerged a refl</w:t>
      </w:r>
      <w:r w:rsidRPr="00CC04A4">
        <w:t>ective process that would produce oral traditions, hymns, titles,</w:t>
      </w:r>
      <w:r>
        <w:t xml:space="preserve"> </w:t>
      </w:r>
      <w:r w:rsidRPr="00CC04A4">
        <w:t>epistles, prayers, and textual portraits that together form the basic linguistic and</w:t>
      </w:r>
      <w:r>
        <w:t xml:space="preserve"> </w:t>
      </w:r>
      <w:r w:rsidRPr="00CC04A4">
        <w:t>conceptual materials for all subsequent Christology.</w:t>
      </w:r>
    </w:p>
    <w:p w:rsidR="006B5F14" w:rsidRDefault="006B5F14" w:rsidP="0077408E">
      <w:pPr>
        <w:pStyle w:val="A-EH"/>
      </w:pPr>
      <w:r w:rsidRPr="00CC04A4">
        <w:t>All Christology derives from the conviction that in Jesus, God’s presence in the world has taken hold in an unprecedented way.</w:t>
      </w:r>
    </w:p>
    <w:p w:rsidR="006B5F14" w:rsidRDefault="006B5F14" w:rsidP="0077408E">
      <w:pPr>
        <w:pStyle w:val="A-Text"/>
      </w:pPr>
      <w:r>
        <w:t>Th</w:t>
      </w:r>
      <w:r w:rsidRPr="00CC04A4">
        <w:t>is presence was so powerful that the earliest Christians felt compelled to ask</w:t>
      </w:r>
      <w:r>
        <w:t xml:space="preserve"> </w:t>
      </w:r>
      <w:r w:rsidRPr="00CC04A4">
        <w:t>this fundamental question: Who must Jesus be if in him salvation has come about?</w:t>
      </w:r>
      <w:r>
        <w:t xml:space="preserve"> Put somewhat diff</w:t>
      </w:r>
      <w:r w:rsidRPr="00CC04A4">
        <w:t>erently: If, in Jesus, God has been revealed in a new and decisive</w:t>
      </w:r>
      <w:r>
        <w:t xml:space="preserve"> way, who, in the final analysis, is this Jesus? </w:t>
      </w:r>
      <w:proofErr w:type="gramStart"/>
      <w:r>
        <w:t>Th</w:t>
      </w:r>
      <w:r w:rsidRPr="00CC04A4">
        <w:t>is line of questioning proceeds from</w:t>
      </w:r>
      <w:r>
        <w:t xml:space="preserve"> </w:t>
      </w:r>
      <w:r w:rsidRPr="00CC04A4">
        <w:t>what Jesus “does” to his “person,” or his “being.”</w:t>
      </w:r>
      <w:proofErr w:type="gramEnd"/>
      <w:r w:rsidRPr="00CC04A4">
        <w:t xml:space="preserve"> To employ a technical term, we</w:t>
      </w:r>
      <w:r>
        <w:t xml:space="preserve"> </w:t>
      </w:r>
      <w:r w:rsidRPr="00CC04A4">
        <w:t xml:space="preserve">are moving here from a functional consideration to an </w:t>
      </w:r>
      <w:r w:rsidRPr="00CC04A4">
        <w:rPr>
          <w:i/>
          <w:iCs/>
        </w:rPr>
        <w:t xml:space="preserve">ontological </w:t>
      </w:r>
      <w:r w:rsidRPr="00CC04A4">
        <w:t>one. (</w:t>
      </w:r>
      <w:r w:rsidRPr="00CC04A4">
        <w:rPr>
          <w:i/>
          <w:iCs/>
        </w:rPr>
        <w:t>Ontology</w:t>
      </w:r>
      <w:r>
        <w:rPr>
          <w:i/>
          <w:iCs/>
        </w:rPr>
        <w:t xml:space="preserve"> </w:t>
      </w:r>
      <w:r w:rsidRPr="00CC04A4">
        <w:t>in philosophy is the study of “being</w:t>
      </w:r>
      <w:r>
        <w:t>.”) In the former case, we refl</w:t>
      </w:r>
      <w:r w:rsidRPr="00CC04A4">
        <w:t>ect upon Jesus’</w:t>
      </w:r>
      <w:r>
        <w:t xml:space="preserve"> </w:t>
      </w:r>
      <w:r w:rsidRPr="00CC04A4">
        <w:t xml:space="preserve">work of proclaiming and bringing about the </w:t>
      </w:r>
      <w:r>
        <w:t>G</w:t>
      </w:r>
      <w:r w:rsidRPr="00CC04A4">
        <w:t xml:space="preserve">ood </w:t>
      </w:r>
      <w:r>
        <w:t>N</w:t>
      </w:r>
      <w:r w:rsidRPr="00CC04A4">
        <w:t>ews of salvation, that is, the</w:t>
      </w:r>
      <w:r>
        <w:t xml:space="preserve"> </w:t>
      </w:r>
      <w:r w:rsidRPr="00CC04A4">
        <w:t>Kingdom of G</w:t>
      </w:r>
      <w:r>
        <w:t>od. In the latter case, we refl</w:t>
      </w:r>
      <w:r w:rsidRPr="00CC04A4">
        <w:t>ect upon the “being” or “person” who in</w:t>
      </w:r>
      <w:r>
        <w:t xml:space="preserve"> </w:t>
      </w:r>
      <w:r w:rsidRPr="00CC04A4">
        <w:t>f</w:t>
      </w:r>
      <w:r>
        <w:t>act mediates this salvation. Th</w:t>
      </w:r>
      <w:r w:rsidRPr="00CC04A4">
        <w:t>e fundamental logic of all Christology, one whose</w:t>
      </w:r>
      <w:r>
        <w:t xml:space="preserve"> </w:t>
      </w:r>
      <w:r w:rsidRPr="00CC04A4">
        <w:t>development we can trace i</w:t>
      </w:r>
      <w:r>
        <w:t>n the New Testament, moves toward the affi</w:t>
      </w:r>
      <w:r w:rsidRPr="00CC04A4">
        <w:t>rmation of Jesus as God</w:t>
      </w:r>
      <w:r>
        <w:t xml:space="preserve"> </w:t>
      </w:r>
      <w:r w:rsidRPr="00CC04A4">
        <w:t>in human form. In Jesus, it is God who p</w:t>
      </w:r>
      <w:r>
        <w:t>ersonally enters into human aff</w:t>
      </w:r>
      <w:r w:rsidRPr="00CC04A4">
        <w:t>airs.</w:t>
      </w:r>
    </w:p>
    <w:p w:rsidR="006B5F14" w:rsidRDefault="006B5F14" w:rsidP="0077408E">
      <w:pPr>
        <w:pStyle w:val="A-DH"/>
      </w:pPr>
      <w:r>
        <w:t>Th</w:t>
      </w:r>
      <w:r w:rsidRPr="00CC04A4">
        <w:t xml:space="preserve">e Council of </w:t>
      </w:r>
      <w:r w:rsidR="0033149B">
        <w:t>Nicaea</w:t>
      </w:r>
      <w:r w:rsidRPr="00CC04A4">
        <w:t xml:space="preserve"> (</w:t>
      </w:r>
      <w:r>
        <w:t xml:space="preserve">AD </w:t>
      </w:r>
      <w:r w:rsidRPr="00CC04A4">
        <w:t>325)</w:t>
      </w:r>
    </w:p>
    <w:p w:rsidR="006B5F14" w:rsidRDefault="006B5F14" w:rsidP="0077408E">
      <w:pPr>
        <w:pStyle w:val="A-Text"/>
      </w:pPr>
      <w:r w:rsidRPr="00CC04A4">
        <w:t>Such a conclusion creates a host of challenging questions, particularly within the</w:t>
      </w:r>
      <w:r>
        <w:t xml:space="preserve"> </w:t>
      </w:r>
      <w:r w:rsidRPr="00CC04A4">
        <w:t>context of monotheistic belief. For example, how i</w:t>
      </w:r>
      <w:r>
        <w:t>s it possible to affi</w:t>
      </w:r>
      <w:r w:rsidRPr="00CC04A4">
        <w:t>rm that Jesus</w:t>
      </w:r>
      <w:r>
        <w:t xml:space="preserve"> </w:t>
      </w:r>
      <w:r w:rsidRPr="00CC04A4">
        <w:t>is somehow God while avoiding the undesirable conclusion that there are two</w:t>
      </w:r>
      <w:r>
        <w:t xml:space="preserve"> </w:t>
      </w:r>
      <w:r w:rsidRPr="00CC04A4">
        <w:t xml:space="preserve">gods? If we adopt John’s language, namely that Jesus is the </w:t>
      </w:r>
      <w:r w:rsidRPr="00CC04A4">
        <w:rPr>
          <w:i/>
          <w:iCs/>
        </w:rPr>
        <w:t xml:space="preserve">Logos </w:t>
      </w:r>
      <w:r>
        <w:t>become fl</w:t>
      </w:r>
      <w:r w:rsidRPr="00CC04A4">
        <w:t>esh, is</w:t>
      </w:r>
      <w:r>
        <w:t xml:space="preserve"> </w:t>
      </w:r>
      <w:r w:rsidRPr="00CC04A4">
        <w:t xml:space="preserve">this </w:t>
      </w:r>
      <w:r w:rsidRPr="00CC04A4">
        <w:rPr>
          <w:i/>
          <w:iCs/>
        </w:rPr>
        <w:t xml:space="preserve">Logos </w:t>
      </w:r>
      <w:r w:rsidRPr="00CC04A4">
        <w:t>to be thought of as God properly speaking or some lesser divinity? And</w:t>
      </w:r>
      <w:r>
        <w:t xml:space="preserve"> </w:t>
      </w:r>
      <w:r w:rsidRPr="00CC04A4">
        <w:t>how is it possible, if</w:t>
      </w:r>
      <w:r>
        <w:t xml:space="preserve"> at all, for Christians to affi</w:t>
      </w:r>
      <w:r w:rsidRPr="00CC04A4">
        <w:t>rm that God “becomes” something</w:t>
      </w:r>
      <w:r>
        <w:t xml:space="preserve"> when </w:t>
      </w:r>
      <w:r>
        <w:lastRenderedPageBreak/>
        <w:t>Christians also affi</w:t>
      </w:r>
      <w:r w:rsidRPr="00CC04A4">
        <w:t>rm that Go</w:t>
      </w:r>
      <w:r>
        <w:t>d is eternal and unchanging? Th</w:t>
      </w:r>
      <w:r w:rsidRPr="00CC04A4">
        <w:t>ough these</w:t>
      </w:r>
      <w:r>
        <w:t xml:space="preserve"> </w:t>
      </w:r>
      <w:r w:rsidRPr="00CC04A4">
        <w:t>questions seem technical and perhaps unimporta</w:t>
      </w:r>
      <w:r>
        <w:t>nt, they actually created confl</w:t>
      </w:r>
      <w:r w:rsidRPr="00CC04A4">
        <w:t>ict</w:t>
      </w:r>
      <w:r>
        <w:t xml:space="preserve"> </w:t>
      </w:r>
      <w:r w:rsidRPr="00CC04A4">
        <w:t>and confusion within the Christian movement as it spread across the Mediterranean</w:t>
      </w:r>
      <w:r>
        <w:t xml:space="preserve"> </w:t>
      </w:r>
      <w:r w:rsidRPr="00CC04A4">
        <w:t>world and increasingly interacted with Greco-Roman culture and thought.</w:t>
      </w:r>
      <w:r>
        <w:t xml:space="preserve"> </w:t>
      </w:r>
      <w:r w:rsidRPr="00CC04A4">
        <w:t>Such confusion ultimately led to the need for Christian theologians and bishops</w:t>
      </w:r>
      <w:r>
        <w:t xml:space="preserve"> </w:t>
      </w:r>
      <w:r w:rsidRPr="00CC04A4">
        <w:t>to provide a conceptual framework to speak properly and consistently about Jesus’</w:t>
      </w:r>
      <w:r>
        <w:t xml:space="preserve"> identity. Th</w:t>
      </w:r>
      <w:r w:rsidRPr="00CC04A4">
        <w:t xml:space="preserve">is occurred at the Council of </w:t>
      </w:r>
      <w:r w:rsidR="0033149B">
        <w:t>Nicaea</w:t>
      </w:r>
      <w:r w:rsidRPr="00CC04A4">
        <w:t xml:space="preserve"> in </w:t>
      </w:r>
      <w:r>
        <w:t>AD 325</w:t>
      </w:r>
      <w:r w:rsidRPr="00CC04A4">
        <w:t>, a council convoked</w:t>
      </w:r>
      <w:r>
        <w:t xml:space="preserve"> </w:t>
      </w:r>
      <w:r w:rsidRPr="00CC04A4">
        <w:t>by the Emperor Constantine near his new city of Constantinople (Istanbul), and</w:t>
      </w:r>
      <w:r>
        <w:t xml:space="preserve"> </w:t>
      </w:r>
      <w:r w:rsidRPr="005D4AAE">
        <w:rPr>
          <w:spacing w:val="-4"/>
        </w:rPr>
        <w:t>only twelve years after he declared Christianity a legal religion in the empire.</w:t>
      </w:r>
    </w:p>
    <w:p w:rsidR="006B5F14" w:rsidRDefault="006B5F14" w:rsidP="0077408E">
      <w:pPr>
        <w:pStyle w:val="A-Text"/>
      </w:pPr>
      <w:r>
        <w:tab/>
      </w:r>
      <w:r w:rsidRPr="00CC04A4">
        <w:t>Precipitating this important council was the controversy sparked by the priest</w:t>
      </w:r>
      <w:r>
        <w:t xml:space="preserve"> </w:t>
      </w:r>
      <w:r w:rsidRPr="00CC04A4">
        <w:t xml:space="preserve">and theologian Arius (d. </w:t>
      </w:r>
      <w:r>
        <w:t>AD 336</w:t>
      </w:r>
      <w:r w:rsidRPr="00CC04A4">
        <w:t>). Arius argued that the only philosophically respectable</w:t>
      </w:r>
      <w:r>
        <w:t xml:space="preserve"> </w:t>
      </w:r>
      <w:r w:rsidRPr="00CC04A4">
        <w:t xml:space="preserve">and consistent position for Christians to hold was that the </w:t>
      </w:r>
      <w:r w:rsidRPr="00CC04A4">
        <w:rPr>
          <w:i/>
          <w:iCs/>
        </w:rPr>
        <w:t xml:space="preserve">Logos </w:t>
      </w:r>
      <w:r w:rsidRPr="00CC04A4">
        <w:t>is not</w:t>
      </w:r>
      <w:r>
        <w:t xml:space="preserve"> </w:t>
      </w:r>
      <w:r w:rsidRPr="00CC04A4">
        <w:t xml:space="preserve">eternal like the Father but created. While it is true that the </w:t>
      </w:r>
      <w:r>
        <w:t>G</w:t>
      </w:r>
      <w:r w:rsidRPr="00CC04A4">
        <w:t>ospel of John describes</w:t>
      </w:r>
      <w:r>
        <w:t xml:space="preserve"> </w:t>
      </w:r>
      <w:r w:rsidRPr="00CC04A4">
        <w:t xml:space="preserve">the </w:t>
      </w:r>
      <w:r w:rsidRPr="00CC04A4">
        <w:rPr>
          <w:i/>
          <w:iCs/>
        </w:rPr>
        <w:t xml:space="preserve">Logos </w:t>
      </w:r>
      <w:r w:rsidRPr="00CC04A4">
        <w:t xml:space="preserve">as </w:t>
      </w:r>
      <w:proofErr w:type="gramStart"/>
      <w:r w:rsidRPr="00CC04A4">
        <w:t>preexisting</w:t>
      </w:r>
      <w:proofErr w:type="gramEnd"/>
      <w:r w:rsidRPr="00CC04A4">
        <w:t xml:space="preserve"> the creation of the world, this does not preclude claiming</w:t>
      </w:r>
      <w:r>
        <w:t xml:space="preserve"> </w:t>
      </w:r>
      <w:r w:rsidRPr="00CC04A4">
        <w:t xml:space="preserve">that the </w:t>
      </w:r>
      <w:r w:rsidRPr="00CC04A4">
        <w:rPr>
          <w:i/>
          <w:iCs/>
        </w:rPr>
        <w:t xml:space="preserve">Logos </w:t>
      </w:r>
      <w:r w:rsidRPr="00CC04A4">
        <w:t>is crea</w:t>
      </w:r>
      <w:r>
        <w:t>ted by God the Father as the fi</w:t>
      </w:r>
      <w:r w:rsidRPr="00CC04A4">
        <w:t>rst and greatest of all creations.</w:t>
      </w:r>
      <w:r>
        <w:t xml:space="preserve"> </w:t>
      </w:r>
      <w:r w:rsidRPr="00CC04A4">
        <w:t>Only the Father is eter</w:t>
      </w:r>
      <w:r>
        <w:t>nal; everything else is by defi</w:t>
      </w:r>
      <w:r w:rsidRPr="00CC04A4">
        <w:t>nition a creature. In point of</w:t>
      </w:r>
      <w:r>
        <w:t xml:space="preserve"> </w:t>
      </w:r>
      <w:r w:rsidRPr="00CC04A4">
        <w:t>fact, argued Arius, God is utterly simple in being and unchanging. If, as Christians</w:t>
      </w:r>
      <w:r>
        <w:t xml:space="preserve"> </w:t>
      </w:r>
      <w:r w:rsidRPr="00CC04A4">
        <w:t xml:space="preserve">say, the </w:t>
      </w:r>
      <w:r w:rsidRPr="00CC04A4">
        <w:rPr>
          <w:i/>
          <w:iCs/>
        </w:rPr>
        <w:t xml:space="preserve">Logos </w:t>
      </w:r>
      <w:r w:rsidRPr="00CC04A4">
        <w:t xml:space="preserve">“became” human, we have already admitted that the </w:t>
      </w:r>
      <w:r w:rsidRPr="00CC04A4">
        <w:rPr>
          <w:i/>
          <w:iCs/>
        </w:rPr>
        <w:t xml:space="preserve">Logos </w:t>
      </w:r>
      <w:r w:rsidRPr="00CC04A4">
        <w:t>is</w:t>
      </w:r>
      <w:r>
        <w:t xml:space="preserve"> </w:t>
      </w:r>
      <w:r w:rsidRPr="00CC04A4">
        <w:t xml:space="preserve">not eternal and unchanging like the Father. In the end, the </w:t>
      </w:r>
      <w:r w:rsidRPr="00CC04A4">
        <w:rPr>
          <w:i/>
          <w:iCs/>
        </w:rPr>
        <w:t xml:space="preserve">Logos </w:t>
      </w:r>
      <w:r w:rsidRPr="00CC04A4">
        <w:t>is created, even</w:t>
      </w:r>
      <w:r>
        <w:t xml:space="preserve"> </w:t>
      </w:r>
      <w:r w:rsidRPr="00CC04A4">
        <w:t>though it is the greatest of all creations. As Ar</w:t>
      </w:r>
      <w:r>
        <w:t>ius was fond of putting it, “Th</w:t>
      </w:r>
      <w:r w:rsidRPr="00CC04A4">
        <w:t>ere was</w:t>
      </w:r>
      <w:r>
        <w:t xml:space="preserve"> </w:t>
      </w:r>
      <w:r w:rsidRPr="00CC04A4">
        <w:t xml:space="preserve">a time when the </w:t>
      </w:r>
      <w:r w:rsidRPr="00CC04A4">
        <w:rPr>
          <w:i/>
          <w:iCs/>
        </w:rPr>
        <w:t xml:space="preserve">Logos </w:t>
      </w:r>
      <w:r w:rsidRPr="00CC04A4">
        <w:t>was not.”</w:t>
      </w:r>
    </w:p>
    <w:p w:rsidR="006B5F14" w:rsidRDefault="006B5F14" w:rsidP="0077408E">
      <w:pPr>
        <w:pStyle w:val="A-Text"/>
      </w:pPr>
      <w:r>
        <w:tab/>
      </w:r>
      <w:r w:rsidRPr="00CC04A4">
        <w:t>If, from one point of view, Arius’s position could claim a certain degree of</w:t>
      </w:r>
      <w:r>
        <w:t xml:space="preserve"> </w:t>
      </w:r>
      <w:r w:rsidRPr="00CC04A4">
        <w:t>philosophical coherence, it could not quite account for the way in which Christians</w:t>
      </w:r>
      <w:r>
        <w:t xml:space="preserve"> </w:t>
      </w:r>
      <w:r w:rsidRPr="00CC04A4">
        <w:t>actually encountered God (and not some lesser divinity) in Jesus Christ. By</w:t>
      </w:r>
      <w:r>
        <w:t xml:space="preserve"> </w:t>
      </w:r>
      <w:r w:rsidRPr="00CC04A4">
        <w:t xml:space="preserve">saying that the </w:t>
      </w:r>
      <w:r w:rsidRPr="00CC04A4">
        <w:rPr>
          <w:i/>
          <w:iCs/>
        </w:rPr>
        <w:t xml:space="preserve">Logos </w:t>
      </w:r>
      <w:r w:rsidRPr="00CC04A4">
        <w:t>was not God properly speaking but only a creature, Arius</w:t>
      </w:r>
      <w:r>
        <w:t xml:space="preserve"> </w:t>
      </w:r>
      <w:r w:rsidRPr="00CC04A4">
        <w:t>could not adequately explain how the “fullness of God” dwelt in Jesus, to refer to</w:t>
      </w:r>
      <w:r>
        <w:t xml:space="preserve"> </w:t>
      </w:r>
      <w:r w:rsidRPr="00CC04A4">
        <w:t xml:space="preserve">the previous passage from Philippians, or how the </w:t>
      </w:r>
      <w:r w:rsidRPr="00CC04A4">
        <w:rPr>
          <w:i/>
          <w:iCs/>
        </w:rPr>
        <w:t xml:space="preserve">Logos </w:t>
      </w:r>
      <w:r w:rsidRPr="00CC04A4">
        <w:t>was both “with God” in</w:t>
      </w:r>
      <w:r>
        <w:t xml:space="preserve"> </w:t>
      </w:r>
      <w:r w:rsidRPr="00CC04A4">
        <w:t>the beginning and “was God</w:t>
      </w:r>
      <w:r>
        <w:t>,” as John’s prologue reads. Th</w:t>
      </w:r>
      <w:r w:rsidRPr="00CC04A4">
        <w:t>e need to clarify matters</w:t>
      </w:r>
      <w:r>
        <w:t xml:space="preserve"> </w:t>
      </w:r>
      <w:r w:rsidRPr="00CC04A4">
        <w:t xml:space="preserve">in </w:t>
      </w:r>
      <w:r>
        <w:t>view of Arius’s public and infl</w:t>
      </w:r>
      <w:r w:rsidRPr="00CC04A4">
        <w:t>uential campaign became increasingly evident, so</w:t>
      </w:r>
      <w:r>
        <w:t xml:space="preserve"> </w:t>
      </w:r>
      <w:r w:rsidRPr="00CC04A4">
        <w:t xml:space="preserve">a council of bishops and theologians in </w:t>
      </w:r>
      <w:r w:rsidR="0033149B">
        <w:t>Nicaea</w:t>
      </w:r>
      <w:r w:rsidRPr="00CC04A4">
        <w:t xml:space="preserve"> addressed the matter in a way that</w:t>
      </w:r>
      <w:r>
        <w:t xml:space="preserve"> </w:t>
      </w:r>
      <w:r w:rsidRPr="00CC04A4">
        <w:t>would produce a formal confession of faith, one still recited today in the form</w:t>
      </w:r>
      <w:r>
        <w:t xml:space="preserve"> </w:t>
      </w:r>
      <w:r w:rsidRPr="00CC04A4">
        <w:t>of the “Nicene Creed” among the vast majority of Christians around the world.</w:t>
      </w:r>
      <w:r>
        <w:t xml:space="preserve"> </w:t>
      </w:r>
      <w:r w:rsidRPr="00CC04A4">
        <w:t>Couched in the middle sect</w:t>
      </w:r>
      <w:r>
        <w:t>ion of this creed, we fi</w:t>
      </w:r>
      <w:r w:rsidRPr="00CC04A4">
        <w:t>nd a series of statements that</w:t>
      </w:r>
      <w:r>
        <w:t xml:space="preserve"> </w:t>
      </w:r>
      <w:r w:rsidRPr="00CC04A4">
        <w:t>directly respond to Arius’s challenge. In particular, the creed states that Jesus is</w:t>
      </w:r>
      <w:r>
        <w:t xml:space="preserve"> not created but eternally fl</w:t>
      </w:r>
      <w:r w:rsidRPr="00CC04A4">
        <w:t>ows from the inexhaustible creativity of the Father (he</w:t>
      </w:r>
      <w:r>
        <w:t xml:space="preserve"> </w:t>
      </w:r>
      <w:r w:rsidRPr="00CC04A4">
        <w:t>is “eternally begotten of the Father”). Moreover, Jesus Christ, as the eternal Son of</w:t>
      </w:r>
      <w:r>
        <w:t xml:space="preserve"> </w:t>
      </w:r>
      <w:r w:rsidRPr="00CC04A4">
        <w:t>the Father, shares in the Father’s very divinity. He is “one in being” (</w:t>
      </w:r>
      <w:proofErr w:type="spellStart"/>
      <w:r w:rsidRPr="00CC04A4">
        <w:rPr>
          <w:i/>
          <w:iCs/>
        </w:rPr>
        <w:t>homoousias</w:t>
      </w:r>
      <w:proofErr w:type="spellEnd"/>
      <w:r w:rsidRPr="00CC04A4">
        <w:t>)</w:t>
      </w:r>
      <w:r>
        <w:t xml:space="preserve"> </w:t>
      </w:r>
      <w:r w:rsidRPr="00CC04A4">
        <w:t>with the Father.</w:t>
      </w:r>
    </w:p>
    <w:p w:rsidR="006B5F14" w:rsidRDefault="006B5F14" w:rsidP="0077408E">
      <w:pPr>
        <w:pStyle w:val="A-Text"/>
      </w:pPr>
      <w:r>
        <w:tab/>
      </w:r>
      <w:r w:rsidRPr="00CC04A4">
        <w:t>While these statements are indeed technical, let us understand what they ultimately</w:t>
      </w:r>
      <w:r>
        <w:t xml:space="preserve"> </w:t>
      </w:r>
      <w:r w:rsidRPr="00CC04A4">
        <w:t>mean. By saying that Jesus Christ is “true God from true God” and “one in</w:t>
      </w:r>
      <w:r>
        <w:t xml:space="preserve"> </w:t>
      </w:r>
      <w:r w:rsidRPr="00CC04A4">
        <w:t>being” with the Father, the Nicene Creed is saying that in Christ, the very reality</w:t>
      </w:r>
      <w:r>
        <w:t xml:space="preserve"> </w:t>
      </w:r>
      <w:r w:rsidRPr="00CC04A4">
        <w:t>of God is available in a remarkably intimate and personal way. Jesus is God’s self</w:t>
      </w:r>
      <w:r>
        <w:t>-</w:t>
      </w:r>
      <w:r w:rsidRPr="00CC04A4">
        <w:t>expression</w:t>
      </w:r>
      <w:r>
        <w:t xml:space="preserve"> in the world. The diff</w:t>
      </w:r>
      <w:r w:rsidRPr="00CC04A4">
        <w:t>erence between the positions of Arius and the</w:t>
      </w:r>
      <w:r>
        <w:t xml:space="preserve"> </w:t>
      </w:r>
      <w:r w:rsidRPr="00CC04A4">
        <w:t xml:space="preserve">Council of </w:t>
      </w:r>
      <w:r w:rsidR="0033149B">
        <w:t>Nicaea</w:t>
      </w:r>
      <w:r w:rsidRPr="00CC04A4">
        <w:t xml:space="preserve"> might be illuminated by means of an analogy. If, on my wedding</w:t>
      </w:r>
      <w:r>
        <w:t xml:space="preserve"> </w:t>
      </w:r>
      <w:r w:rsidRPr="00CC04A4">
        <w:t>day, I sent someone close to me to stand at the altar with my bride, let us say my best</w:t>
      </w:r>
      <w:r>
        <w:t xml:space="preserve"> </w:t>
      </w:r>
      <w:r w:rsidRPr="00CC04A4">
        <w:t>friend who knows more about me and is closer to me than anyone else, someone I</w:t>
      </w:r>
      <w:r>
        <w:t xml:space="preserve"> </w:t>
      </w:r>
      <w:r w:rsidRPr="00CC04A4">
        <w:t>trust implicitly and for whom I have the deepest respect, still his presence would</w:t>
      </w:r>
      <w:r>
        <w:t xml:space="preserve"> </w:t>
      </w:r>
      <w:r w:rsidRPr="00CC04A4">
        <w:t>be</w:t>
      </w:r>
      <w:r>
        <w:t xml:space="preserve"> only a substitute for mine. Th</w:t>
      </w:r>
      <w:r w:rsidRPr="00CC04A4">
        <w:t>ough he may speak for me and have authorization</w:t>
      </w:r>
      <w:r>
        <w:t xml:space="preserve"> </w:t>
      </w:r>
      <w:r w:rsidRPr="00CC04A4">
        <w:t>to stand in my place, his presence would still not be me. And just imagine the</w:t>
      </w:r>
      <w:r>
        <w:t xml:space="preserve"> </w:t>
      </w:r>
      <w:r w:rsidRPr="00CC04A4">
        <w:t>reaction of my bride—a</w:t>
      </w:r>
      <w:r>
        <w:t>ssuming I still had a bride! The diff</w:t>
      </w:r>
      <w:r w:rsidRPr="00CC04A4">
        <w:t>erence between Arius</w:t>
      </w:r>
      <w:r>
        <w:t xml:space="preserve"> </w:t>
      </w:r>
      <w:r w:rsidRPr="00CC04A4">
        <w:t xml:space="preserve">and the Council of </w:t>
      </w:r>
      <w:r w:rsidR="0033149B">
        <w:t>Nicaea</w:t>
      </w:r>
      <w:r w:rsidRPr="00CC04A4">
        <w:t xml:space="preserve"> i</w:t>
      </w:r>
      <w:r>
        <w:t>s analogous in this respect: Th</w:t>
      </w:r>
      <w:r w:rsidRPr="00CC04A4">
        <w:t>e council is claiming that</w:t>
      </w:r>
      <w:r>
        <w:t xml:space="preserve"> </w:t>
      </w:r>
      <w:r w:rsidRPr="00CC04A4">
        <w:t xml:space="preserve">God’s very </w:t>
      </w:r>
      <w:proofErr w:type="gramStart"/>
      <w:r w:rsidRPr="00CC04A4">
        <w:t>self</w:t>
      </w:r>
      <w:proofErr w:type="gramEnd"/>
      <w:r w:rsidRPr="00CC04A4">
        <w:t xml:space="preserve"> is encountered in Christ, not just a creature of elevated status, not</w:t>
      </w:r>
      <w:r>
        <w:t xml:space="preserve"> </w:t>
      </w:r>
      <w:r w:rsidRPr="00CC04A4">
        <w:t>a proxy. Jesus is the personal manifestation of God in the world in such a way that</w:t>
      </w:r>
      <w:r>
        <w:t xml:space="preserve"> we can exclaim, as did Th</w:t>
      </w:r>
      <w:r w:rsidRPr="00CC04A4">
        <w:t>omas, “My Lord and my God!”</w:t>
      </w:r>
    </w:p>
    <w:p w:rsidR="006B5F14" w:rsidRDefault="006B5F14" w:rsidP="002A159F">
      <w:pPr>
        <w:pStyle w:val="text"/>
        <w:rPr>
          <w:rFonts w:cs="Times New Roman"/>
          <w:color w:val="auto"/>
        </w:rPr>
      </w:pPr>
    </w:p>
    <w:p w:rsidR="006B5F14" w:rsidRDefault="006B5F14" w:rsidP="0077408E">
      <w:pPr>
        <w:pStyle w:val="A-DH"/>
      </w:pPr>
      <w:r w:rsidRPr="00CC04A4">
        <w:lastRenderedPageBreak/>
        <w:t>From the Council of Constantinople (</w:t>
      </w:r>
      <w:r>
        <w:t>AD 381</w:t>
      </w:r>
      <w:r w:rsidRPr="00CC04A4">
        <w:t>) to the Council of Chalcedon (</w:t>
      </w:r>
      <w:r>
        <w:t>AD 451</w:t>
      </w:r>
      <w:r w:rsidRPr="00CC04A4">
        <w:t>)</w:t>
      </w:r>
    </w:p>
    <w:p w:rsidR="006B5F14" w:rsidRDefault="006B5F14" w:rsidP="0077408E">
      <w:pPr>
        <w:pStyle w:val="A-Text"/>
      </w:pPr>
      <w:r w:rsidRPr="00CC04A4">
        <w:t>Perhaps understandably, this ascription of divinity to Jesus Christ led to an opposite</w:t>
      </w:r>
      <w:r>
        <w:t xml:space="preserve"> </w:t>
      </w:r>
      <w:r w:rsidRPr="00CC04A4">
        <w:t>problem, one that e</w:t>
      </w:r>
      <w:r>
        <w:t>xisted as early as the fi</w:t>
      </w:r>
      <w:r w:rsidRPr="00CC04A4">
        <w:t>rst century but would eventually</w:t>
      </w:r>
      <w:r>
        <w:t xml:space="preserve"> </w:t>
      </w:r>
      <w:r w:rsidRPr="00CC04A4">
        <w:t>require the Church to make a clarifying and corrective doctrinal statement almost</w:t>
      </w:r>
      <w:r>
        <w:t xml:space="preserve"> 125 years aft</w:t>
      </w:r>
      <w:r w:rsidRPr="00CC04A4">
        <w:t xml:space="preserve">er </w:t>
      </w:r>
      <w:r w:rsidR="0033149B">
        <w:t>Nicaea</w:t>
      </w:r>
      <w:r w:rsidRPr="00CC04A4">
        <w:t>. In the decades following the council, debate raged over how</w:t>
      </w:r>
      <w:r>
        <w:t xml:space="preserve"> </w:t>
      </w:r>
      <w:r w:rsidRPr="00CC04A4">
        <w:t>to understand the relationship between the humanity and divinity in Jesus Christ</w:t>
      </w:r>
      <w:r>
        <w:t xml:space="preserve"> </w:t>
      </w:r>
      <w:r w:rsidRPr="00CC04A4">
        <w:t>himself. If the Church believes that he is “one in being with the Father,” does this</w:t>
      </w:r>
      <w:r>
        <w:t xml:space="preserve"> </w:t>
      </w:r>
      <w:r w:rsidRPr="00CC04A4">
        <w:t xml:space="preserve">mean he is still human? </w:t>
      </w:r>
      <w:proofErr w:type="gramStart"/>
      <w:r w:rsidRPr="00CC04A4">
        <w:t>If so, in what way?</w:t>
      </w:r>
      <w:proofErr w:type="gramEnd"/>
      <w:r w:rsidRPr="00CC04A4">
        <w:t xml:space="preserve"> Such questions became pressing because</w:t>
      </w:r>
      <w:r>
        <w:t xml:space="preserve"> </w:t>
      </w:r>
      <w:r w:rsidRPr="00CC04A4">
        <w:t>some so emphasized Jesus’ divinity tha</w:t>
      </w:r>
      <w:r>
        <w:t>t it became diffi</w:t>
      </w:r>
      <w:r w:rsidRPr="00CC04A4">
        <w:t>cult to account for</w:t>
      </w:r>
      <w:r>
        <w:t xml:space="preserve"> his humanity. Th</w:t>
      </w:r>
      <w:r w:rsidRPr="00CC04A4">
        <w:t xml:space="preserve">e bishop </w:t>
      </w:r>
      <w:proofErr w:type="spellStart"/>
      <w:r w:rsidRPr="00CC04A4">
        <w:t>Apollinaris</w:t>
      </w:r>
      <w:proofErr w:type="spellEnd"/>
      <w:r w:rsidRPr="00CC04A4">
        <w:t xml:space="preserve"> (d. ca. 390) of Laodicea, just south of the</w:t>
      </w:r>
      <w:r>
        <w:t xml:space="preserve"> </w:t>
      </w:r>
      <w:r w:rsidRPr="00CC04A4">
        <w:t>major Christian city of Antioch on the Mediterranean coast of Syria, intended to</w:t>
      </w:r>
      <w:r>
        <w:t xml:space="preserve"> be faithful to the Nicene defi</w:t>
      </w:r>
      <w:r w:rsidRPr="00CC04A4">
        <w:t>nition but ended up claiming that Jesus was a kind of</w:t>
      </w:r>
      <w:r>
        <w:t xml:space="preserve"> </w:t>
      </w:r>
      <w:r w:rsidRPr="00CC04A4">
        <w:t>“mixtur</w:t>
      </w:r>
      <w:r>
        <w:t>e” of humanity and divinity. Th</w:t>
      </w:r>
      <w:r w:rsidRPr="00CC04A4">
        <w:t>ough Jesus possessed the body of a human,</w:t>
      </w:r>
      <w:r>
        <w:t xml:space="preserve"> </w:t>
      </w:r>
      <w:proofErr w:type="spellStart"/>
      <w:r w:rsidRPr="00CC04A4">
        <w:t>Apollinaris</w:t>
      </w:r>
      <w:proofErr w:type="spellEnd"/>
      <w:r w:rsidRPr="00CC04A4">
        <w:t xml:space="preserve"> argued, his soul and mind were totally divine. To put it somewhat</w:t>
      </w:r>
      <w:r>
        <w:t xml:space="preserve"> </w:t>
      </w:r>
      <w:r w:rsidRPr="004D5AFA">
        <w:t xml:space="preserve">crudely, the </w:t>
      </w:r>
      <w:r w:rsidRPr="004D5AFA">
        <w:rPr>
          <w:i/>
          <w:iCs/>
        </w:rPr>
        <w:t xml:space="preserve">Logos </w:t>
      </w:r>
      <w:r w:rsidRPr="004D5AFA">
        <w:t>essentially inhabited the shell of a human body, somewhat like a</w:t>
      </w:r>
      <w:r>
        <w:t xml:space="preserve"> </w:t>
      </w:r>
      <w:r w:rsidRPr="004D5AFA">
        <w:t>driver sitting inside and operating a car.</w:t>
      </w:r>
    </w:p>
    <w:p w:rsidR="006B5F14" w:rsidRDefault="006B5F14" w:rsidP="00516A3A">
      <w:pPr>
        <w:pStyle w:val="A-Text"/>
      </w:pPr>
      <w:r>
        <w:tab/>
      </w:r>
      <w:r w:rsidRPr="004D5AFA">
        <w:t>The chief problem with this approach, however, is that it makes Jesus no longer</w:t>
      </w:r>
      <w:r>
        <w:t xml:space="preserve"> </w:t>
      </w:r>
      <w:r w:rsidRPr="004D5AFA">
        <w:t>fully human. He only possesses the appearance of being human when in fact</w:t>
      </w:r>
      <w:r>
        <w:t xml:space="preserve"> </w:t>
      </w:r>
      <w:r w:rsidRPr="004D5AFA">
        <w:t>his inner makeup and consciousness are divine. Such a view would hardly satisfy</w:t>
      </w:r>
      <w:r>
        <w:t xml:space="preserve"> </w:t>
      </w:r>
      <w:r w:rsidRPr="004D5AFA">
        <w:t>the N</w:t>
      </w:r>
      <w:r>
        <w:t xml:space="preserve">ew </w:t>
      </w:r>
      <w:r w:rsidRPr="004D5AFA">
        <w:t>T</w:t>
      </w:r>
      <w:r>
        <w:t>estament</w:t>
      </w:r>
      <w:r w:rsidRPr="004D5AFA">
        <w:t>’s insistence that Jesus was in every way like a human being, except sin (Phil</w:t>
      </w:r>
      <w:r>
        <w:t xml:space="preserve">ippians </w:t>
      </w:r>
      <w:r w:rsidR="0033149B">
        <w:t>2:5–8,</w:t>
      </w:r>
      <w:r w:rsidRPr="004D5AFA">
        <w:t xml:space="preserve"> Heb</w:t>
      </w:r>
      <w:r>
        <w:t>rews</w:t>
      </w:r>
      <w:r w:rsidRPr="004D5AFA">
        <w:t xml:space="preserve"> 4:15). Moreover, it contradicts an axiom that had prevailed in Christian</w:t>
      </w:r>
      <w:r>
        <w:t xml:space="preserve"> </w:t>
      </w:r>
      <w:r w:rsidRPr="004D5AFA">
        <w:t>theology for some time, an axiom that flows out of a fully developed theology</w:t>
      </w:r>
      <w:r>
        <w:t xml:space="preserve"> </w:t>
      </w:r>
      <w:r w:rsidRPr="004D5AFA">
        <w:t>of the incarnation: “What has not been assumed is not saved.” What this phrase</w:t>
      </w:r>
      <w:r>
        <w:t xml:space="preserve"> </w:t>
      </w:r>
      <w:r w:rsidRPr="004D5AFA">
        <w:t>means is that God saves humanity by assuming (or personally taking on) all aspects</w:t>
      </w:r>
      <w:r>
        <w:t xml:space="preserve"> </w:t>
      </w:r>
      <w:r w:rsidRPr="004D5AFA">
        <w:t>of the human condition with the purpose of transforming and elevating humanity</w:t>
      </w:r>
      <w:r>
        <w:t xml:space="preserve"> </w:t>
      </w:r>
      <w:r w:rsidRPr="004D5AFA">
        <w:t>toward its ultimate fulfillment. If Jesus were without a human soul, then we are</w:t>
      </w:r>
      <w:r>
        <w:t xml:space="preserve"> </w:t>
      </w:r>
      <w:r w:rsidRPr="004D5AFA">
        <w:t>left with the absurd conclusion that the human body has been saved but not the</w:t>
      </w:r>
      <w:r>
        <w:t xml:space="preserve"> </w:t>
      </w:r>
      <w:r w:rsidRPr="004D5AFA">
        <w:t xml:space="preserve">human </w:t>
      </w:r>
      <w:r w:rsidRPr="00E513F7">
        <w:rPr>
          <w:spacing w:val="-4"/>
        </w:rPr>
        <w:t>soul. Salvation is the transformation of the whole person, so the logic goes, not just a part of the person.</w:t>
      </w:r>
    </w:p>
    <w:p w:rsidR="006B5F14" w:rsidRDefault="006B5F14" w:rsidP="00516A3A">
      <w:pPr>
        <w:pStyle w:val="A-Text"/>
      </w:pPr>
      <w:r>
        <w:tab/>
      </w:r>
      <w:r w:rsidRPr="004D5AFA">
        <w:t xml:space="preserve">Such were the counterarguments of </w:t>
      </w:r>
      <w:proofErr w:type="spellStart"/>
      <w:r w:rsidRPr="004D5AFA">
        <w:t>Apollinaris’s</w:t>
      </w:r>
      <w:proofErr w:type="spellEnd"/>
      <w:r w:rsidRPr="004D5AFA">
        <w:t xml:space="preserve"> opponents. And, in fact,</w:t>
      </w:r>
      <w:r>
        <w:t xml:space="preserve"> </w:t>
      </w:r>
      <w:proofErr w:type="spellStart"/>
      <w:r w:rsidRPr="004D5AFA">
        <w:t>Apollinaris’s</w:t>
      </w:r>
      <w:proofErr w:type="spellEnd"/>
      <w:r w:rsidRPr="004D5AFA">
        <w:t xml:space="preserve"> position was formally rejected by the Council of Constantinople in</w:t>
      </w:r>
      <w:r>
        <w:t xml:space="preserve"> </w:t>
      </w:r>
      <w:r w:rsidRPr="004D5AFA">
        <w:t xml:space="preserve">381. However, among those who opposed </w:t>
      </w:r>
      <w:proofErr w:type="spellStart"/>
      <w:r w:rsidRPr="004D5AFA">
        <w:t>Apollinaris</w:t>
      </w:r>
      <w:proofErr w:type="spellEnd"/>
      <w:r w:rsidRPr="004D5AFA">
        <w:t xml:space="preserve"> in order that Jesus’ full humanity</w:t>
      </w:r>
      <w:r>
        <w:t xml:space="preserve"> </w:t>
      </w:r>
      <w:r w:rsidRPr="004D5AFA">
        <w:t>might be protected, some quite publicly introduced other kinds of errors</w:t>
      </w:r>
      <w:r>
        <w:t xml:space="preserve"> </w:t>
      </w:r>
      <w:r w:rsidRPr="004D5AFA">
        <w:t>that would eventually require clarification. For example, a bishop from Constantinople</w:t>
      </w:r>
      <w:r>
        <w:t xml:space="preserve"> </w:t>
      </w:r>
      <w:r w:rsidRPr="004D5AFA">
        <w:t>named Nestorius (d. ca. 451) so emphatically insisted on distinguishing Jesus’</w:t>
      </w:r>
      <w:r>
        <w:t xml:space="preserve"> </w:t>
      </w:r>
      <w:r w:rsidRPr="004D5AFA">
        <w:t>divine and human natures that he could not properly account for the unity of</w:t>
      </w:r>
      <w:r>
        <w:t xml:space="preserve"> </w:t>
      </w:r>
      <w:r w:rsidRPr="004D5AFA">
        <w:t>Jesus’ person. This became particularly evident as Nestorius argued that Mary, the</w:t>
      </w:r>
      <w:r>
        <w:t xml:space="preserve"> </w:t>
      </w:r>
      <w:r w:rsidRPr="004D5AFA">
        <w:t xml:space="preserve">mother of Jesus, was not the “mother of God” </w:t>
      </w:r>
      <w:r w:rsidRPr="0033149B">
        <w:rPr>
          <w:i/>
        </w:rPr>
        <w:t>(</w:t>
      </w:r>
      <w:proofErr w:type="spellStart"/>
      <w:r w:rsidRPr="004D5AFA">
        <w:rPr>
          <w:i/>
          <w:iCs/>
        </w:rPr>
        <w:t>Theotokos</w:t>
      </w:r>
      <w:proofErr w:type="spellEnd"/>
      <w:r w:rsidRPr="0033149B">
        <w:rPr>
          <w:i/>
        </w:rPr>
        <w:t>),</w:t>
      </w:r>
      <w:r w:rsidRPr="004D5AFA">
        <w:t xml:space="preserve"> as she was celebrated</w:t>
      </w:r>
      <w:r>
        <w:t xml:space="preserve"> </w:t>
      </w:r>
      <w:r w:rsidRPr="004D5AFA">
        <w:t>to be in Christian hymns at the time, but only the mother of Jesus’ humanity. For</w:t>
      </w:r>
      <w:r>
        <w:t xml:space="preserve"> </w:t>
      </w:r>
      <w:r w:rsidRPr="004D5AFA">
        <w:t>Nestorius, this distinction was necessary to safeguard the integrity of each nature.</w:t>
      </w:r>
      <w:r>
        <w:t xml:space="preserve"> </w:t>
      </w:r>
      <w:r w:rsidRPr="004D5AFA">
        <w:t>Unfortunately, this solution only created the opposite problem of suggesting that</w:t>
      </w:r>
      <w:r>
        <w:t xml:space="preserve"> </w:t>
      </w:r>
      <w:r w:rsidRPr="004D5AFA">
        <w:t>in Jesus Christ there are two distinct persons, one divine and one human. The confusion</w:t>
      </w:r>
      <w:r>
        <w:t xml:space="preserve"> </w:t>
      </w:r>
      <w:r w:rsidRPr="004D5AFA">
        <w:t>this unseemly conclusion produced required yet another definition for the</w:t>
      </w:r>
      <w:r>
        <w:t xml:space="preserve"> </w:t>
      </w:r>
      <w:r w:rsidRPr="004D5AFA">
        <w:t>Church to debate and finally articulate, which it soon did. The initial debate took</w:t>
      </w:r>
      <w:r>
        <w:t xml:space="preserve"> </w:t>
      </w:r>
      <w:r w:rsidRPr="004D5AFA">
        <w:t>place at the Council of Ephesus in 431, with a subsequent debate taking place at</w:t>
      </w:r>
      <w:r>
        <w:t xml:space="preserve"> </w:t>
      </w:r>
      <w:r w:rsidRPr="004D5AFA">
        <w:t>the Council of Chalcedon in 451.</w:t>
      </w:r>
    </w:p>
    <w:p w:rsidR="006B5F14" w:rsidRDefault="006B5F14" w:rsidP="00516A3A">
      <w:pPr>
        <w:pStyle w:val="A-Text"/>
      </w:pPr>
      <w:r>
        <w:tab/>
      </w:r>
      <w:r w:rsidRPr="004D5AFA">
        <w:t>The formal definition of the Council of Chalcedon reads as follows:</w:t>
      </w:r>
      <w:r>
        <w:t xml:space="preserve"> </w:t>
      </w:r>
    </w:p>
    <w:p w:rsidR="006B5F14" w:rsidRDefault="006B5F14" w:rsidP="00516A3A">
      <w:pPr>
        <w:pStyle w:val="A-Extract"/>
      </w:pPr>
      <w:r w:rsidRPr="004D5AFA">
        <w:t>[We teach believers] to acknowledge one and the same Son, our Lord</w:t>
      </w:r>
      <w:r>
        <w:t xml:space="preserve"> </w:t>
      </w:r>
      <w:r w:rsidRPr="004D5AFA">
        <w:t>Jesus Christ,</w:t>
      </w:r>
      <w:r>
        <w:t xml:space="preserve"> </w:t>
      </w:r>
      <w:r w:rsidRPr="004D5AFA">
        <w:t>at once complete in Godhead and complete in manhood, truly God</w:t>
      </w:r>
      <w:r>
        <w:t xml:space="preserve"> </w:t>
      </w:r>
      <w:r w:rsidRPr="004D5AFA">
        <w:t>and truly man, consisting also of a reasonable soul and body;</w:t>
      </w:r>
      <w:r>
        <w:t xml:space="preserve"> </w:t>
      </w:r>
      <w:r w:rsidRPr="004D5AFA">
        <w:t>of one substance [“one in being”] with the Father as regards his</w:t>
      </w:r>
      <w:r>
        <w:t xml:space="preserve"> </w:t>
      </w:r>
      <w:r w:rsidRPr="004D5AFA">
        <w:t>Godhead,</w:t>
      </w:r>
      <w:r>
        <w:t xml:space="preserve"> </w:t>
      </w:r>
      <w:r w:rsidRPr="004D5AFA">
        <w:t>and at the same time of one substance [“one in being”] with us as</w:t>
      </w:r>
      <w:r>
        <w:t xml:space="preserve"> </w:t>
      </w:r>
      <w:r w:rsidRPr="004D5AFA">
        <w:t>regards his manhood;</w:t>
      </w:r>
      <w:r>
        <w:t xml:space="preserve"> </w:t>
      </w:r>
      <w:r w:rsidRPr="004D5AFA">
        <w:t>like us in all respects, apart from sin;</w:t>
      </w:r>
      <w:r>
        <w:t xml:space="preserve"> </w:t>
      </w:r>
      <w:r w:rsidRPr="004D5AFA">
        <w:t xml:space="preserve">as regards his Godhead, </w:t>
      </w:r>
      <w:r w:rsidRPr="004D5AFA">
        <w:lastRenderedPageBreak/>
        <w:t>begotten of the Father before the ages,</w:t>
      </w:r>
      <w:r>
        <w:t xml:space="preserve"> </w:t>
      </w:r>
      <w:r w:rsidRPr="004D5AFA">
        <w:t>but yet as regards his manhood begotten, for us and for our salvation,</w:t>
      </w:r>
      <w:r>
        <w:t xml:space="preserve"> </w:t>
      </w:r>
      <w:r w:rsidRPr="004D5AFA">
        <w:t xml:space="preserve">of Mary the Virgin, the God-bearer </w:t>
      </w:r>
      <w:r w:rsidRPr="0033149B">
        <w:rPr>
          <w:i/>
        </w:rPr>
        <w:t>[</w:t>
      </w:r>
      <w:proofErr w:type="spellStart"/>
      <w:r w:rsidRPr="004D5AFA">
        <w:rPr>
          <w:i/>
          <w:iCs/>
        </w:rPr>
        <w:t>Theotokos</w:t>
      </w:r>
      <w:proofErr w:type="spellEnd"/>
      <w:r w:rsidRPr="0033149B">
        <w:rPr>
          <w:i/>
        </w:rPr>
        <w:t>]</w:t>
      </w:r>
      <w:r w:rsidRPr="004D5AFA">
        <w:t>.</w:t>
      </w:r>
      <w:r>
        <w:t xml:space="preserve"> </w:t>
      </w:r>
      <w:r w:rsidRPr="004D5AFA">
        <w:t xml:space="preserve"> .</w:t>
      </w:r>
      <w:r>
        <w:t xml:space="preserve"> </w:t>
      </w:r>
      <w:r w:rsidRPr="004D5AFA">
        <w:t xml:space="preserve"> . </w:t>
      </w:r>
      <w:r>
        <w:t xml:space="preserve"> </w:t>
      </w:r>
      <w:r w:rsidRPr="004D5AFA">
        <w:t>.</w:t>
      </w:r>
      <w:r>
        <w:t xml:space="preserve">  </w:t>
      </w:r>
      <w:r w:rsidRPr="004D5AFA">
        <w:t>The distinction of natures being in no way annulled by the union,</w:t>
      </w:r>
      <w:r>
        <w:t xml:space="preserve"> </w:t>
      </w:r>
      <w:r w:rsidRPr="004D5AFA">
        <w:t>but rather the characteristics of each nature being preserved and</w:t>
      </w:r>
      <w:r>
        <w:t xml:space="preserve"> </w:t>
      </w:r>
      <w:r w:rsidRPr="004D5AFA">
        <w:t>coming together to form one person.</w:t>
      </w:r>
    </w:p>
    <w:p w:rsidR="006B5F14" w:rsidRDefault="006B5F14" w:rsidP="00516A3A">
      <w:pPr>
        <w:pStyle w:val="A-Text"/>
      </w:pPr>
      <w:r>
        <w:tab/>
      </w:r>
      <w:r w:rsidRPr="004D5AFA">
        <w:t>This statement affirms that Jesus Christ is fully human and fully divine, not</w:t>
      </w:r>
      <w:r>
        <w:t xml:space="preserve"> </w:t>
      </w:r>
      <w:r w:rsidRPr="004D5AFA">
        <w:t xml:space="preserve">partly one or the other, contrary to </w:t>
      </w:r>
      <w:proofErr w:type="spellStart"/>
      <w:r w:rsidRPr="004D5AFA">
        <w:t>Apollinaris</w:t>
      </w:r>
      <w:proofErr w:type="spellEnd"/>
      <w:r w:rsidRPr="004D5AFA">
        <w:t>. Moreover, the human (“manhood”)</w:t>
      </w:r>
      <w:r>
        <w:t xml:space="preserve"> </w:t>
      </w:r>
      <w:r w:rsidRPr="004D5AFA">
        <w:t>and divine natures are united in one person, the one Jesus Christ, so that it</w:t>
      </w:r>
      <w:r>
        <w:t xml:space="preserve"> </w:t>
      </w:r>
      <w:r w:rsidRPr="004D5AFA">
        <w:t xml:space="preserve">is proper to say, contrary to Nestorius, that Mary is the God-bearer, or </w:t>
      </w:r>
      <w:proofErr w:type="spellStart"/>
      <w:r w:rsidRPr="004D5AFA">
        <w:rPr>
          <w:i/>
          <w:iCs/>
        </w:rPr>
        <w:t>Theotokos</w:t>
      </w:r>
      <w:proofErr w:type="spellEnd"/>
      <w:r w:rsidRPr="004D5AFA">
        <w:t>.</w:t>
      </w:r>
      <w:r>
        <w:t xml:space="preserve"> </w:t>
      </w:r>
      <w:r w:rsidRPr="004D5AFA">
        <w:t>She does not just bear the humanity of Jesus but the whole person of Jesus Christ.</w:t>
      </w:r>
      <w:r>
        <w:t xml:space="preserve"> </w:t>
      </w:r>
      <w:r w:rsidRPr="004D5AFA">
        <w:t>The implication of Nestorius’s position would lead to an intolerable split between</w:t>
      </w:r>
      <w:r>
        <w:t xml:space="preserve"> </w:t>
      </w:r>
      <w:r w:rsidRPr="004D5AFA">
        <w:t>Jesus’ humanity and divinity. Chalcedon stresses the unity of his person.</w:t>
      </w:r>
    </w:p>
    <w:p w:rsidR="006B5F14" w:rsidRDefault="006B5F14" w:rsidP="00516A3A">
      <w:pPr>
        <w:pStyle w:val="A-Text"/>
      </w:pPr>
      <w:r>
        <w:tab/>
      </w:r>
      <w:r w:rsidRPr="004D5AFA">
        <w:t>In sum, then, in Jesus Christ, the fullness of God is expressed in human form.</w:t>
      </w:r>
      <w:r>
        <w:t xml:space="preserve"> </w:t>
      </w:r>
      <w:r w:rsidRPr="004D5AFA">
        <w:t>He not only most fully and definitively reveals God to human beings, but he also</w:t>
      </w:r>
      <w:r>
        <w:t xml:space="preserve"> </w:t>
      </w:r>
      <w:r w:rsidRPr="004D5AFA">
        <w:t>reveals the fulfillment of the human person. He is humanity at its most actualized,</w:t>
      </w:r>
      <w:r>
        <w:t xml:space="preserve"> </w:t>
      </w:r>
      <w:r w:rsidRPr="004D5AFA">
        <w:t xml:space="preserve">precisely </w:t>
      </w:r>
      <w:r w:rsidRPr="004D5AFA">
        <w:rPr>
          <w:i/>
          <w:iCs/>
        </w:rPr>
        <w:t xml:space="preserve">because </w:t>
      </w:r>
      <w:r w:rsidRPr="004D5AFA">
        <w:t>he is united with God. As a human person, he is “God-with-us,”</w:t>
      </w:r>
      <w:r>
        <w:t xml:space="preserve"> </w:t>
      </w:r>
      <w:r w:rsidRPr="004D5AFA">
        <w:rPr>
          <w:i/>
          <w:iCs/>
        </w:rPr>
        <w:t xml:space="preserve">Emmanuel </w:t>
      </w:r>
      <w:r w:rsidRPr="004D5AFA">
        <w:t>(M</w:t>
      </w:r>
      <w:r>
        <w:t>a</w:t>
      </w:r>
      <w:r w:rsidRPr="004D5AFA">
        <w:t>t</w:t>
      </w:r>
      <w:r>
        <w:t>thew</w:t>
      </w:r>
      <w:r w:rsidRPr="004D5AFA">
        <w:t xml:space="preserve"> 1:23).</w:t>
      </w:r>
    </w:p>
    <w:p w:rsidR="006B5F14" w:rsidRDefault="006B5F14" w:rsidP="00516A3A">
      <w:pPr>
        <w:pStyle w:val="A-CH"/>
      </w:pPr>
      <w:r w:rsidRPr="004D5AFA">
        <w:t>Conclusion: The Never-</w:t>
      </w:r>
      <w:r>
        <w:t>E</w:t>
      </w:r>
      <w:r w:rsidRPr="004D5AFA">
        <w:t>nding Question</w:t>
      </w:r>
    </w:p>
    <w:p w:rsidR="006B5F14" w:rsidRDefault="006B5F14" w:rsidP="00516A3A">
      <w:pPr>
        <w:pStyle w:val="A-Text"/>
      </w:pPr>
      <w:r w:rsidRPr="004D5AFA">
        <w:t xml:space="preserve">The councils of </w:t>
      </w:r>
      <w:r w:rsidR="0033149B">
        <w:t>Nicaea</w:t>
      </w:r>
      <w:r w:rsidRPr="004D5AFA">
        <w:t xml:space="preserve"> and Chalcedon provided an enduring conceptual framework</w:t>
      </w:r>
      <w:r>
        <w:t xml:space="preserve"> </w:t>
      </w:r>
      <w:r w:rsidRPr="004D5AFA">
        <w:t>for Christology for over fifteen-hundred years. As a summary expression of</w:t>
      </w:r>
      <w:r>
        <w:t xml:space="preserve"> </w:t>
      </w:r>
      <w:r w:rsidRPr="004D5AFA">
        <w:t>the Church’s mature faith in Jesus Christ, they function like a set of grammatical</w:t>
      </w:r>
      <w:r>
        <w:t xml:space="preserve"> </w:t>
      </w:r>
      <w:r w:rsidRPr="004D5AFA">
        <w:t>rules to assist Christians in properly understanding and speaking of the mission</w:t>
      </w:r>
      <w:r>
        <w:t xml:space="preserve"> </w:t>
      </w:r>
      <w:r w:rsidRPr="004D5AFA">
        <w:t>and identity of Jesus Christ. As doctrines, they do not replace the story of Jesus</w:t>
      </w:r>
      <w:r>
        <w:t xml:space="preserve"> </w:t>
      </w:r>
      <w:r w:rsidRPr="004D5AFA">
        <w:t>found in the NT; rather, they serve to establish the parameters by which Christians</w:t>
      </w:r>
      <w:r>
        <w:t xml:space="preserve"> </w:t>
      </w:r>
      <w:r w:rsidRPr="004D5AFA">
        <w:t>may continue to read, interpret, and reflect upon that story without falling</w:t>
      </w:r>
      <w:r>
        <w:t xml:space="preserve"> </w:t>
      </w:r>
      <w:r w:rsidRPr="004D5AFA">
        <w:t>into critical errors.</w:t>
      </w:r>
    </w:p>
    <w:p w:rsidR="006B5F14" w:rsidRDefault="006B5F14" w:rsidP="00516A3A">
      <w:pPr>
        <w:pStyle w:val="A-Text"/>
      </w:pPr>
      <w:r>
        <w:tab/>
      </w:r>
      <w:r w:rsidRPr="004D5AFA">
        <w:t xml:space="preserve">Yet, “thinking </w:t>
      </w:r>
      <w:proofErr w:type="spellStart"/>
      <w:proofErr w:type="gramStart"/>
      <w:r w:rsidRPr="004D5AFA">
        <w:t>Christologically</w:t>
      </w:r>
      <w:proofErr w:type="spellEnd"/>
      <w:proofErr w:type="gramEnd"/>
      <w:r w:rsidRPr="004D5AFA">
        <w:t>” is an ongoing and dynamic activity. Although</w:t>
      </w:r>
      <w:r>
        <w:t xml:space="preserve"> </w:t>
      </w:r>
      <w:r w:rsidRPr="004D5AFA">
        <w:t xml:space="preserve">these </w:t>
      </w:r>
      <w:proofErr w:type="spellStart"/>
      <w:r w:rsidRPr="004D5AFA">
        <w:t>conciliar</w:t>
      </w:r>
      <w:proofErr w:type="spellEnd"/>
      <w:r w:rsidRPr="004D5AFA">
        <w:t xml:space="preserve"> statements are fundamental to Christian faith, they should not replace the activity of actually doing Christology. Every generation of Christians is</w:t>
      </w:r>
      <w:r>
        <w:t xml:space="preserve"> </w:t>
      </w:r>
      <w:r w:rsidRPr="004D5AFA">
        <w:t>charged with the task of asking the question, “Who do you say I am?” Whether</w:t>
      </w:r>
      <w:r>
        <w:t xml:space="preserve"> </w:t>
      </w:r>
      <w:r w:rsidRPr="004D5AFA">
        <w:t xml:space="preserve">asked in the first or twenty-first </w:t>
      </w:r>
      <w:proofErr w:type="gramStart"/>
      <w:r w:rsidRPr="004D5AFA">
        <w:t>century</w:t>
      </w:r>
      <w:proofErr w:type="gramEnd"/>
      <w:r w:rsidRPr="004D5AFA">
        <w:t>, this question invites new insights and</w:t>
      </w:r>
      <w:r>
        <w:t xml:space="preserve"> </w:t>
      </w:r>
      <w:r w:rsidRPr="004D5AFA">
        <w:t>unexpected perspectives upon God and humanity. As we have seen, it is just the</w:t>
      </w:r>
      <w:r>
        <w:t xml:space="preserve"> </w:t>
      </w:r>
      <w:r w:rsidRPr="004D5AFA">
        <w:t>sort of question that may radically challenge and even transform a person’s perception</w:t>
      </w:r>
      <w:r>
        <w:t xml:space="preserve"> </w:t>
      </w:r>
      <w:r w:rsidRPr="004D5AFA">
        <w:t>of the world and way of life. Perhaps appropriately, then, we end this chapter</w:t>
      </w:r>
      <w:r>
        <w:t xml:space="preserve"> </w:t>
      </w:r>
      <w:r w:rsidRPr="004D5AFA">
        <w:t>with a series of questions that ask students new to theology to continue thinking</w:t>
      </w:r>
      <w:r>
        <w:t xml:space="preserve"> </w:t>
      </w:r>
      <w:proofErr w:type="spellStart"/>
      <w:proofErr w:type="gramStart"/>
      <w:r w:rsidRPr="004D5AFA">
        <w:t>Christologically</w:t>
      </w:r>
      <w:proofErr w:type="spellEnd"/>
      <w:proofErr w:type="gramEnd"/>
      <w:r w:rsidRPr="004D5AFA">
        <w:t xml:space="preserve"> in their own context.</w:t>
      </w:r>
    </w:p>
    <w:p w:rsidR="006B5F14" w:rsidRDefault="006B5F14" w:rsidP="002A159F">
      <w:pPr>
        <w:pStyle w:val="text"/>
        <w:rPr>
          <w:rFonts w:cs="Times New Roman"/>
          <w:color w:val="auto"/>
        </w:rPr>
      </w:pPr>
    </w:p>
    <w:p w:rsidR="006B5F14" w:rsidRPr="002A159F" w:rsidRDefault="006B5F14" w:rsidP="009F472B">
      <w:pPr>
        <w:pStyle w:val="A-References-roman"/>
        <w:ind w:left="0" w:firstLine="0"/>
      </w:pPr>
      <w:r w:rsidRPr="00B51CBB">
        <w:t xml:space="preserve">(This article comes from </w:t>
      </w:r>
      <w:r w:rsidRPr="004D5AFA">
        <w:rPr>
          <w:i/>
          <w:iCs/>
        </w:rPr>
        <w:t>Theological Foundations: Concepts and Methods for Understanding Christian Faith</w:t>
      </w:r>
      <w:r>
        <w:rPr>
          <w:i/>
          <w:iCs/>
        </w:rPr>
        <w:t>,</w:t>
      </w:r>
      <w:r>
        <w:t xml:space="preserve"> by </w:t>
      </w:r>
      <w:r w:rsidRPr="004D5AFA">
        <w:t>J.J. Mueller, SJ, et al.</w:t>
      </w:r>
      <w:r>
        <w:t xml:space="preserve"> [</w:t>
      </w:r>
      <w:r w:rsidRPr="00B51CBB">
        <w:t xml:space="preserve">Winona, MN: </w:t>
      </w:r>
      <w:r>
        <w:t xml:space="preserve">Anselm Academic, </w:t>
      </w:r>
      <w:r w:rsidRPr="00B51CBB">
        <w:t>200</w:t>
      </w:r>
      <w:r>
        <w:t>7]</w:t>
      </w:r>
      <w:r w:rsidRPr="00B51CBB">
        <w:t xml:space="preserve">, pages </w:t>
      </w:r>
      <w:r>
        <w:t xml:space="preserve">120–131. </w:t>
      </w:r>
      <w:proofErr w:type="gramStart"/>
      <w:r>
        <w:t>Copyright © 2007 by Saint Mary’s Press.</w:t>
      </w:r>
      <w:proofErr w:type="gramEnd"/>
      <w:r>
        <w:t xml:space="preserve"> All rights reserved.</w:t>
      </w:r>
      <w:r w:rsidRPr="00B51CBB">
        <w:t>)</w:t>
      </w:r>
    </w:p>
    <w:sectPr w:rsidR="006B5F14" w:rsidRPr="002A159F" w:rsidSect="00FF54F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ED3" w:rsidRDefault="00F20ED3" w:rsidP="004D0079">
      <w:r>
        <w:separator/>
      </w:r>
    </w:p>
  </w:endnote>
  <w:endnote w:type="continuationSeparator" w:id="0">
    <w:p w:rsidR="00F20ED3" w:rsidRDefault="00F20ED3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ED3" w:rsidRPr="00F82D2A" w:rsidRDefault="00F20ED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F20ED3" w:rsidRPr="001B32BD" w:rsidRDefault="00F20ED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B32B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F20ED3" w:rsidRPr="000318AE" w:rsidRDefault="00F20ED3" w:rsidP="000A58D2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 w:rsidRPr="000318AE">
                  <w:t>Document #:</w:t>
                </w:r>
                <w:r w:rsidRPr="002A159F">
                  <w:t xml:space="preserve"> </w:t>
                </w:r>
                <w:r>
                  <w:t>TX001247</w:t>
                </w:r>
              </w:p>
              <w:p w:rsidR="00F20ED3" w:rsidRPr="000318AE" w:rsidRDefault="00F20ED3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45pt;height:33.2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ED3" w:rsidRDefault="00F20ED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F20ED3" w:rsidRPr="001B32BD" w:rsidRDefault="00F20ED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B32B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F20ED3" w:rsidRPr="000318AE" w:rsidRDefault="00F20ED3" w:rsidP="009812C0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>
                  <w:t>TX001247</w:t>
                </w:r>
              </w:p>
              <w:p w:rsidR="00F20ED3" w:rsidRPr="000E1ADA" w:rsidRDefault="00F20ED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45pt;height:33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ED3" w:rsidRDefault="00F20ED3" w:rsidP="004D0079">
      <w:r>
        <w:separator/>
      </w:r>
    </w:p>
  </w:footnote>
  <w:footnote w:type="continuationSeparator" w:id="0">
    <w:p w:rsidR="00F20ED3" w:rsidRDefault="00F20ED3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ED3" w:rsidRDefault="00F20ED3" w:rsidP="001379AD">
    <w:pPr>
      <w:pStyle w:val="A-Header-articletitlepage2"/>
      <w:rPr>
        <w:rFonts w:cs="Times New Roman"/>
      </w:rPr>
    </w:pPr>
    <w:r w:rsidRPr="00D52762">
      <w:t>The History of the Theology of the Incarnation</w:t>
    </w:r>
    <w:r>
      <w:rPr>
        <w:rFonts w:cs="Times New Roman"/>
      </w:rPr>
      <w:tab/>
    </w:r>
    <w:r w:rsidRPr="00F82D2A">
      <w:t xml:space="preserve">Page | </w:t>
    </w:r>
    <w:fldSimple w:instr=" PAGE   \* MERGEFORMAT ">
      <w:r w:rsidR="0033149B">
        <w:rPr>
          <w:noProof/>
        </w:rPr>
        <w:t>7</w:t>
      </w:r>
    </w:fldSimple>
  </w:p>
  <w:p w:rsidR="00F20ED3" w:rsidRDefault="00F20E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ED3" w:rsidRDefault="00F20E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174A3"/>
    <w:rsid w:val="000178AE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21ACD"/>
    <w:rsid w:val="00122197"/>
    <w:rsid w:val="001309E6"/>
    <w:rsid w:val="001334C6"/>
    <w:rsid w:val="001379AD"/>
    <w:rsid w:val="00152401"/>
    <w:rsid w:val="0016577D"/>
    <w:rsid w:val="00175D31"/>
    <w:rsid w:val="0018738A"/>
    <w:rsid w:val="00193DEA"/>
    <w:rsid w:val="0019539C"/>
    <w:rsid w:val="001B32BD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159F"/>
    <w:rsid w:val="002A4E6A"/>
    <w:rsid w:val="002B0EA6"/>
    <w:rsid w:val="002C108C"/>
    <w:rsid w:val="002D1744"/>
    <w:rsid w:val="002E0443"/>
    <w:rsid w:val="002E1A1D"/>
    <w:rsid w:val="002E77F4"/>
    <w:rsid w:val="002F41AE"/>
    <w:rsid w:val="002F50BD"/>
    <w:rsid w:val="002F78AB"/>
    <w:rsid w:val="003037EB"/>
    <w:rsid w:val="00303ADB"/>
    <w:rsid w:val="0031278E"/>
    <w:rsid w:val="003157D0"/>
    <w:rsid w:val="003236A3"/>
    <w:rsid w:val="00326542"/>
    <w:rsid w:val="0033149B"/>
    <w:rsid w:val="003365CF"/>
    <w:rsid w:val="00340334"/>
    <w:rsid w:val="003477AC"/>
    <w:rsid w:val="00352920"/>
    <w:rsid w:val="0037014E"/>
    <w:rsid w:val="003739CB"/>
    <w:rsid w:val="003802E1"/>
    <w:rsid w:val="0038139E"/>
    <w:rsid w:val="003B0E7A"/>
    <w:rsid w:val="003D381C"/>
    <w:rsid w:val="003E5942"/>
    <w:rsid w:val="003F5CF4"/>
    <w:rsid w:val="00405DC9"/>
    <w:rsid w:val="00423B78"/>
    <w:rsid w:val="004311A3"/>
    <w:rsid w:val="00454A1D"/>
    <w:rsid w:val="00460918"/>
    <w:rsid w:val="00475571"/>
    <w:rsid w:val="004850AA"/>
    <w:rsid w:val="004A7DE2"/>
    <w:rsid w:val="004B1ABC"/>
    <w:rsid w:val="004C5561"/>
    <w:rsid w:val="004D0079"/>
    <w:rsid w:val="004D5AFA"/>
    <w:rsid w:val="004D74F6"/>
    <w:rsid w:val="004D7A2E"/>
    <w:rsid w:val="004E5DFC"/>
    <w:rsid w:val="004F0599"/>
    <w:rsid w:val="004F332F"/>
    <w:rsid w:val="00500FAD"/>
    <w:rsid w:val="00505357"/>
    <w:rsid w:val="00516A3A"/>
    <w:rsid w:val="00545244"/>
    <w:rsid w:val="00555EA6"/>
    <w:rsid w:val="005A4359"/>
    <w:rsid w:val="005A6944"/>
    <w:rsid w:val="005D4AAE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2DA1"/>
    <w:rsid w:val="00673086"/>
    <w:rsid w:val="00681256"/>
    <w:rsid w:val="0069306F"/>
    <w:rsid w:val="006A5B02"/>
    <w:rsid w:val="006B3F4F"/>
    <w:rsid w:val="006B5F14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7408E"/>
    <w:rsid w:val="00781027"/>
    <w:rsid w:val="00781585"/>
    <w:rsid w:val="00784075"/>
    <w:rsid w:val="00786E12"/>
    <w:rsid w:val="007B18BB"/>
    <w:rsid w:val="007B7843"/>
    <w:rsid w:val="007D41EB"/>
    <w:rsid w:val="007E01EA"/>
    <w:rsid w:val="007E461F"/>
    <w:rsid w:val="007F0EC7"/>
    <w:rsid w:val="007F1D2D"/>
    <w:rsid w:val="008111FA"/>
    <w:rsid w:val="00811A84"/>
    <w:rsid w:val="008175AA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81BE7"/>
    <w:rsid w:val="00996A15"/>
    <w:rsid w:val="009B0230"/>
    <w:rsid w:val="009D36BA"/>
    <w:rsid w:val="009E6D54"/>
    <w:rsid w:val="009F2BD3"/>
    <w:rsid w:val="009F472B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E1339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1CBB"/>
    <w:rsid w:val="00B572B7"/>
    <w:rsid w:val="00B77E35"/>
    <w:rsid w:val="00B96266"/>
    <w:rsid w:val="00BC1E13"/>
    <w:rsid w:val="00BC4453"/>
    <w:rsid w:val="00BD06B0"/>
    <w:rsid w:val="00BD6876"/>
    <w:rsid w:val="00BE3E0E"/>
    <w:rsid w:val="00BF058F"/>
    <w:rsid w:val="00BF4EEF"/>
    <w:rsid w:val="00C01E2D"/>
    <w:rsid w:val="00C07507"/>
    <w:rsid w:val="00C13310"/>
    <w:rsid w:val="00C16275"/>
    <w:rsid w:val="00C3410A"/>
    <w:rsid w:val="00C34AEB"/>
    <w:rsid w:val="00C3609F"/>
    <w:rsid w:val="00C36CAA"/>
    <w:rsid w:val="00C4361D"/>
    <w:rsid w:val="00C50BCE"/>
    <w:rsid w:val="00C760F8"/>
    <w:rsid w:val="00C90442"/>
    <w:rsid w:val="00C91156"/>
    <w:rsid w:val="00C9466D"/>
    <w:rsid w:val="00CA154C"/>
    <w:rsid w:val="00CC04A4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2762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E00D7"/>
    <w:rsid w:val="00E02EAF"/>
    <w:rsid w:val="00E16237"/>
    <w:rsid w:val="00E21B3C"/>
    <w:rsid w:val="00E253AA"/>
    <w:rsid w:val="00E513F7"/>
    <w:rsid w:val="00E57001"/>
    <w:rsid w:val="00E7545A"/>
    <w:rsid w:val="00E973FC"/>
    <w:rsid w:val="00EA1709"/>
    <w:rsid w:val="00EA72C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20ED3"/>
    <w:rsid w:val="00F352E1"/>
    <w:rsid w:val="00F374A2"/>
    <w:rsid w:val="00F40A11"/>
    <w:rsid w:val="00F443B7"/>
    <w:rsid w:val="00F447FB"/>
    <w:rsid w:val="00F6567B"/>
    <w:rsid w:val="00F713FF"/>
    <w:rsid w:val="00F7282A"/>
    <w:rsid w:val="00F80D72"/>
    <w:rsid w:val="00F82D2A"/>
    <w:rsid w:val="00F95DBB"/>
    <w:rsid w:val="00FA529A"/>
    <w:rsid w:val="00FA5405"/>
    <w:rsid w:val="00FA5E9A"/>
    <w:rsid w:val="00FB5E26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681256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681256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43B7"/>
    <w:rPr>
      <w:rFonts w:ascii="Times New Roman" w:hAnsi="Times New Roman" w:cs="Times New Roman"/>
      <w:sz w:val="20"/>
      <w:szCs w:val="20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C3AE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uiPriority w:val="99"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uiPriority w:val="99"/>
    <w:rsid w:val="00F374A2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1A55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F1A55"/>
    <w:pPr>
      <w:spacing w:before="0"/>
    </w:pPr>
  </w:style>
  <w:style w:type="paragraph" w:customStyle="1" w:styleId="A-Doc">
    <w:name w:val="A- Doc #"/>
    <w:basedOn w:val="Normal"/>
    <w:uiPriority w:val="99"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4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656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9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4197</Words>
  <Characters>21138</Characters>
  <Application>Microsoft Office Word</Application>
  <DocSecurity>0</DocSecurity>
  <Lines>176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4</cp:revision>
  <cp:lastPrinted>2010-01-08T18:19:00Z</cp:lastPrinted>
  <dcterms:created xsi:type="dcterms:W3CDTF">2010-05-17T13:14:00Z</dcterms:created>
  <dcterms:modified xsi:type="dcterms:W3CDTF">2011-05-26T22:44:00Z</dcterms:modified>
</cp:coreProperties>
</file>