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161" w:rsidRPr="00D60DEB" w:rsidRDefault="00B32161" w:rsidP="00F25FE2">
      <w:pPr>
        <w:pStyle w:val="A-BH"/>
      </w:pPr>
      <w:r w:rsidRPr="00D60DEB">
        <w:t xml:space="preserve">Rubric for Final Performance Tasks </w:t>
      </w:r>
      <w:r w:rsidR="006B3E9B">
        <w:br/>
      </w:r>
      <w:r w:rsidR="00CC6A94" w:rsidRPr="00D60DEB">
        <w:t>for</w:t>
      </w:r>
      <w:r w:rsidRPr="00D60DEB">
        <w:t xml:space="preserve"> Unit 1</w:t>
      </w:r>
    </w:p>
    <w:tbl>
      <w:tblPr>
        <w:tblStyle w:val="TableGrid"/>
        <w:tblW w:w="0" w:type="auto"/>
        <w:tblCellMar>
          <w:top w:w="58" w:type="dxa"/>
          <w:left w:w="115" w:type="dxa"/>
          <w:bottom w:w="58" w:type="dxa"/>
          <w:right w:w="115" w:type="dxa"/>
        </w:tblCellMar>
        <w:tblLook w:val="04A0"/>
      </w:tblPr>
      <w:tblGrid>
        <w:gridCol w:w="2358"/>
        <w:gridCol w:w="1711"/>
        <w:gridCol w:w="1712"/>
        <w:gridCol w:w="1712"/>
        <w:gridCol w:w="1712"/>
      </w:tblGrid>
      <w:tr w:rsidR="00B32161" w:rsidRPr="00D60DEB" w:rsidTr="00F276FF">
        <w:trPr>
          <w:trHeight w:val="184"/>
        </w:trPr>
        <w:tc>
          <w:tcPr>
            <w:tcW w:w="2358" w:type="dxa"/>
          </w:tcPr>
          <w:p w:rsidR="00B32161" w:rsidRPr="00F276FF" w:rsidRDefault="001F5DDD" w:rsidP="00F25FE2">
            <w:pPr>
              <w:pStyle w:val="A-ChartHeads"/>
              <w:rPr>
                <w:sz w:val="18"/>
                <w:szCs w:val="18"/>
              </w:rPr>
            </w:pPr>
            <w:r w:rsidRPr="00F276FF">
              <w:rPr>
                <w:sz w:val="18"/>
                <w:szCs w:val="18"/>
              </w:rPr>
              <w:t>Criteria</w:t>
            </w:r>
          </w:p>
        </w:tc>
        <w:tc>
          <w:tcPr>
            <w:tcW w:w="1711" w:type="dxa"/>
          </w:tcPr>
          <w:p w:rsidR="00B32161" w:rsidRPr="00F276FF" w:rsidRDefault="00B32161" w:rsidP="00F25FE2">
            <w:pPr>
              <w:pStyle w:val="A-ChartHeads"/>
              <w:rPr>
                <w:sz w:val="18"/>
                <w:szCs w:val="18"/>
              </w:rPr>
            </w:pPr>
            <w:r w:rsidRPr="00F276FF">
              <w:rPr>
                <w:sz w:val="18"/>
                <w:szCs w:val="18"/>
              </w:rPr>
              <w:t xml:space="preserve"> </w:t>
            </w:r>
            <w:r w:rsidR="001F5DDD" w:rsidRPr="00F276FF">
              <w:rPr>
                <w:sz w:val="18"/>
                <w:szCs w:val="18"/>
              </w:rPr>
              <w:t>4</w:t>
            </w:r>
          </w:p>
        </w:tc>
        <w:tc>
          <w:tcPr>
            <w:tcW w:w="1712" w:type="dxa"/>
          </w:tcPr>
          <w:p w:rsidR="00B32161" w:rsidRPr="00F276FF" w:rsidRDefault="00B32161" w:rsidP="00F25FE2">
            <w:pPr>
              <w:pStyle w:val="A-ChartHeads"/>
              <w:rPr>
                <w:sz w:val="18"/>
                <w:szCs w:val="18"/>
              </w:rPr>
            </w:pPr>
            <w:r w:rsidRPr="00F276FF">
              <w:rPr>
                <w:sz w:val="18"/>
                <w:szCs w:val="18"/>
              </w:rPr>
              <w:t xml:space="preserve"> </w:t>
            </w:r>
            <w:r w:rsidR="001F5DDD" w:rsidRPr="00F276FF">
              <w:rPr>
                <w:sz w:val="18"/>
                <w:szCs w:val="18"/>
              </w:rPr>
              <w:t>3</w:t>
            </w:r>
          </w:p>
        </w:tc>
        <w:tc>
          <w:tcPr>
            <w:tcW w:w="1712" w:type="dxa"/>
          </w:tcPr>
          <w:p w:rsidR="00B32161" w:rsidRPr="00F276FF" w:rsidRDefault="001F5DDD" w:rsidP="00F25FE2">
            <w:pPr>
              <w:pStyle w:val="A-ChartHeads"/>
              <w:rPr>
                <w:sz w:val="18"/>
                <w:szCs w:val="18"/>
              </w:rPr>
            </w:pPr>
            <w:r w:rsidRPr="00F276FF">
              <w:rPr>
                <w:sz w:val="18"/>
                <w:szCs w:val="18"/>
              </w:rPr>
              <w:t>2</w:t>
            </w:r>
          </w:p>
        </w:tc>
        <w:tc>
          <w:tcPr>
            <w:tcW w:w="1712" w:type="dxa"/>
          </w:tcPr>
          <w:p w:rsidR="00B32161" w:rsidRPr="00F276FF" w:rsidRDefault="001F5DDD" w:rsidP="00F25FE2">
            <w:pPr>
              <w:pStyle w:val="A-ChartHeads"/>
              <w:rPr>
                <w:sz w:val="18"/>
                <w:szCs w:val="18"/>
              </w:rPr>
            </w:pPr>
            <w:r w:rsidRPr="00F276FF">
              <w:rPr>
                <w:sz w:val="18"/>
                <w:szCs w:val="18"/>
              </w:rPr>
              <w:t>1</w:t>
            </w:r>
          </w:p>
        </w:tc>
      </w:tr>
      <w:tr w:rsidR="00B32161" w:rsidRPr="00D60DEB" w:rsidTr="00F276FF">
        <w:tc>
          <w:tcPr>
            <w:tcW w:w="2358" w:type="dxa"/>
          </w:tcPr>
          <w:p w:rsidR="00B32161" w:rsidRPr="00F276FF" w:rsidRDefault="00B32161" w:rsidP="00F25FE2">
            <w:pPr>
              <w:pStyle w:val="A-ChartHeads"/>
              <w:rPr>
                <w:sz w:val="18"/>
                <w:szCs w:val="18"/>
              </w:rPr>
            </w:pPr>
            <w:r w:rsidRPr="00F276FF">
              <w:rPr>
                <w:sz w:val="18"/>
                <w:szCs w:val="18"/>
              </w:rPr>
              <w:t>Assignment includes all items requested in the</w:t>
            </w:r>
            <w:r w:rsidR="00CC6A94" w:rsidRPr="00F276FF">
              <w:rPr>
                <w:sz w:val="18"/>
                <w:szCs w:val="18"/>
              </w:rPr>
              <w:t xml:space="preserve"> </w:t>
            </w:r>
            <w:r w:rsidRPr="00F276FF">
              <w:rPr>
                <w:sz w:val="18"/>
                <w:szCs w:val="18"/>
              </w:rPr>
              <w:t>instructions.</w:t>
            </w:r>
          </w:p>
        </w:tc>
        <w:tc>
          <w:tcPr>
            <w:tcW w:w="1711" w:type="dxa"/>
          </w:tcPr>
          <w:p w:rsidR="00B32161" w:rsidRPr="00F276FF" w:rsidRDefault="00B32161" w:rsidP="00F25FE2">
            <w:pPr>
              <w:pStyle w:val="A-ChartText"/>
              <w:rPr>
                <w:szCs w:val="18"/>
              </w:rPr>
            </w:pPr>
            <w:r w:rsidRPr="00F276FF">
              <w:rPr>
                <w:szCs w:val="18"/>
              </w:rPr>
              <w:t>Assignment includes all items requested</w:t>
            </w:r>
            <w:r w:rsidR="003A6822" w:rsidRPr="00F276FF">
              <w:rPr>
                <w:szCs w:val="18"/>
              </w:rPr>
              <w:t>, and</w:t>
            </w:r>
            <w:r w:rsidRPr="00F276FF">
              <w:rPr>
                <w:szCs w:val="18"/>
              </w:rPr>
              <w:t xml:space="preserve"> they are completed above expectations.</w:t>
            </w:r>
          </w:p>
        </w:tc>
        <w:tc>
          <w:tcPr>
            <w:tcW w:w="1712" w:type="dxa"/>
          </w:tcPr>
          <w:p w:rsidR="00B32161" w:rsidRPr="00F276FF" w:rsidRDefault="00B32161" w:rsidP="00F25FE2">
            <w:pPr>
              <w:pStyle w:val="A-ChartText"/>
              <w:rPr>
                <w:szCs w:val="18"/>
              </w:rPr>
            </w:pPr>
            <w:r w:rsidRPr="00F276FF">
              <w:rPr>
                <w:szCs w:val="18"/>
              </w:rPr>
              <w:t>Assignment includes all items requested.</w:t>
            </w:r>
          </w:p>
        </w:tc>
        <w:tc>
          <w:tcPr>
            <w:tcW w:w="1712" w:type="dxa"/>
          </w:tcPr>
          <w:p w:rsidR="00B32161" w:rsidRPr="00F276FF" w:rsidRDefault="00B32161" w:rsidP="00F25FE2">
            <w:pPr>
              <w:pStyle w:val="A-ChartText"/>
              <w:rPr>
                <w:szCs w:val="18"/>
              </w:rPr>
            </w:pPr>
            <w:r w:rsidRPr="00F276FF">
              <w:rPr>
                <w:szCs w:val="18"/>
              </w:rPr>
              <w:t>Assignment includes over half of the items requested.</w:t>
            </w:r>
          </w:p>
        </w:tc>
        <w:tc>
          <w:tcPr>
            <w:tcW w:w="1712" w:type="dxa"/>
          </w:tcPr>
          <w:p w:rsidR="00B32161" w:rsidRPr="00F276FF" w:rsidRDefault="00B32161" w:rsidP="00F25FE2">
            <w:pPr>
              <w:pStyle w:val="A-ChartText"/>
              <w:rPr>
                <w:szCs w:val="18"/>
              </w:rPr>
            </w:pPr>
            <w:r w:rsidRPr="00F276FF">
              <w:rPr>
                <w:szCs w:val="18"/>
              </w:rPr>
              <w:t>Assignment includes less than half of the items requested.</w:t>
            </w:r>
          </w:p>
        </w:tc>
      </w:tr>
      <w:tr w:rsidR="00B32161" w:rsidRPr="00D60DEB" w:rsidTr="00F276FF">
        <w:trPr>
          <w:trHeight w:val="1552"/>
        </w:trPr>
        <w:tc>
          <w:tcPr>
            <w:tcW w:w="2358" w:type="dxa"/>
          </w:tcPr>
          <w:p w:rsidR="00B32161" w:rsidRPr="00F276FF" w:rsidRDefault="00B32161" w:rsidP="00F25FE2">
            <w:pPr>
              <w:pStyle w:val="A-ChartHeads"/>
              <w:rPr>
                <w:sz w:val="18"/>
                <w:szCs w:val="18"/>
              </w:rPr>
            </w:pPr>
            <w:r w:rsidRPr="00F276FF">
              <w:rPr>
                <w:sz w:val="18"/>
                <w:szCs w:val="18"/>
              </w:rPr>
              <w:t>Assignment</w:t>
            </w:r>
            <w:r w:rsidR="00D60DEB" w:rsidRPr="00F276FF">
              <w:rPr>
                <w:sz w:val="18"/>
                <w:szCs w:val="18"/>
              </w:rPr>
              <w:t xml:space="preserve"> </w:t>
            </w:r>
            <w:r w:rsidRPr="00F276FF">
              <w:rPr>
                <w:sz w:val="18"/>
                <w:szCs w:val="18"/>
              </w:rPr>
              <w:t>shows understanding of the</w:t>
            </w:r>
            <w:r w:rsidR="00D60DEB" w:rsidRPr="00F276FF">
              <w:rPr>
                <w:sz w:val="18"/>
                <w:szCs w:val="18"/>
              </w:rPr>
              <w:t xml:space="preserve"> following</w:t>
            </w:r>
            <w:r w:rsidRPr="00F276FF">
              <w:rPr>
                <w:sz w:val="18"/>
                <w:szCs w:val="18"/>
              </w:rPr>
              <w:t xml:space="preserve"> concept: </w:t>
            </w:r>
            <w:r w:rsidR="001F5DDD" w:rsidRPr="00F276FF">
              <w:rPr>
                <w:i/>
                <w:sz w:val="18"/>
                <w:szCs w:val="18"/>
              </w:rPr>
              <w:t>A vocation is a personal call from God to use all of our gifts in service to him and to one another.</w:t>
            </w:r>
          </w:p>
        </w:tc>
        <w:tc>
          <w:tcPr>
            <w:tcW w:w="1711" w:type="dxa"/>
          </w:tcPr>
          <w:p w:rsidR="00B32161" w:rsidRPr="00F276FF" w:rsidRDefault="00B32161" w:rsidP="00F25FE2">
            <w:pPr>
              <w:pStyle w:val="A-ChartText"/>
              <w:rPr>
                <w:szCs w:val="18"/>
              </w:rPr>
            </w:pPr>
            <w:r w:rsidRPr="00F276FF">
              <w:rPr>
                <w:szCs w:val="18"/>
              </w:rPr>
              <w:t>Assignment shows unusually insightful understanding of this concept.</w:t>
            </w:r>
          </w:p>
        </w:tc>
        <w:tc>
          <w:tcPr>
            <w:tcW w:w="1712" w:type="dxa"/>
          </w:tcPr>
          <w:p w:rsidR="00B32161" w:rsidRPr="00F276FF" w:rsidRDefault="00B32161" w:rsidP="00F25FE2">
            <w:pPr>
              <w:pStyle w:val="A-ChartText"/>
              <w:rPr>
                <w:szCs w:val="18"/>
              </w:rPr>
            </w:pPr>
            <w:r w:rsidRPr="00F276FF">
              <w:rPr>
                <w:szCs w:val="18"/>
              </w:rPr>
              <w:t>Assignment</w:t>
            </w:r>
            <w:r w:rsidR="00D60DEB" w:rsidRPr="00F276FF">
              <w:rPr>
                <w:szCs w:val="18"/>
              </w:rPr>
              <w:t xml:space="preserve"> shows good understanding of this</w:t>
            </w:r>
            <w:r w:rsidRPr="00F276FF">
              <w:rPr>
                <w:szCs w:val="18"/>
              </w:rPr>
              <w:t xml:space="preserve"> concept.</w:t>
            </w:r>
          </w:p>
        </w:tc>
        <w:tc>
          <w:tcPr>
            <w:tcW w:w="1712" w:type="dxa"/>
          </w:tcPr>
          <w:p w:rsidR="00B32161" w:rsidRPr="00F276FF" w:rsidRDefault="00B32161" w:rsidP="00F25FE2">
            <w:pPr>
              <w:pStyle w:val="A-ChartText"/>
              <w:rPr>
                <w:szCs w:val="18"/>
              </w:rPr>
            </w:pPr>
            <w:r w:rsidRPr="00F276FF">
              <w:rPr>
                <w:szCs w:val="18"/>
              </w:rPr>
              <w:t xml:space="preserve">Assignment shows adequate understanding of </w:t>
            </w:r>
            <w:r w:rsidR="00D60DEB" w:rsidRPr="00F276FF">
              <w:rPr>
                <w:szCs w:val="18"/>
              </w:rPr>
              <w:t>this</w:t>
            </w:r>
            <w:r w:rsidRPr="00F276FF">
              <w:rPr>
                <w:szCs w:val="18"/>
              </w:rPr>
              <w:t xml:space="preserve"> concept.</w:t>
            </w:r>
          </w:p>
        </w:tc>
        <w:tc>
          <w:tcPr>
            <w:tcW w:w="1712" w:type="dxa"/>
          </w:tcPr>
          <w:p w:rsidR="00B32161" w:rsidRPr="00F276FF" w:rsidRDefault="00B32161" w:rsidP="00F25FE2">
            <w:pPr>
              <w:pStyle w:val="A-ChartText"/>
              <w:rPr>
                <w:szCs w:val="18"/>
              </w:rPr>
            </w:pPr>
            <w:r w:rsidRPr="00F276FF">
              <w:rPr>
                <w:szCs w:val="18"/>
              </w:rPr>
              <w:t>Assignment shows little understanding of this concept.</w:t>
            </w:r>
          </w:p>
        </w:tc>
      </w:tr>
      <w:tr w:rsidR="00B32161" w:rsidRPr="00D60DEB" w:rsidTr="00F276FF">
        <w:tc>
          <w:tcPr>
            <w:tcW w:w="2358" w:type="dxa"/>
          </w:tcPr>
          <w:p w:rsidR="00B32161" w:rsidRPr="00F276FF" w:rsidRDefault="00B32161" w:rsidP="00F25FE2">
            <w:pPr>
              <w:pStyle w:val="A-ChartHeads"/>
              <w:rPr>
                <w:i/>
                <w:sz w:val="18"/>
                <w:szCs w:val="18"/>
              </w:rPr>
            </w:pPr>
            <w:r w:rsidRPr="00F276FF">
              <w:rPr>
                <w:sz w:val="18"/>
                <w:szCs w:val="18"/>
              </w:rPr>
              <w:t>Assignment shows understanding of the</w:t>
            </w:r>
            <w:r w:rsidR="00D60DEB" w:rsidRPr="00F276FF">
              <w:rPr>
                <w:sz w:val="18"/>
                <w:szCs w:val="18"/>
              </w:rPr>
              <w:t xml:space="preserve"> following</w:t>
            </w:r>
            <w:r w:rsidRPr="00F276FF">
              <w:rPr>
                <w:sz w:val="18"/>
                <w:szCs w:val="18"/>
              </w:rPr>
              <w:t xml:space="preserve"> concept: </w:t>
            </w:r>
            <w:r w:rsidR="001F5DDD" w:rsidRPr="00F276FF">
              <w:rPr>
                <w:i/>
                <w:sz w:val="18"/>
                <w:szCs w:val="18"/>
              </w:rPr>
              <w:t>Old and New Testament stories of God’s call and the free response of the human person provide powerful models of vocation for us.</w:t>
            </w:r>
          </w:p>
        </w:tc>
        <w:tc>
          <w:tcPr>
            <w:tcW w:w="1711" w:type="dxa"/>
          </w:tcPr>
          <w:p w:rsidR="00B32161" w:rsidRPr="00F276FF" w:rsidRDefault="00B32161" w:rsidP="00F25FE2">
            <w:pPr>
              <w:pStyle w:val="A-ChartText"/>
              <w:rPr>
                <w:szCs w:val="18"/>
              </w:rPr>
            </w:pPr>
            <w:r w:rsidRPr="00F276FF">
              <w:rPr>
                <w:szCs w:val="18"/>
              </w:rPr>
              <w:t>Assignment shows unusually insightful understanding of this concept.</w:t>
            </w:r>
          </w:p>
        </w:tc>
        <w:tc>
          <w:tcPr>
            <w:tcW w:w="1712" w:type="dxa"/>
          </w:tcPr>
          <w:p w:rsidR="00B32161" w:rsidRPr="00F276FF" w:rsidRDefault="00B32161" w:rsidP="00F25FE2">
            <w:pPr>
              <w:pStyle w:val="A-ChartText"/>
              <w:rPr>
                <w:szCs w:val="18"/>
              </w:rPr>
            </w:pPr>
            <w:r w:rsidRPr="00F276FF">
              <w:rPr>
                <w:szCs w:val="18"/>
              </w:rPr>
              <w:t>Assignment</w:t>
            </w:r>
            <w:r w:rsidR="00D60DEB" w:rsidRPr="00F276FF">
              <w:rPr>
                <w:szCs w:val="18"/>
              </w:rPr>
              <w:t xml:space="preserve"> shows good understanding of this</w:t>
            </w:r>
            <w:r w:rsidRPr="00F276FF">
              <w:rPr>
                <w:szCs w:val="18"/>
              </w:rPr>
              <w:t xml:space="preserve"> concept.</w:t>
            </w:r>
          </w:p>
        </w:tc>
        <w:tc>
          <w:tcPr>
            <w:tcW w:w="1712" w:type="dxa"/>
          </w:tcPr>
          <w:p w:rsidR="00B32161" w:rsidRPr="00F276FF" w:rsidRDefault="00B32161" w:rsidP="00F25FE2">
            <w:pPr>
              <w:pStyle w:val="A-ChartText"/>
              <w:rPr>
                <w:szCs w:val="18"/>
              </w:rPr>
            </w:pPr>
            <w:r w:rsidRPr="00F276FF">
              <w:rPr>
                <w:szCs w:val="18"/>
              </w:rPr>
              <w:t>Assignment sho</w:t>
            </w:r>
            <w:r w:rsidR="00D60DEB" w:rsidRPr="00F276FF">
              <w:rPr>
                <w:szCs w:val="18"/>
              </w:rPr>
              <w:t>ws adequate understanding of this</w:t>
            </w:r>
            <w:r w:rsidRPr="00F276FF">
              <w:rPr>
                <w:szCs w:val="18"/>
              </w:rPr>
              <w:t xml:space="preserve"> concept.</w:t>
            </w:r>
          </w:p>
        </w:tc>
        <w:tc>
          <w:tcPr>
            <w:tcW w:w="1712" w:type="dxa"/>
          </w:tcPr>
          <w:p w:rsidR="00B32161" w:rsidRPr="00F276FF" w:rsidRDefault="00B32161" w:rsidP="00F25FE2">
            <w:pPr>
              <w:pStyle w:val="A-ChartText"/>
              <w:rPr>
                <w:szCs w:val="18"/>
              </w:rPr>
            </w:pPr>
            <w:r w:rsidRPr="00F276FF">
              <w:rPr>
                <w:szCs w:val="18"/>
              </w:rPr>
              <w:t>Assignment shows little understanding of this concept.</w:t>
            </w:r>
          </w:p>
        </w:tc>
      </w:tr>
      <w:tr w:rsidR="00B32161" w:rsidRPr="00D60DEB" w:rsidTr="00F276FF">
        <w:tc>
          <w:tcPr>
            <w:tcW w:w="2358" w:type="dxa"/>
          </w:tcPr>
          <w:p w:rsidR="001F5DDD" w:rsidRPr="00F276FF" w:rsidRDefault="00B32161" w:rsidP="00F25FE2">
            <w:pPr>
              <w:pStyle w:val="A-ChartHeads"/>
              <w:rPr>
                <w:i/>
                <w:sz w:val="18"/>
                <w:szCs w:val="18"/>
              </w:rPr>
            </w:pPr>
            <w:r w:rsidRPr="00F276FF">
              <w:rPr>
                <w:sz w:val="18"/>
                <w:szCs w:val="18"/>
              </w:rPr>
              <w:t>Assignment shows understanding of the</w:t>
            </w:r>
            <w:r w:rsidR="008742DB" w:rsidRPr="00F276FF">
              <w:rPr>
                <w:sz w:val="18"/>
                <w:szCs w:val="18"/>
              </w:rPr>
              <w:t xml:space="preserve"> </w:t>
            </w:r>
            <w:r w:rsidR="00D60DEB" w:rsidRPr="00F276FF">
              <w:rPr>
                <w:sz w:val="18"/>
                <w:szCs w:val="18"/>
              </w:rPr>
              <w:t xml:space="preserve">following </w:t>
            </w:r>
            <w:r w:rsidR="008742DB" w:rsidRPr="00F276FF">
              <w:rPr>
                <w:sz w:val="18"/>
                <w:szCs w:val="18"/>
              </w:rPr>
              <w:t xml:space="preserve">concept: </w:t>
            </w:r>
            <w:r w:rsidR="001F5DDD" w:rsidRPr="00F276FF">
              <w:rPr>
                <w:i/>
                <w:sz w:val="18"/>
                <w:szCs w:val="18"/>
              </w:rPr>
              <w:t>Every Christian vocation must be rooted in our Baptism and must lead us to communion with God—the Father, the Son, and the Holy Spirit.</w:t>
            </w:r>
          </w:p>
        </w:tc>
        <w:tc>
          <w:tcPr>
            <w:tcW w:w="1711" w:type="dxa"/>
          </w:tcPr>
          <w:p w:rsidR="00B32161" w:rsidRPr="00F276FF" w:rsidRDefault="00B32161" w:rsidP="00F25FE2">
            <w:pPr>
              <w:pStyle w:val="A-ChartText"/>
              <w:rPr>
                <w:szCs w:val="18"/>
              </w:rPr>
            </w:pPr>
            <w:r w:rsidRPr="00F276FF">
              <w:rPr>
                <w:szCs w:val="18"/>
              </w:rPr>
              <w:t>Assignment shows unusually insightful understanding of this concept.</w:t>
            </w:r>
          </w:p>
        </w:tc>
        <w:tc>
          <w:tcPr>
            <w:tcW w:w="1712" w:type="dxa"/>
          </w:tcPr>
          <w:p w:rsidR="00B32161" w:rsidRPr="00F276FF" w:rsidRDefault="00B32161" w:rsidP="00F25FE2">
            <w:pPr>
              <w:pStyle w:val="A-ChartText"/>
              <w:rPr>
                <w:szCs w:val="18"/>
              </w:rPr>
            </w:pPr>
            <w:r w:rsidRPr="00F276FF">
              <w:rPr>
                <w:szCs w:val="18"/>
              </w:rPr>
              <w:t>Assignment</w:t>
            </w:r>
            <w:r w:rsidR="00D60DEB" w:rsidRPr="00F276FF">
              <w:rPr>
                <w:szCs w:val="18"/>
              </w:rPr>
              <w:t xml:space="preserve"> shows good understanding of this</w:t>
            </w:r>
            <w:r w:rsidRPr="00F276FF">
              <w:rPr>
                <w:szCs w:val="18"/>
              </w:rPr>
              <w:t xml:space="preserve"> concept.</w:t>
            </w:r>
          </w:p>
        </w:tc>
        <w:tc>
          <w:tcPr>
            <w:tcW w:w="1712" w:type="dxa"/>
          </w:tcPr>
          <w:p w:rsidR="00B32161" w:rsidRPr="00F276FF" w:rsidRDefault="00B32161" w:rsidP="00F25FE2">
            <w:pPr>
              <w:pStyle w:val="A-ChartText"/>
              <w:rPr>
                <w:szCs w:val="18"/>
              </w:rPr>
            </w:pPr>
            <w:r w:rsidRPr="00F276FF">
              <w:rPr>
                <w:szCs w:val="18"/>
              </w:rPr>
              <w:t>Assignment sho</w:t>
            </w:r>
            <w:r w:rsidR="00D60DEB" w:rsidRPr="00F276FF">
              <w:rPr>
                <w:szCs w:val="18"/>
              </w:rPr>
              <w:t>ws adequate understanding of this</w:t>
            </w:r>
            <w:r w:rsidRPr="00F276FF">
              <w:rPr>
                <w:szCs w:val="18"/>
              </w:rPr>
              <w:t xml:space="preserve"> concept.</w:t>
            </w:r>
          </w:p>
        </w:tc>
        <w:tc>
          <w:tcPr>
            <w:tcW w:w="1712" w:type="dxa"/>
          </w:tcPr>
          <w:p w:rsidR="00B32161" w:rsidRPr="00F276FF" w:rsidRDefault="00B32161" w:rsidP="00F25FE2">
            <w:pPr>
              <w:pStyle w:val="A-ChartText"/>
              <w:rPr>
                <w:szCs w:val="18"/>
              </w:rPr>
            </w:pPr>
            <w:r w:rsidRPr="00F276FF">
              <w:rPr>
                <w:szCs w:val="18"/>
              </w:rPr>
              <w:t>Assignment shows little understanding of this concept.</w:t>
            </w:r>
          </w:p>
        </w:tc>
      </w:tr>
      <w:tr w:rsidR="00B32161" w:rsidRPr="00D60DEB" w:rsidTr="00F276FF">
        <w:tc>
          <w:tcPr>
            <w:tcW w:w="2358" w:type="dxa"/>
          </w:tcPr>
          <w:p w:rsidR="001F5DDD" w:rsidRPr="00F276FF" w:rsidRDefault="00B32161" w:rsidP="00F25FE2">
            <w:pPr>
              <w:pStyle w:val="A-ChartHeads"/>
              <w:rPr>
                <w:i/>
                <w:sz w:val="18"/>
                <w:szCs w:val="18"/>
              </w:rPr>
            </w:pPr>
            <w:r w:rsidRPr="00F276FF">
              <w:rPr>
                <w:sz w:val="18"/>
                <w:szCs w:val="18"/>
              </w:rPr>
              <w:t xml:space="preserve">Assignment shows understanding of the </w:t>
            </w:r>
            <w:r w:rsidR="00D60DEB" w:rsidRPr="00F276FF">
              <w:rPr>
                <w:sz w:val="18"/>
                <w:szCs w:val="18"/>
              </w:rPr>
              <w:t xml:space="preserve">following </w:t>
            </w:r>
            <w:r w:rsidRPr="00F276FF">
              <w:rPr>
                <w:sz w:val="18"/>
                <w:szCs w:val="18"/>
              </w:rPr>
              <w:t>concept</w:t>
            </w:r>
            <w:r w:rsidR="008742DB" w:rsidRPr="00F276FF">
              <w:rPr>
                <w:sz w:val="18"/>
                <w:szCs w:val="18"/>
              </w:rPr>
              <w:t xml:space="preserve">: </w:t>
            </w:r>
            <w:r w:rsidR="001F5DDD" w:rsidRPr="00F276FF">
              <w:rPr>
                <w:i/>
                <w:sz w:val="18"/>
                <w:szCs w:val="18"/>
              </w:rPr>
              <w:t>We are all called, as disciples of Christ, to work for our own salvation and the salvation of others.</w:t>
            </w:r>
          </w:p>
        </w:tc>
        <w:tc>
          <w:tcPr>
            <w:tcW w:w="1711" w:type="dxa"/>
          </w:tcPr>
          <w:p w:rsidR="00B32161" w:rsidRPr="00F276FF" w:rsidRDefault="00B32161" w:rsidP="00F25FE2">
            <w:pPr>
              <w:pStyle w:val="A-ChartText"/>
              <w:rPr>
                <w:szCs w:val="18"/>
              </w:rPr>
            </w:pPr>
            <w:r w:rsidRPr="00F276FF">
              <w:rPr>
                <w:szCs w:val="18"/>
              </w:rPr>
              <w:t>Assignment shows unusually insightful understanding of this concept.</w:t>
            </w:r>
          </w:p>
        </w:tc>
        <w:tc>
          <w:tcPr>
            <w:tcW w:w="1712" w:type="dxa"/>
          </w:tcPr>
          <w:p w:rsidR="00B32161" w:rsidRPr="00F276FF" w:rsidRDefault="00B32161" w:rsidP="00F25FE2">
            <w:pPr>
              <w:pStyle w:val="A-ChartText"/>
              <w:rPr>
                <w:szCs w:val="18"/>
              </w:rPr>
            </w:pPr>
            <w:r w:rsidRPr="00F276FF">
              <w:rPr>
                <w:szCs w:val="18"/>
              </w:rPr>
              <w:t>Assignment</w:t>
            </w:r>
            <w:r w:rsidR="00D60DEB" w:rsidRPr="00F276FF">
              <w:rPr>
                <w:szCs w:val="18"/>
              </w:rPr>
              <w:t xml:space="preserve"> shows good understanding of this</w:t>
            </w:r>
            <w:r w:rsidRPr="00F276FF">
              <w:rPr>
                <w:szCs w:val="18"/>
              </w:rPr>
              <w:t xml:space="preserve"> concept.</w:t>
            </w:r>
          </w:p>
        </w:tc>
        <w:tc>
          <w:tcPr>
            <w:tcW w:w="1712" w:type="dxa"/>
          </w:tcPr>
          <w:p w:rsidR="00B32161" w:rsidRPr="00F276FF" w:rsidRDefault="00B32161" w:rsidP="00F25FE2">
            <w:pPr>
              <w:pStyle w:val="A-ChartText"/>
              <w:rPr>
                <w:szCs w:val="18"/>
              </w:rPr>
            </w:pPr>
            <w:r w:rsidRPr="00F276FF">
              <w:rPr>
                <w:szCs w:val="18"/>
              </w:rPr>
              <w:t>Assignment sho</w:t>
            </w:r>
            <w:r w:rsidR="00D60DEB" w:rsidRPr="00F276FF">
              <w:rPr>
                <w:szCs w:val="18"/>
              </w:rPr>
              <w:t>ws adequate understanding of this</w:t>
            </w:r>
            <w:r w:rsidRPr="00F276FF">
              <w:rPr>
                <w:szCs w:val="18"/>
              </w:rPr>
              <w:t xml:space="preserve"> concept.</w:t>
            </w:r>
          </w:p>
        </w:tc>
        <w:tc>
          <w:tcPr>
            <w:tcW w:w="1712" w:type="dxa"/>
          </w:tcPr>
          <w:p w:rsidR="00B32161" w:rsidRPr="00F276FF" w:rsidRDefault="00B32161" w:rsidP="00F25FE2">
            <w:pPr>
              <w:pStyle w:val="A-ChartText"/>
              <w:rPr>
                <w:szCs w:val="18"/>
              </w:rPr>
            </w:pPr>
            <w:r w:rsidRPr="00F276FF">
              <w:rPr>
                <w:szCs w:val="18"/>
              </w:rPr>
              <w:t>Assignment shows little understanding of this concept.</w:t>
            </w:r>
          </w:p>
        </w:tc>
        <w:bookmarkStart w:id="0" w:name="_GoBack"/>
        <w:bookmarkEnd w:id="0"/>
      </w:tr>
      <w:tr w:rsidR="00B32161" w:rsidRPr="00D60DEB" w:rsidTr="00F276FF">
        <w:tc>
          <w:tcPr>
            <w:tcW w:w="2358" w:type="dxa"/>
          </w:tcPr>
          <w:p w:rsidR="00B32161" w:rsidRPr="00F276FF" w:rsidRDefault="00B32161" w:rsidP="00F25FE2">
            <w:pPr>
              <w:pStyle w:val="A-ChartHeads"/>
              <w:rPr>
                <w:sz w:val="18"/>
                <w:szCs w:val="18"/>
              </w:rPr>
            </w:pPr>
            <w:r w:rsidRPr="00F276FF">
              <w:rPr>
                <w:sz w:val="18"/>
                <w:szCs w:val="18"/>
              </w:rPr>
              <w:t>Assignment uses proper grammar</w:t>
            </w:r>
            <w:r w:rsidR="00D60DEB" w:rsidRPr="00F276FF">
              <w:rPr>
                <w:sz w:val="18"/>
                <w:szCs w:val="18"/>
              </w:rPr>
              <w:t xml:space="preserve"> and </w:t>
            </w:r>
            <w:r w:rsidR="003667D6" w:rsidRPr="00F276FF">
              <w:rPr>
                <w:sz w:val="18"/>
                <w:szCs w:val="18"/>
              </w:rPr>
              <w:t>spelling</w:t>
            </w:r>
            <w:r w:rsidR="003A6822" w:rsidRPr="00F276FF">
              <w:rPr>
                <w:sz w:val="18"/>
                <w:szCs w:val="18"/>
              </w:rPr>
              <w:t>.</w:t>
            </w:r>
            <w:r w:rsidRPr="00F276F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11" w:type="dxa"/>
          </w:tcPr>
          <w:p w:rsidR="00B32161" w:rsidRPr="00F276FF" w:rsidRDefault="00B32161" w:rsidP="00F25FE2">
            <w:pPr>
              <w:pStyle w:val="A-ChartText"/>
              <w:rPr>
                <w:szCs w:val="18"/>
              </w:rPr>
            </w:pPr>
            <w:r w:rsidRPr="00F276FF">
              <w:rPr>
                <w:szCs w:val="18"/>
              </w:rPr>
              <w:t>Assignment has no grammar</w:t>
            </w:r>
            <w:r w:rsidR="003667D6" w:rsidRPr="00F276FF">
              <w:rPr>
                <w:szCs w:val="18"/>
              </w:rPr>
              <w:t xml:space="preserve"> or spelling</w:t>
            </w:r>
            <w:r w:rsidR="00D60DEB" w:rsidRPr="00F276FF">
              <w:rPr>
                <w:szCs w:val="18"/>
              </w:rPr>
              <w:t xml:space="preserve"> </w:t>
            </w:r>
            <w:r w:rsidRPr="00F276FF">
              <w:rPr>
                <w:szCs w:val="18"/>
              </w:rPr>
              <w:t>errors.</w:t>
            </w:r>
          </w:p>
          <w:p w:rsidR="00B32161" w:rsidRPr="00F276FF" w:rsidRDefault="00B32161" w:rsidP="00F25FE2">
            <w:pPr>
              <w:pStyle w:val="A-ChartText"/>
              <w:rPr>
                <w:szCs w:val="18"/>
              </w:rPr>
            </w:pPr>
          </w:p>
        </w:tc>
        <w:tc>
          <w:tcPr>
            <w:tcW w:w="1712" w:type="dxa"/>
          </w:tcPr>
          <w:p w:rsidR="00B32161" w:rsidRPr="00F276FF" w:rsidRDefault="00B32161" w:rsidP="00F25FE2">
            <w:pPr>
              <w:pStyle w:val="A-ChartText"/>
              <w:rPr>
                <w:szCs w:val="18"/>
              </w:rPr>
            </w:pPr>
            <w:r w:rsidRPr="00F276FF">
              <w:rPr>
                <w:szCs w:val="18"/>
              </w:rPr>
              <w:t>Assignment has one grammar</w:t>
            </w:r>
            <w:r w:rsidR="003A6822" w:rsidRPr="00F276FF">
              <w:rPr>
                <w:szCs w:val="18"/>
              </w:rPr>
              <w:t xml:space="preserve"> or </w:t>
            </w:r>
            <w:r w:rsidR="003667D6" w:rsidRPr="00F276FF">
              <w:rPr>
                <w:szCs w:val="18"/>
              </w:rPr>
              <w:t>spelling</w:t>
            </w:r>
            <w:r w:rsidRPr="00F276FF">
              <w:rPr>
                <w:szCs w:val="18"/>
              </w:rPr>
              <w:t xml:space="preserve"> error.</w:t>
            </w:r>
          </w:p>
        </w:tc>
        <w:tc>
          <w:tcPr>
            <w:tcW w:w="1712" w:type="dxa"/>
          </w:tcPr>
          <w:p w:rsidR="00B32161" w:rsidRPr="00F276FF" w:rsidRDefault="00B32161" w:rsidP="00F25FE2">
            <w:pPr>
              <w:pStyle w:val="A-ChartText"/>
              <w:rPr>
                <w:szCs w:val="18"/>
              </w:rPr>
            </w:pPr>
            <w:r w:rsidRPr="00F276FF">
              <w:rPr>
                <w:szCs w:val="18"/>
              </w:rPr>
              <w:t>Assignment has two grammar</w:t>
            </w:r>
            <w:r w:rsidR="003A6822" w:rsidRPr="00F276FF">
              <w:rPr>
                <w:szCs w:val="18"/>
              </w:rPr>
              <w:t xml:space="preserve"> or </w:t>
            </w:r>
            <w:r w:rsidR="003667D6" w:rsidRPr="00F276FF">
              <w:rPr>
                <w:szCs w:val="18"/>
              </w:rPr>
              <w:t>spelling</w:t>
            </w:r>
            <w:r w:rsidRPr="00F276FF">
              <w:rPr>
                <w:szCs w:val="18"/>
              </w:rPr>
              <w:t xml:space="preserve"> errors.</w:t>
            </w:r>
          </w:p>
        </w:tc>
        <w:tc>
          <w:tcPr>
            <w:tcW w:w="1712" w:type="dxa"/>
          </w:tcPr>
          <w:p w:rsidR="00B32161" w:rsidRPr="00F276FF" w:rsidRDefault="00B32161" w:rsidP="00F25FE2">
            <w:pPr>
              <w:pStyle w:val="A-ChartText"/>
              <w:rPr>
                <w:szCs w:val="18"/>
              </w:rPr>
            </w:pPr>
            <w:r w:rsidRPr="00F276FF">
              <w:rPr>
                <w:szCs w:val="18"/>
              </w:rPr>
              <w:t>Assignment has more than two grammar</w:t>
            </w:r>
            <w:r w:rsidR="003667D6" w:rsidRPr="00F276FF">
              <w:rPr>
                <w:szCs w:val="18"/>
              </w:rPr>
              <w:t xml:space="preserve"> or</w:t>
            </w:r>
            <w:r w:rsidR="00D60DEB" w:rsidRPr="00F276FF">
              <w:rPr>
                <w:szCs w:val="18"/>
              </w:rPr>
              <w:t xml:space="preserve"> </w:t>
            </w:r>
            <w:r w:rsidRPr="00F276FF">
              <w:rPr>
                <w:szCs w:val="18"/>
              </w:rPr>
              <w:t>spelling</w:t>
            </w:r>
            <w:r w:rsidR="003A6822" w:rsidRPr="00F276FF">
              <w:rPr>
                <w:szCs w:val="18"/>
              </w:rPr>
              <w:t xml:space="preserve"> </w:t>
            </w:r>
            <w:r w:rsidRPr="00F276FF">
              <w:rPr>
                <w:szCs w:val="18"/>
              </w:rPr>
              <w:t>errors.</w:t>
            </w:r>
          </w:p>
        </w:tc>
      </w:tr>
      <w:tr w:rsidR="00B32161" w:rsidRPr="00D60DEB" w:rsidTr="00F276FF">
        <w:tc>
          <w:tcPr>
            <w:tcW w:w="2358" w:type="dxa"/>
          </w:tcPr>
          <w:p w:rsidR="00B32161" w:rsidRPr="00F276FF" w:rsidRDefault="00B32161" w:rsidP="00F25FE2">
            <w:pPr>
              <w:pStyle w:val="A-ChartHeads"/>
              <w:rPr>
                <w:sz w:val="18"/>
                <w:szCs w:val="18"/>
              </w:rPr>
            </w:pPr>
            <w:r w:rsidRPr="00F276FF">
              <w:rPr>
                <w:sz w:val="18"/>
                <w:szCs w:val="18"/>
              </w:rPr>
              <w:t>Assignment is neatly done.</w:t>
            </w:r>
          </w:p>
        </w:tc>
        <w:tc>
          <w:tcPr>
            <w:tcW w:w="1711" w:type="dxa"/>
          </w:tcPr>
          <w:p w:rsidR="00B32161" w:rsidRPr="00F276FF" w:rsidRDefault="00B32161" w:rsidP="00F25FE2">
            <w:pPr>
              <w:pStyle w:val="A-ChartText"/>
              <w:rPr>
                <w:szCs w:val="18"/>
              </w:rPr>
            </w:pPr>
            <w:r w:rsidRPr="00F276FF">
              <w:rPr>
                <w:szCs w:val="18"/>
              </w:rPr>
              <w:t xml:space="preserve">Assignment not only </w:t>
            </w:r>
            <w:r w:rsidR="00D60DEB" w:rsidRPr="00F276FF">
              <w:rPr>
                <w:szCs w:val="18"/>
              </w:rPr>
              <w:t xml:space="preserve">is </w:t>
            </w:r>
            <w:r w:rsidRPr="00F276FF">
              <w:rPr>
                <w:szCs w:val="18"/>
              </w:rPr>
              <w:t>neat but is exceptionally creative.</w:t>
            </w:r>
          </w:p>
        </w:tc>
        <w:tc>
          <w:tcPr>
            <w:tcW w:w="1712" w:type="dxa"/>
          </w:tcPr>
          <w:p w:rsidR="00B32161" w:rsidRPr="00F276FF" w:rsidRDefault="00B32161" w:rsidP="00F25FE2">
            <w:pPr>
              <w:pStyle w:val="A-ChartText"/>
              <w:rPr>
                <w:szCs w:val="18"/>
              </w:rPr>
            </w:pPr>
            <w:r w:rsidRPr="00F276FF">
              <w:rPr>
                <w:szCs w:val="18"/>
              </w:rPr>
              <w:t>Assignment is neatly done.</w:t>
            </w:r>
          </w:p>
        </w:tc>
        <w:tc>
          <w:tcPr>
            <w:tcW w:w="1712" w:type="dxa"/>
          </w:tcPr>
          <w:p w:rsidR="00B32161" w:rsidRPr="00F276FF" w:rsidRDefault="00B32161" w:rsidP="00F25FE2">
            <w:pPr>
              <w:pStyle w:val="A-ChartText"/>
              <w:rPr>
                <w:szCs w:val="18"/>
              </w:rPr>
            </w:pPr>
            <w:r w:rsidRPr="00F276FF">
              <w:rPr>
                <w:szCs w:val="18"/>
              </w:rPr>
              <w:t>Assignment is neat for the most part.</w:t>
            </w:r>
          </w:p>
        </w:tc>
        <w:tc>
          <w:tcPr>
            <w:tcW w:w="1712" w:type="dxa"/>
          </w:tcPr>
          <w:p w:rsidR="00B32161" w:rsidRPr="00F276FF" w:rsidRDefault="00B32161" w:rsidP="00F25FE2">
            <w:pPr>
              <w:pStyle w:val="A-ChartText"/>
              <w:rPr>
                <w:szCs w:val="18"/>
              </w:rPr>
            </w:pPr>
            <w:r w:rsidRPr="00F276FF">
              <w:rPr>
                <w:szCs w:val="18"/>
              </w:rPr>
              <w:t>Assignment is not neat.</w:t>
            </w:r>
          </w:p>
        </w:tc>
      </w:tr>
    </w:tbl>
    <w:p w:rsidR="003B2035" w:rsidRPr="00D60DEB" w:rsidRDefault="003B2035" w:rsidP="00F276FF">
      <w:pPr>
        <w:rPr>
          <w:rFonts w:ascii="Book Antiqua" w:hAnsi="Book Antiqua"/>
          <w:szCs w:val="24"/>
        </w:rPr>
      </w:pPr>
    </w:p>
    <w:sectPr w:rsidR="003B2035" w:rsidRPr="00D60DEB" w:rsidSect="00F276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39A" w:rsidRDefault="00C9339A" w:rsidP="004D0079">
      <w:r>
        <w:separator/>
      </w:r>
    </w:p>
    <w:p w:rsidR="00C9339A" w:rsidRDefault="00C9339A"/>
  </w:endnote>
  <w:endnote w:type="continuationSeparator" w:id="0">
    <w:p w:rsidR="00C9339A" w:rsidRDefault="00C9339A" w:rsidP="004D0079">
      <w:r>
        <w:continuationSeparator/>
      </w:r>
    </w:p>
    <w:p w:rsidR="00C9339A" w:rsidRDefault="00C9339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DEB" w:rsidRDefault="00D60DEB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DEB" w:rsidRPr="00F25FE2" w:rsidRDefault="009E098C" w:rsidP="00F25FE2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8197" type="#_x0000_t202" style="position:absolute;margin-left:35.6pt;margin-top:2.15pt;width:442.15pt;height:31.3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25FE2" w:rsidRDefault="00F25FE2" w:rsidP="00F25FE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25FE2" w:rsidRPr="000318AE" w:rsidRDefault="00F25FE2" w:rsidP="00F25FE2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002765</w:t>
                </w:r>
              </w:p>
              <w:p w:rsidR="00F25FE2" w:rsidRPr="000E1ADA" w:rsidRDefault="00F25FE2" w:rsidP="00F25FE2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25FE2" w:rsidRPr="00F25FE2">
      <w:rPr>
        <w:noProof/>
      </w:rPr>
      <w:drawing>
        <wp:inline distT="0" distB="0" distL="0" distR="0">
          <wp:extent cx="444413" cy="427320"/>
          <wp:effectExtent l="19050" t="0" r="0" b="0"/>
          <wp:docPr id="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DEB" w:rsidRDefault="009E098C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8193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D60DEB" w:rsidRDefault="00D60DEB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D60DEB" w:rsidRPr="000318AE" w:rsidRDefault="00D60DEB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002765</w:t>
                </w:r>
              </w:p>
              <w:p w:rsidR="00D60DEB" w:rsidRPr="000E1ADA" w:rsidRDefault="00D60DEB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D60DEB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39A" w:rsidRDefault="00C9339A" w:rsidP="004D0079">
      <w:r>
        <w:separator/>
      </w:r>
    </w:p>
    <w:p w:rsidR="00C9339A" w:rsidRDefault="00C9339A"/>
  </w:footnote>
  <w:footnote w:type="continuationSeparator" w:id="0">
    <w:p w:rsidR="00C9339A" w:rsidRDefault="00C9339A" w:rsidP="004D0079">
      <w:r>
        <w:continuationSeparator/>
      </w:r>
    </w:p>
    <w:p w:rsidR="00C9339A" w:rsidRDefault="00C9339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DEB" w:rsidRDefault="00D60DEB"/>
  <w:p w:rsidR="00D60DEB" w:rsidRDefault="00D60DE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DEB" w:rsidRDefault="00F25FE2" w:rsidP="00F25FE2">
    <w:pPr>
      <w:pStyle w:val="A-Header-articletitlepage2"/>
    </w:pPr>
    <w:r>
      <w:t>Rubric for Final Performance Tasks for Unit 1</w:t>
    </w:r>
    <w:r w:rsidR="00D60DEB">
      <w:tab/>
    </w:r>
    <w:r w:rsidR="00D60DEB" w:rsidRPr="00F82D2A">
      <w:t xml:space="preserve">Page | </w:t>
    </w:r>
    <w:r w:rsidR="009E098C">
      <w:fldChar w:fldCharType="begin"/>
    </w:r>
    <w:r w:rsidR="00D60DEB">
      <w:instrText xml:space="preserve"> PAGE   \* MERGEFORMAT </w:instrText>
    </w:r>
    <w:r w:rsidR="009E098C">
      <w:fldChar w:fldCharType="separate"/>
    </w:r>
    <w:r w:rsidR="006B3E9B">
      <w:rPr>
        <w:noProof/>
      </w:rPr>
      <w:t>2</w:t>
    </w:r>
    <w:r w:rsidR="009E098C">
      <w:rPr>
        <w:noProof/>
      </w:rPr>
      <w:fldChar w:fldCharType="end"/>
    </w:r>
  </w:p>
  <w:p w:rsidR="00D60DEB" w:rsidRDefault="00D60DEB"/>
  <w:p w:rsidR="00D60DEB" w:rsidRDefault="00D60DEB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DEB" w:rsidRPr="003E24F6" w:rsidRDefault="00D60DEB" w:rsidP="003E24F6">
    <w:pPr>
      <w:pStyle w:val="A-Header-coursetitlesubtitlepage1"/>
    </w:pPr>
    <w:r>
      <w:t xml:space="preserve">Vocations: Answering God’s Call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14338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1B92"/>
    <w:rsid w:val="000174A3"/>
    <w:rsid w:val="0002055A"/>
    <w:rsid w:val="000262AD"/>
    <w:rsid w:val="00026B17"/>
    <w:rsid w:val="000318AE"/>
    <w:rsid w:val="00056DA9"/>
    <w:rsid w:val="000607FF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05556"/>
    <w:rsid w:val="00122197"/>
    <w:rsid w:val="001309E6"/>
    <w:rsid w:val="00130AE1"/>
    <w:rsid w:val="001334C6"/>
    <w:rsid w:val="00152401"/>
    <w:rsid w:val="001665BC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5DDD"/>
    <w:rsid w:val="001F7384"/>
    <w:rsid w:val="0020638E"/>
    <w:rsid w:val="00225B1E"/>
    <w:rsid w:val="00231C40"/>
    <w:rsid w:val="00236F06"/>
    <w:rsid w:val="002462B2"/>
    <w:rsid w:val="00250EAA"/>
    <w:rsid w:val="00254E02"/>
    <w:rsid w:val="00261080"/>
    <w:rsid w:val="00265087"/>
    <w:rsid w:val="002724DB"/>
    <w:rsid w:val="00272AE8"/>
    <w:rsid w:val="00284A63"/>
    <w:rsid w:val="00292C4F"/>
    <w:rsid w:val="002A4E6A"/>
    <w:rsid w:val="002B600D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667D6"/>
    <w:rsid w:val="0037014E"/>
    <w:rsid w:val="003739CB"/>
    <w:rsid w:val="0038139E"/>
    <w:rsid w:val="00391E62"/>
    <w:rsid w:val="003A6822"/>
    <w:rsid w:val="003B0E7A"/>
    <w:rsid w:val="003B2035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47FD2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8460F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6124F"/>
    <w:rsid w:val="00670AE9"/>
    <w:rsid w:val="0069306F"/>
    <w:rsid w:val="006A5B02"/>
    <w:rsid w:val="006B3E9B"/>
    <w:rsid w:val="006B3F4F"/>
    <w:rsid w:val="006C1F80"/>
    <w:rsid w:val="006C2FB1"/>
    <w:rsid w:val="006C355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48DE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742DB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103E"/>
    <w:rsid w:val="009563C5"/>
    <w:rsid w:val="00972002"/>
    <w:rsid w:val="00997818"/>
    <w:rsid w:val="009D36BA"/>
    <w:rsid w:val="009E00C3"/>
    <w:rsid w:val="009E098C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32161"/>
    <w:rsid w:val="00B47B42"/>
    <w:rsid w:val="00B51054"/>
    <w:rsid w:val="00B52F10"/>
    <w:rsid w:val="00B55908"/>
    <w:rsid w:val="00B572B7"/>
    <w:rsid w:val="00B72A37"/>
    <w:rsid w:val="00B738D1"/>
    <w:rsid w:val="00BA32E8"/>
    <w:rsid w:val="00BC191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339A"/>
    <w:rsid w:val="00C94EE8"/>
    <w:rsid w:val="00CC176C"/>
    <w:rsid w:val="00CC5843"/>
    <w:rsid w:val="00CC6A94"/>
    <w:rsid w:val="00CD1FEA"/>
    <w:rsid w:val="00CD2136"/>
    <w:rsid w:val="00D02316"/>
    <w:rsid w:val="00D04A29"/>
    <w:rsid w:val="00D105EA"/>
    <w:rsid w:val="00D14D22"/>
    <w:rsid w:val="00D2327B"/>
    <w:rsid w:val="00D33298"/>
    <w:rsid w:val="00D45298"/>
    <w:rsid w:val="00D57D5E"/>
    <w:rsid w:val="00D60DEB"/>
    <w:rsid w:val="00D64EB1"/>
    <w:rsid w:val="00D80DBD"/>
    <w:rsid w:val="00D82358"/>
    <w:rsid w:val="00D83EE1"/>
    <w:rsid w:val="00D974A5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25FE2"/>
    <w:rsid w:val="00F276FF"/>
    <w:rsid w:val="00F352E1"/>
    <w:rsid w:val="00F40A11"/>
    <w:rsid w:val="00F443B7"/>
    <w:rsid w:val="00F447FB"/>
    <w:rsid w:val="00F61C21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3C05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locked/>
    <w:rsid w:val="00B321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semiHidden/>
    <w:rsid w:val="00F25F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5FE2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locked/>
    <w:rsid w:val="00B321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FF097-B3DC-4AAD-9E54-E9E66260B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12</cp:revision>
  <cp:lastPrinted>2010-01-08T18:19:00Z</cp:lastPrinted>
  <dcterms:created xsi:type="dcterms:W3CDTF">2012-05-04T15:32:00Z</dcterms:created>
  <dcterms:modified xsi:type="dcterms:W3CDTF">2012-09-24T16:46:00Z</dcterms:modified>
</cp:coreProperties>
</file>