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691E4" w14:textId="66F4A18D" w:rsidR="00786889" w:rsidRPr="00B01DA4" w:rsidRDefault="00786889" w:rsidP="009B60D2">
      <w:pPr>
        <w:pStyle w:val="BH"/>
      </w:pPr>
      <w:r w:rsidRPr="00B01DA4">
        <w:t>Frequently Asked Questions: Eucharist</w:t>
      </w:r>
    </w:p>
    <w:p w14:paraId="6387CCB7" w14:textId="77777777" w:rsidR="00786889" w:rsidRPr="00BD75B9" w:rsidRDefault="00786889" w:rsidP="009B60D2">
      <w:pPr>
        <w:pStyle w:val="nl1"/>
        <w:ind w:left="360"/>
        <w:rPr>
          <w:rStyle w:val="emphasis-bold"/>
          <w:rFonts w:cs="Arial"/>
          <w:sz w:val="22"/>
          <w:szCs w:val="22"/>
        </w:rPr>
      </w:pPr>
      <w:r w:rsidRPr="00A64A4F">
        <w:rPr>
          <w:rStyle w:val="emphasis-bold"/>
          <w:rFonts w:cs="Arial"/>
          <w:sz w:val="22"/>
          <w:szCs w:val="22"/>
        </w:rPr>
        <w:t>How can I help my child prepare for the Sacrament of the Eucharist?</w:t>
      </w:r>
    </w:p>
    <w:p w14:paraId="6BC5701B" w14:textId="76022E28" w:rsidR="00786889" w:rsidRPr="00BD75B9" w:rsidRDefault="00786889" w:rsidP="0023235D">
      <w:pPr>
        <w:pStyle w:val="body-firstpara"/>
        <w:spacing w:after="240"/>
        <w:rPr>
          <w:rFonts w:cs="Arial"/>
          <w:szCs w:val="22"/>
        </w:rPr>
      </w:pPr>
      <w:r w:rsidRPr="009F2868">
        <w:rPr>
          <w:rFonts w:cs="Arial"/>
          <w:szCs w:val="22"/>
        </w:rPr>
        <w:t>There are several ways you can help your child prepare for the Sacrament of the Eucharist. The first is through your example. By actively participating in weekly Mass, you show your child that this sacrament is important to you, your family, and the larger parish community. Sec</w:t>
      </w:r>
      <w:r w:rsidRPr="00BD75B9">
        <w:rPr>
          <w:rFonts w:cs="Arial"/>
          <w:szCs w:val="22"/>
        </w:rPr>
        <w:t>ond</w:t>
      </w:r>
      <w:r w:rsidR="00A64A4F" w:rsidRPr="00BD75B9">
        <w:rPr>
          <w:rFonts w:cs="Arial"/>
          <w:szCs w:val="22"/>
        </w:rPr>
        <w:t>,</w:t>
      </w:r>
      <w:r w:rsidRPr="00BD75B9">
        <w:rPr>
          <w:rFonts w:cs="Arial"/>
          <w:szCs w:val="22"/>
        </w:rPr>
        <w:t xml:space="preserve"> it is helpful to express excitement and curiosity around your child’s </w:t>
      </w:r>
      <w:r w:rsidR="00A73756" w:rsidRPr="00BD75B9">
        <w:rPr>
          <w:rFonts w:cs="Arial"/>
          <w:szCs w:val="22"/>
        </w:rPr>
        <w:t xml:space="preserve">preparation </w:t>
      </w:r>
      <w:r w:rsidRPr="00BD75B9">
        <w:rPr>
          <w:rFonts w:cs="Arial"/>
          <w:szCs w:val="22"/>
        </w:rPr>
        <w:t>sessions. Ask</w:t>
      </w:r>
      <w:r w:rsidR="0034492B" w:rsidRPr="00BD75B9">
        <w:rPr>
          <w:rFonts w:cs="Arial"/>
          <w:szCs w:val="22"/>
        </w:rPr>
        <w:t xml:space="preserve"> your child </w:t>
      </w:r>
      <w:r w:rsidRPr="00BD75B9">
        <w:rPr>
          <w:rFonts w:cs="Arial"/>
          <w:szCs w:val="22"/>
        </w:rPr>
        <w:t xml:space="preserve">questions about what </w:t>
      </w:r>
      <w:r w:rsidR="0034492B" w:rsidRPr="00BD75B9">
        <w:rPr>
          <w:rFonts w:cs="Arial"/>
          <w:szCs w:val="22"/>
        </w:rPr>
        <w:t xml:space="preserve">he or </w:t>
      </w:r>
      <w:proofErr w:type="spellStart"/>
      <w:r w:rsidR="0034492B" w:rsidRPr="00BD75B9">
        <w:rPr>
          <w:rFonts w:cs="Arial"/>
          <w:szCs w:val="22"/>
        </w:rPr>
        <w:t>or</w:t>
      </w:r>
      <w:proofErr w:type="spellEnd"/>
      <w:r w:rsidR="0034492B" w:rsidRPr="00BD75B9">
        <w:rPr>
          <w:rFonts w:cs="Arial"/>
          <w:szCs w:val="22"/>
        </w:rPr>
        <w:t xml:space="preserve"> she</w:t>
      </w:r>
      <w:r w:rsidRPr="00BD75B9">
        <w:rPr>
          <w:rFonts w:cs="Arial"/>
          <w:szCs w:val="22"/>
        </w:rPr>
        <w:t xml:space="preserve"> </w:t>
      </w:r>
      <w:r w:rsidR="0034492B" w:rsidRPr="00BD75B9">
        <w:rPr>
          <w:rFonts w:cs="Arial"/>
          <w:szCs w:val="22"/>
        </w:rPr>
        <w:t xml:space="preserve">is </w:t>
      </w:r>
      <w:r w:rsidRPr="00BD75B9">
        <w:rPr>
          <w:rFonts w:cs="Arial"/>
          <w:szCs w:val="22"/>
        </w:rPr>
        <w:t>learning</w:t>
      </w:r>
      <w:r w:rsidR="0034492B" w:rsidRPr="00BD75B9">
        <w:rPr>
          <w:rFonts w:cs="Arial"/>
          <w:szCs w:val="22"/>
        </w:rPr>
        <w:t>.</w:t>
      </w:r>
      <w:r w:rsidRPr="00BD75B9">
        <w:rPr>
          <w:rFonts w:cs="Arial"/>
          <w:szCs w:val="22"/>
        </w:rPr>
        <w:t xml:space="preserve"> </w:t>
      </w:r>
      <w:r w:rsidR="0034492B" w:rsidRPr="00BD75B9">
        <w:rPr>
          <w:rFonts w:cs="Arial"/>
          <w:szCs w:val="22"/>
        </w:rPr>
        <w:t xml:space="preserve">Listening to your child </w:t>
      </w:r>
      <w:r w:rsidR="00A73756" w:rsidRPr="00BD75B9">
        <w:rPr>
          <w:rFonts w:cs="Arial"/>
          <w:szCs w:val="22"/>
        </w:rPr>
        <w:t xml:space="preserve">tell about </w:t>
      </w:r>
      <w:r w:rsidRPr="00BD75B9">
        <w:rPr>
          <w:rFonts w:cs="Arial"/>
          <w:szCs w:val="22"/>
        </w:rPr>
        <w:t xml:space="preserve">some of the activities </w:t>
      </w:r>
      <w:r w:rsidR="0034492B" w:rsidRPr="00BD75B9">
        <w:rPr>
          <w:rFonts w:cs="Arial"/>
          <w:szCs w:val="22"/>
        </w:rPr>
        <w:t xml:space="preserve">he or she has </w:t>
      </w:r>
      <w:r w:rsidRPr="00BD75B9">
        <w:rPr>
          <w:rFonts w:cs="Arial"/>
          <w:szCs w:val="22"/>
        </w:rPr>
        <w:t>participated in</w:t>
      </w:r>
      <w:r w:rsidR="0034492B" w:rsidRPr="00BD75B9">
        <w:rPr>
          <w:rFonts w:cs="Arial"/>
          <w:szCs w:val="22"/>
        </w:rPr>
        <w:t>.</w:t>
      </w:r>
      <w:r w:rsidRPr="00BD75B9">
        <w:rPr>
          <w:rFonts w:cs="Arial"/>
          <w:szCs w:val="22"/>
        </w:rPr>
        <w:t xml:space="preserve"> </w:t>
      </w:r>
      <w:r w:rsidR="0034492B" w:rsidRPr="00BD75B9">
        <w:rPr>
          <w:rFonts w:cs="Arial"/>
          <w:szCs w:val="22"/>
        </w:rPr>
        <w:t xml:space="preserve">This </w:t>
      </w:r>
      <w:r w:rsidRPr="00BD75B9">
        <w:rPr>
          <w:rFonts w:cs="Arial"/>
          <w:szCs w:val="22"/>
        </w:rPr>
        <w:t>will go a long way to show your child this is an exciting time and an important sacrament.</w:t>
      </w:r>
    </w:p>
    <w:p w14:paraId="106A9DAB" w14:textId="4CB1BCAD" w:rsidR="00786889" w:rsidRPr="00BD75B9" w:rsidRDefault="00786889" w:rsidP="0023235D">
      <w:pPr>
        <w:pStyle w:val="nl1"/>
        <w:ind w:left="360"/>
        <w:rPr>
          <w:rStyle w:val="emphasis-bold"/>
          <w:rFonts w:cs="Arial"/>
          <w:sz w:val="22"/>
          <w:szCs w:val="22"/>
        </w:rPr>
      </w:pPr>
      <w:r w:rsidRPr="00BD75B9">
        <w:rPr>
          <w:rStyle w:val="emphasis-bold"/>
          <w:rFonts w:cs="Arial"/>
          <w:sz w:val="22"/>
          <w:szCs w:val="22"/>
        </w:rPr>
        <w:t xml:space="preserve">How does </w:t>
      </w:r>
      <w:r w:rsidR="00A64A4F" w:rsidRPr="00BD75B9">
        <w:rPr>
          <w:rStyle w:val="emphasis-bold"/>
          <w:rFonts w:cs="Arial"/>
          <w:sz w:val="22"/>
          <w:szCs w:val="22"/>
        </w:rPr>
        <w:t>this</w:t>
      </w:r>
      <w:r w:rsidRPr="00BD75B9">
        <w:rPr>
          <w:rStyle w:val="emphasis-bold"/>
          <w:rFonts w:cs="Arial"/>
          <w:sz w:val="22"/>
          <w:szCs w:val="22"/>
        </w:rPr>
        <w:t xml:space="preserve"> program provide support for the family?</w:t>
      </w:r>
    </w:p>
    <w:p w14:paraId="652F6549" w14:textId="03D40DDA" w:rsidR="00786889" w:rsidRPr="00BD75B9" w:rsidRDefault="00786889" w:rsidP="0023235D">
      <w:pPr>
        <w:pStyle w:val="body-firstpara-spaceafter"/>
        <w:rPr>
          <w:szCs w:val="22"/>
        </w:rPr>
      </w:pPr>
      <w:r w:rsidRPr="00BD75B9">
        <w:rPr>
          <w:szCs w:val="22"/>
        </w:rPr>
        <w:t xml:space="preserve">The </w:t>
      </w:r>
      <w:r w:rsidRPr="00BD75B9">
        <w:rPr>
          <w:i/>
          <w:szCs w:val="22"/>
        </w:rPr>
        <w:t>Go Seek Find</w:t>
      </w:r>
      <w:r w:rsidRPr="00BD75B9">
        <w:rPr>
          <w:szCs w:val="22"/>
        </w:rPr>
        <w:t xml:space="preserve"> program assists parents and supports the family by providing an engaging family page for each chapter. This family page, which is located in each activity booklet, helps parents understand some of the concepts and key words their child is learning and offers fun and simple family activities that can further reinforce the messages of the chapter in a way that involves the whole family. Additionally, the activity booklets include fun activities. If these pages were not completed during the preparation sessions, they are great activities to do together at home. If they were completed during the preparation sessions, they can still provide a great way to engage with your child and review what he or she is learning each week.</w:t>
      </w:r>
    </w:p>
    <w:p w14:paraId="664D9C40" w14:textId="77777777" w:rsidR="00786889" w:rsidRPr="00BD75B9" w:rsidRDefault="00786889" w:rsidP="0023235D">
      <w:pPr>
        <w:pStyle w:val="nl1"/>
        <w:ind w:left="360"/>
        <w:rPr>
          <w:rStyle w:val="emphasis-bold"/>
          <w:rFonts w:cs="Arial"/>
          <w:sz w:val="22"/>
          <w:szCs w:val="22"/>
        </w:rPr>
      </w:pPr>
      <w:r w:rsidRPr="00BD75B9">
        <w:rPr>
          <w:rStyle w:val="emphasis-bold"/>
          <w:rFonts w:cs="Arial"/>
          <w:sz w:val="22"/>
          <w:szCs w:val="22"/>
        </w:rPr>
        <w:t>Are there key prayers or responses my child should know for this sacrament?</w:t>
      </w:r>
    </w:p>
    <w:p w14:paraId="4A703152" w14:textId="59A01455" w:rsidR="00786889" w:rsidRPr="009F2868" w:rsidRDefault="00786889" w:rsidP="0023235D">
      <w:pPr>
        <w:pStyle w:val="body-firstpara-spaceafter"/>
        <w:rPr>
          <w:szCs w:val="22"/>
        </w:rPr>
      </w:pPr>
      <w:r w:rsidRPr="00BD75B9">
        <w:rPr>
          <w:szCs w:val="22"/>
        </w:rPr>
        <w:t xml:space="preserve">Key prayers and responses that will help your child prepare for </w:t>
      </w:r>
      <w:r w:rsidR="005C58EE" w:rsidRPr="00BD75B9">
        <w:rPr>
          <w:szCs w:val="22"/>
        </w:rPr>
        <w:t>the S</w:t>
      </w:r>
      <w:r w:rsidRPr="00BD75B9">
        <w:rPr>
          <w:szCs w:val="22"/>
        </w:rPr>
        <w:t xml:space="preserve">acrament </w:t>
      </w:r>
      <w:r w:rsidR="005C58EE" w:rsidRPr="00BD75B9">
        <w:rPr>
          <w:szCs w:val="22"/>
        </w:rPr>
        <w:t xml:space="preserve">of the Eucharist </w:t>
      </w:r>
      <w:r w:rsidRPr="00BD75B9">
        <w:rPr>
          <w:szCs w:val="22"/>
        </w:rPr>
        <w:t>are any of those used during Mass. By learning these prayers and responses, your child will feel like an active participant in the Eucharistic liturgy and part of the larger faith community. Although these prayers and response</w:t>
      </w:r>
      <w:r w:rsidR="005C58EE" w:rsidRPr="00BD75B9">
        <w:rPr>
          <w:szCs w:val="22"/>
        </w:rPr>
        <w:t>s</w:t>
      </w:r>
      <w:r w:rsidRPr="00BD75B9">
        <w:rPr>
          <w:szCs w:val="22"/>
        </w:rPr>
        <w:t xml:space="preserve"> will be covered in the sessions, it is likely that your child will need additional time practicing and getting to know these by heart. Start with some of the simple responses and the Our Father, and then move on to some of the other key prayers and responses. You </w:t>
      </w:r>
      <w:r w:rsidR="00A64A4F">
        <w:rPr>
          <w:szCs w:val="22"/>
        </w:rPr>
        <w:t>will</w:t>
      </w:r>
      <w:r w:rsidR="00A64A4F" w:rsidRPr="009F2868">
        <w:rPr>
          <w:szCs w:val="22"/>
        </w:rPr>
        <w:t xml:space="preserve"> </w:t>
      </w:r>
      <w:r w:rsidRPr="009F2868">
        <w:rPr>
          <w:szCs w:val="22"/>
        </w:rPr>
        <w:t xml:space="preserve">find these in </w:t>
      </w:r>
      <w:r w:rsidR="00A64A4F">
        <w:rPr>
          <w:szCs w:val="22"/>
        </w:rPr>
        <w:t>“</w:t>
      </w:r>
      <w:r w:rsidRPr="00BD75B9">
        <w:rPr>
          <w:szCs w:val="22"/>
        </w:rPr>
        <w:t>The Order of the Mass and Key Words</w:t>
      </w:r>
      <w:r w:rsidR="00A64A4F">
        <w:rPr>
          <w:szCs w:val="22"/>
        </w:rPr>
        <w:t>”</w:t>
      </w:r>
      <w:r w:rsidRPr="009F2868">
        <w:rPr>
          <w:szCs w:val="22"/>
        </w:rPr>
        <w:t xml:space="preserve"> booklet in your child’s materials. It is best if you can make memorizing a game</w:t>
      </w:r>
      <w:r w:rsidR="005C58EE" w:rsidRPr="009F2868">
        <w:rPr>
          <w:szCs w:val="22"/>
        </w:rPr>
        <w:t>,</w:t>
      </w:r>
      <w:r w:rsidRPr="009F2868">
        <w:rPr>
          <w:szCs w:val="22"/>
        </w:rPr>
        <w:t xml:space="preserve"> like writing parts of a prayer on different cards and then seeing if you</w:t>
      </w:r>
      <w:r w:rsidR="005C58EE" w:rsidRPr="009F2868">
        <w:rPr>
          <w:szCs w:val="22"/>
        </w:rPr>
        <w:t>r</w:t>
      </w:r>
      <w:r w:rsidRPr="009F2868">
        <w:rPr>
          <w:szCs w:val="22"/>
        </w:rPr>
        <w:t xml:space="preserve"> child can put the prayer in order.</w:t>
      </w:r>
    </w:p>
    <w:p w14:paraId="4D20EA1C" w14:textId="77777777" w:rsidR="00786889" w:rsidRPr="00BD75B9" w:rsidRDefault="00786889" w:rsidP="0023235D">
      <w:pPr>
        <w:pStyle w:val="nl1"/>
        <w:ind w:left="360"/>
        <w:rPr>
          <w:rStyle w:val="emphasis-bold"/>
          <w:rFonts w:cs="Arial"/>
          <w:sz w:val="22"/>
          <w:szCs w:val="22"/>
        </w:rPr>
      </w:pPr>
      <w:r w:rsidRPr="00BD75B9">
        <w:rPr>
          <w:rStyle w:val="emphasis-bold"/>
          <w:rFonts w:cs="Arial"/>
          <w:sz w:val="22"/>
          <w:szCs w:val="22"/>
        </w:rPr>
        <w:t>How do I know my child is ready to receive the Sacrament of the Eucharist?</w:t>
      </w:r>
    </w:p>
    <w:p w14:paraId="02C20D6A" w14:textId="18C17C55" w:rsidR="00786889" w:rsidRPr="00BD75B9" w:rsidRDefault="00786889" w:rsidP="0023235D">
      <w:pPr>
        <w:pStyle w:val="body-firstpara-spaceafter"/>
        <w:rPr>
          <w:szCs w:val="22"/>
        </w:rPr>
      </w:pPr>
      <w:r w:rsidRPr="00BD75B9">
        <w:rPr>
          <w:szCs w:val="22"/>
        </w:rPr>
        <w:t xml:space="preserve">You play an important part in determining whether your child is ready to receive the Sacrament of the Eucharist. Along with the pastor and the director of religious education, you will take part in assessing your child’s readiness. When making the important decision of readiness, it is important to consider the following: Does your child have a strong attendance record for the learning sessions and has he or she grasped the core concepts? Does </w:t>
      </w:r>
      <w:r w:rsidR="0034492B" w:rsidRPr="00BD75B9">
        <w:rPr>
          <w:szCs w:val="22"/>
        </w:rPr>
        <w:t xml:space="preserve">she or </w:t>
      </w:r>
      <w:r w:rsidRPr="00BD75B9">
        <w:rPr>
          <w:szCs w:val="22"/>
        </w:rPr>
        <w:t xml:space="preserve">he understand that, at Mass, the bread and wine change from ordinary bread and wine into the </w:t>
      </w:r>
      <w:r w:rsidR="005C58EE" w:rsidRPr="00BD75B9">
        <w:rPr>
          <w:szCs w:val="22"/>
        </w:rPr>
        <w:t>R</w:t>
      </w:r>
      <w:r w:rsidRPr="00BD75B9">
        <w:rPr>
          <w:szCs w:val="22"/>
        </w:rPr>
        <w:t xml:space="preserve">eal </w:t>
      </w:r>
      <w:r w:rsidR="005C58EE" w:rsidRPr="00BD75B9">
        <w:rPr>
          <w:szCs w:val="22"/>
        </w:rPr>
        <w:t>P</w:t>
      </w:r>
      <w:r w:rsidRPr="00BD75B9">
        <w:rPr>
          <w:szCs w:val="22"/>
        </w:rPr>
        <w:t xml:space="preserve">resence of Jesus? And does </w:t>
      </w:r>
      <w:r w:rsidR="005C58EE" w:rsidRPr="00BD75B9">
        <w:rPr>
          <w:szCs w:val="22"/>
        </w:rPr>
        <w:t>your child</w:t>
      </w:r>
      <w:r w:rsidRPr="00BD75B9">
        <w:rPr>
          <w:szCs w:val="22"/>
        </w:rPr>
        <w:t xml:space="preserve"> show a desire to receive Jesus through the sacrament? If your </w:t>
      </w:r>
      <w:r w:rsidRPr="00BD75B9">
        <w:rPr>
          <w:szCs w:val="22"/>
        </w:rPr>
        <w:lastRenderedPageBreak/>
        <w:t xml:space="preserve">child is not ready for any reason, </w:t>
      </w:r>
      <w:r w:rsidR="005C58EE" w:rsidRPr="00BD75B9">
        <w:rPr>
          <w:szCs w:val="22"/>
        </w:rPr>
        <w:t xml:space="preserve">this </w:t>
      </w:r>
      <w:r w:rsidRPr="00BD75B9">
        <w:rPr>
          <w:szCs w:val="22"/>
        </w:rPr>
        <w:t>does not constitute a “failure.” Preparation can be undertaken at any time in the future when the circumstances might be more favorable.</w:t>
      </w:r>
    </w:p>
    <w:p w14:paraId="5593751B" w14:textId="1E4A22F6" w:rsidR="00786889" w:rsidRPr="00BD75B9" w:rsidRDefault="00786889" w:rsidP="0023235D">
      <w:pPr>
        <w:pStyle w:val="nl1"/>
        <w:ind w:left="360"/>
        <w:rPr>
          <w:rStyle w:val="emphasis-bold"/>
          <w:rFonts w:cs="Arial"/>
          <w:sz w:val="22"/>
          <w:szCs w:val="22"/>
        </w:rPr>
      </w:pPr>
      <w:r w:rsidRPr="00BD75B9">
        <w:rPr>
          <w:rStyle w:val="emphasis-bold"/>
          <w:rFonts w:cs="Arial"/>
          <w:sz w:val="22"/>
          <w:szCs w:val="22"/>
        </w:rPr>
        <w:t xml:space="preserve">How can I help my child continue to receive the </w:t>
      </w:r>
      <w:r w:rsidR="00A64A4F" w:rsidRPr="00BD75B9">
        <w:rPr>
          <w:rStyle w:val="emphasis-bold"/>
          <w:rFonts w:cs="Arial"/>
          <w:sz w:val="22"/>
          <w:szCs w:val="22"/>
        </w:rPr>
        <w:t>Sacrament of the</w:t>
      </w:r>
      <w:r w:rsidR="00E423DC">
        <w:rPr>
          <w:rStyle w:val="emphasis-bold"/>
          <w:rFonts w:cs="Arial"/>
          <w:sz w:val="22"/>
          <w:szCs w:val="22"/>
        </w:rPr>
        <w:t xml:space="preserve"> </w:t>
      </w:r>
      <w:r w:rsidRPr="00BD75B9">
        <w:rPr>
          <w:rStyle w:val="emphasis-bold"/>
          <w:rFonts w:cs="Arial"/>
          <w:sz w:val="22"/>
          <w:szCs w:val="22"/>
        </w:rPr>
        <w:t>Eucharist in the future?</w:t>
      </w:r>
    </w:p>
    <w:p w14:paraId="41C900F5" w14:textId="51CB7C47" w:rsidR="00786889" w:rsidRPr="00BD75B9" w:rsidRDefault="00786889" w:rsidP="0023235D">
      <w:pPr>
        <w:pStyle w:val="body-firstpara-spaceafter"/>
        <w:rPr>
          <w:szCs w:val="22"/>
        </w:rPr>
      </w:pPr>
      <w:r w:rsidRPr="00BD75B9">
        <w:rPr>
          <w:szCs w:val="22"/>
        </w:rPr>
        <w:t>As your child grows older, the decision of receiving the Eucharist will ultimately fall into his or her hands. However, you can provide a solid foundation for your child in their younger years by your family’s weekly participation at Mass and frequent activity within the parish community. Without this foundation, it is difficult to relay the real importance and grace associated with this sacrament. Your example is more crucial than any program or any teacher your child will encounter.</w:t>
      </w:r>
    </w:p>
    <w:sectPr w:rsidR="00786889" w:rsidRPr="00BD75B9" w:rsidSect="00BA6074">
      <w:headerReference w:type="even" r:id="rId8"/>
      <w:headerReference w:type="default" r:id="rId9"/>
      <w:footerReference w:type="even" r:id="rId10"/>
      <w:footerReference w:type="default" r:id="rId11"/>
      <w:headerReference w:type="first" r:id="rId12"/>
      <w:footerReference w:type="first" r:id="rId13"/>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4998D" w14:textId="77777777" w:rsidR="003C3E47" w:rsidRDefault="003C3E47" w:rsidP="004D0079">
      <w:r>
        <w:separator/>
      </w:r>
    </w:p>
  </w:endnote>
  <w:endnote w:type="continuationSeparator" w:id="0">
    <w:p w14:paraId="4AF7400A" w14:textId="77777777" w:rsidR="003C3E47" w:rsidRDefault="003C3E4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20B05040202020A0204"/>
    <w:charset w:val="4D"/>
    <w:family w:val="swiss"/>
    <w:notTrueType/>
    <w:pitch w:val="variable"/>
    <w:sig w:usb0="00000203" w:usb1="00000000" w:usb2="00000000" w:usb3="00000000" w:csb0="00000005" w:csb1="00000000"/>
  </w:font>
  <w:font w:name="TimesNewRomanPSMT">
    <w:altName w:val="Times New Roman"/>
    <w:panose1 w:val="020206030504050203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D0338" w14:textId="77777777" w:rsidR="00917BE4" w:rsidRDefault="00917BE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A764D" w14:textId="2A1B10B3"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7AF94567" wp14:editId="1C4F1878">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3FB1AB" w14:textId="6DD2B9FC" w:rsidR="00917BE4" w:rsidRPr="005B431E" w:rsidRDefault="00513C52" w:rsidP="00C14BC7">
                          <w:pPr>
                            <w:pStyle w:val="Footer1"/>
                            <w:rPr>
                              <w:sz w:val="16"/>
                              <w:szCs w:val="16"/>
                            </w:rPr>
                          </w:pPr>
                          <w:r w:rsidRPr="005B431E">
                            <w:rPr>
                              <w:sz w:val="16"/>
                              <w:szCs w:val="16"/>
                            </w:rPr>
                            <w:t>© 2016</w:t>
                          </w:r>
                          <w:r w:rsidR="00917BE4" w:rsidRPr="005B431E">
                            <w:rPr>
                              <w:sz w:val="16"/>
                              <w:szCs w:val="16"/>
                            </w:rPr>
                            <w:t xml:space="preserve"> by Saint Mary’s Press</w:t>
                          </w:r>
                          <w:r w:rsidR="00917BE4" w:rsidRPr="005B431E">
                            <w:rPr>
                              <w:sz w:val="16"/>
                              <w:szCs w:val="16"/>
                            </w:rPr>
                            <w:tab/>
                            <w:t xml:space="preserve">  Handout Page | </w:t>
                          </w:r>
                          <w:r w:rsidR="00917BE4" w:rsidRPr="005B431E">
                            <w:rPr>
                              <w:sz w:val="16"/>
                              <w:szCs w:val="16"/>
                            </w:rPr>
                            <w:fldChar w:fldCharType="begin"/>
                          </w:r>
                          <w:r w:rsidR="00917BE4" w:rsidRPr="005B431E">
                            <w:rPr>
                              <w:sz w:val="16"/>
                              <w:szCs w:val="16"/>
                            </w:rPr>
                            <w:instrText xml:space="preserve"> PAGE   \* MERGEFORMAT </w:instrText>
                          </w:r>
                          <w:r w:rsidR="00917BE4" w:rsidRPr="005B431E">
                            <w:rPr>
                              <w:sz w:val="16"/>
                              <w:szCs w:val="16"/>
                            </w:rPr>
                            <w:fldChar w:fldCharType="separate"/>
                          </w:r>
                          <w:r w:rsidR="00BD75B9">
                            <w:rPr>
                              <w:noProof/>
                              <w:sz w:val="16"/>
                              <w:szCs w:val="16"/>
                            </w:rPr>
                            <w:t>2</w:t>
                          </w:r>
                          <w:r w:rsidR="00917BE4" w:rsidRPr="005B431E">
                            <w:rPr>
                              <w:sz w:val="16"/>
                              <w:szCs w:val="16"/>
                            </w:rPr>
                            <w:fldChar w:fldCharType="end"/>
                          </w:r>
                        </w:p>
                        <w:p w14:paraId="7F8FC456" w14:textId="6165F011" w:rsidR="00917BE4" w:rsidRPr="005B431E" w:rsidRDefault="00513C52" w:rsidP="00C14BC7">
                          <w:pPr>
                            <w:pStyle w:val="Footer1"/>
                            <w:rPr>
                              <w:sz w:val="16"/>
                              <w:szCs w:val="16"/>
                            </w:rPr>
                          </w:pPr>
                          <w:r w:rsidRPr="005B431E">
                            <w:rPr>
                              <w:sz w:val="16"/>
                              <w:szCs w:val="16"/>
                            </w:rPr>
                            <w:t>Permission to reproduce is granted.</w:t>
                          </w:r>
                          <w:r w:rsidR="00917BE4" w:rsidRPr="005B431E">
                            <w:rPr>
                              <w:sz w:val="16"/>
                              <w:szCs w:val="16"/>
                            </w:rPr>
                            <w:tab/>
                            <w:t xml:space="preserve">Document #: </w:t>
                          </w:r>
                          <w:r w:rsidR="001B56F2" w:rsidRPr="005B431E">
                            <w:rPr>
                              <w:sz w:val="16"/>
                              <w:szCs w:val="16"/>
                            </w:rPr>
                            <w:t>TX005771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94567"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2D3FB1AB" w14:textId="6DD2B9FC" w:rsidR="00917BE4" w:rsidRPr="005B431E" w:rsidRDefault="00513C52" w:rsidP="00C14BC7">
                    <w:pPr>
                      <w:pStyle w:val="Footer1"/>
                      <w:rPr>
                        <w:sz w:val="16"/>
                        <w:szCs w:val="16"/>
                      </w:rPr>
                    </w:pPr>
                    <w:r w:rsidRPr="005B431E">
                      <w:rPr>
                        <w:sz w:val="16"/>
                        <w:szCs w:val="16"/>
                      </w:rPr>
                      <w:t>© 2016</w:t>
                    </w:r>
                    <w:r w:rsidR="00917BE4" w:rsidRPr="005B431E">
                      <w:rPr>
                        <w:sz w:val="16"/>
                        <w:szCs w:val="16"/>
                      </w:rPr>
                      <w:t xml:space="preserve"> by Saint Mary’s Press</w:t>
                    </w:r>
                    <w:r w:rsidR="00917BE4" w:rsidRPr="005B431E">
                      <w:rPr>
                        <w:sz w:val="16"/>
                        <w:szCs w:val="16"/>
                      </w:rPr>
                      <w:tab/>
                      <w:t xml:space="preserve">  Handout Page | </w:t>
                    </w:r>
                    <w:r w:rsidR="00917BE4" w:rsidRPr="005B431E">
                      <w:rPr>
                        <w:sz w:val="16"/>
                        <w:szCs w:val="16"/>
                      </w:rPr>
                      <w:fldChar w:fldCharType="begin"/>
                    </w:r>
                    <w:r w:rsidR="00917BE4" w:rsidRPr="005B431E">
                      <w:rPr>
                        <w:sz w:val="16"/>
                        <w:szCs w:val="16"/>
                      </w:rPr>
                      <w:instrText xml:space="preserve"> PAGE   \* MERGEFORMAT </w:instrText>
                    </w:r>
                    <w:r w:rsidR="00917BE4" w:rsidRPr="005B431E">
                      <w:rPr>
                        <w:sz w:val="16"/>
                        <w:szCs w:val="16"/>
                      </w:rPr>
                      <w:fldChar w:fldCharType="separate"/>
                    </w:r>
                    <w:r w:rsidR="00BD75B9">
                      <w:rPr>
                        <w:noProof/>
                        <w:sz w:val="16"/>
                        <w:szCs w:val="16"/>
                      </w:rPr>
                      <w:t>2</w:t>
                    </w:r>
                    <w:r w:rsidR="00917BE4" w:rsidRPr="005B431E">
                      <w:rPr>
                        <w:sz w:val="16"/>
                        <w:szCs w:val="16"/>
                      </w:rPr>
                      <w:fldChar w:fldCharType="end"/>
                    </w:r>
                  </w:p>
                  <w:p w14:paraId="7F8FC456" w14:textId="6165F011" w:rsidR="00917BE4" w:rsidRPr="005B431E" w:rsidRDefault="00513C52" w:rsidP="00C14BC7">
                    <w:pPr>
                      <w:pStyle w:val="Footer1"/>
                      <w:rPr>
                        <w:sz w:val="16"/>
                        <w:szCs w:val="16"/>
                      </w:rPr>
                    </w:pPr>
                    <w:r w:rsidRPr="005B431E">
                      <w:rPr>
                        <w:sz w:val="16"/>
                        <w:szCs w:val="16"/>
                      </w:rPr>
                      <w:t>Permission to reproduce is granted.</w:t>
                    </w:r>
                    <w:r w:rsidR="00917BE4" w:rsidRPr="005B431E">
                      <w:rPr>
                        <w:sz w:val="16"/>
                        <w:szCs w:val="16"/>
                      </w:rPr>
                      <w:tab/>
                      <w:t xml:space="preserve">Document #: </w:t>
                    </w:r>
                    <w:r w:rsidR="001B56F2" w:rsidRPr="005B431E">
                      <w:rPr>
                        <w:sz w:val="16"/>
                        <w:szCs w:val="16"/>
                      </w:rPr>
                      <w:t>TX005771</w:t>
                    </w:r>
                  </w:p>
                </w:txbxContent>
              </v:textbox>
            </v:shape>
          </w:pict>
        </mc:Fallback>
      </mc:AlternateContent>
    </w:r>
    <w:r w:rsidR="005B431E" w:rsidRPr="00346154">
      <w:rPr>
        <w:noProof/>
      </w:rPr>
      <w:drawing>
        <wp:inline distT="0" distB="0" distL="0" distR="0" wp14:anchorId="37BB25C0" wp14:editId="21A3F5D8">
          <wp:extent cx="301806" cy="290199"/>
          <wp:effectExtent l="0" t="0" r="3175"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E78F1" w14:textId="065ED87C" w:rsidR="00917BE4" w:rsidRDefault="00980F5D">
    <w:r>
      <w:rPr>
        <w:noProof/>
      </w:rPr>
      <mc:AlternateContent>
        <mc:Choice Requires="wps">
          <w:drawing>
            <wp:anchor distT="0" distB="0" distL="114300" distR="114300" simplePos="0" relativeHeight="251660288" behindDoc="0" locked="0" layoutInCell="1" allowOverlap="1" wp14:anchorId="29A4415F" wp14:editId="3C913E5D">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84E7EC" w14:textId="77777777" w:rsidR="00917BE4" w:rsidRPr="003155D0" w:rsidRDefault="00917BE4" w:rsidP="00FE06A6">
                          <w:pPr>
                            <w:pStyle w:val="Footer1"/>
                            <w:rPr>
                              <w:sz w:val="16"/>
                              <w:szCs w:val="16"/>
                            </w:rPr>
                          </w:pPr>
                          <w:r w:rsidRPr="003155D0">
                            <w:rPr>
                              <w:sz w:val="16"/>
                              <w:szCs w:val="16"/>
                            </w:rPr>
                            <w:t>©</w:t>
                          </w:r>
                          <w:r w:rsidR="004D5B09" w:rsidRPr="003155D0">
                            <w:rPr>
                              <w:sz w:val="16"/>
                              <w:szCs w:val="16"/>
                            </w:rPr>
                            <w:t xml:space="preserve"> 2016</w:t>
                          </w:r>
                          <w:r w:rsidRPr="003155D0">
                            <w:rPr>
                              <w:sz w:val="16"/>
                              <w:szCs w:val="16"/>
                            </w:rPr>
                            <w:t xml:space="preserve"> by Saint Mary’s Press</w:t>
                          </w:r>
                        </w:p>
                        <w:p w14:paraId="38C2372E" w14:textId="69882C8D" w:rsidR="00917BE4" w:rsidRPr="003155D0" w:rsidRDefault="004D5B09" w:rsidP="00FE06A6">
                          <w:pPr>
                            <w:pStyle w:val="Footer1"/>
                            <w:rPr>
                              <w:sz w:val="16"/>
                              <w:szCs w:val="16"/>
                            </w:rPr>
                          </w:pPr>
                          <w:r w:rsidRPr="003155D0">
                            <w:rPr>
                              <w:sz w:val="16"/>
                              <w:szCs w:val="16"/>
                            </w:rPr>
                            <w:t>Permission to reproduce is granted.</w:t>
                          </w:r>
                          <w:r w:rsidR="00917BE4" w:rsidRPr="003155D0">
                            <w:rPr>
                              <w:sz w:val="16"/>
                              <w:szCs w:val="16"/>
                            </w:rPr>
                            <w:tab/>
                            <w:t xml:space="preserve">Document #: </w:t>
                          </w:r>
                          <w:r w:rsidR="001B56F2" w:rsidRPr="003155D0">
                            <w:rPr>
                              <w:sz w:val="16"/>
                              <w:szCs w:val="16"/>
                            </w:rPr>
                            <w:t>TX005771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4415F"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4F84E7EC" w14:textId="77777777" w:rsidR="00917BE4" w:rsidRPr="003155D0" w:rsidRDefault="00917BE4" w:rsidP="00FE06A6">
                    <w:pPr>
                      <w:pStyle w:val="Footer1"/>
                      <w:rPr>
                        <w:sz w:val="16"/>
                        <w:szCs w:val="16"/>
                      </w:rPr>
                    </w:pPr>
                    <w:r w:rsidRPr="003155D0">
                      <w:rPr>
                        <w:sz w:val="16"/>
                        <w:szCs w:val="16"/>
                      </w:rPr>
                      <w:t>©</w:t>
                    </w:r>
                    <w:r w:rsidR="004D5B09" w:rsidRPr="003155D0">
                      <w:rPr>
                        <w:sz w:val="16"/>
                        <w:szCs w:val="16"/>
                      </w:rPr>
                      <w:t xml:space="preserve"> 2016</w:t>
                    </w:r>
                    <w:r w:rsidRPr="003155D0">
                      <w:rPr>
                        <w:sz w:val="16"/>
                        <w:szCs w:val="16"/>
                      </w:rPr>
                      <w:t xml:space="preserve"> by Saint Mary’s Press</w:t>
                    </w:r>
                  </w:p>
                  <w:p w14:paraId="38C2372E" w14:textId="69882C8D" w:rsidR="00917BE4" w:rsidRPr="003155D0" w:rsidRDefault="004D5B09" w:rsidP="00FE06A6">
                    <w:pPr>
                      <w:pStyle w:val="Footer1"/>
                      <w:rPr>
                        <w:sz w:val="16"/>
                        <w:szCs w:val="16"/>
                      </w:rPr>
                    </w:pPr>
                    <w:r w:rsidRPr="003155D0">
                      <w:rPr>
                        <w:sz w:val="16"/>
                        <w:szCs w:val="16"/>
                      </w:rPr>
                      <w:t>Permission to reproduce is granted.</w:t>
                    </w:r>
                    <w:r w:rsidR="00917BE4" w:rsidRPr="003155D0">
                      <w:rPr>
                        <w:sz w:val="16"/>
                        <w:szCs w:val="16"/>
                      </w:rPr>
                      <w:tab/>
                      <w:t xml:space="preserve">Document #: </w:t>
                    </w:r>
                    <w:r w:rsidR="001B56F2" w:rsidRPr="003155D0">
                      <w:rPr>
                        <w:sz w:val="16"/>
                        <w:szCs w:val="16"/>
                      </w:rPr>
                      <w:t>TX005771</w:t>
                    </w:r>
                  </w:p>
                </w:txbxContent>
              </v:textbox>
            </v:shape>
          </w:pict>
        </mc:Fallback>
      </mc:AlternateContent>
    </w:r>
    <w:r w:rsidR="003155D0" w:rsidRPr="00346154">
      <w:rPr>
        <w:noProof/>
      </w:rPr>
      <w:drawing>
        <wp:inline distT="0" distB="0" distL="0" distR="0" wp14:anchorId="7822DF4C" wp14:editId="6CDD71AD">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37A6D" w14:textId="77777777" w:rsidR="003C3E47" w:rsidRDefault="003C3E47" w:rsidP="004D0079">
      <w:r>
        <w:separator/>
      </w:r>
    </w:p>
  </w:footnote>
  <w:footnote w:type="continuationSeparator" w:id="0">
    <w:p w14:paraId="0929AA3A" w14:textId="77777777" w:rsidR="003C3E47" w:rsidRDefault="003C3E47" w:rsidP="004D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34724" w14:textId="77777777" w:rsidR="003155D0" w:rsidRDefault="00315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132C7" w14:textId="380E8497" w:rsidR="00917BE4" w:rsidRPr="00BA6074" w:rsidRDefault="00786889" w:rsidP="00BD75B9">
    <w:pPr>
      <w:pStyle w:val="Header2"/>
      <w:spacing w:before="240"/>
      <w:jc w:val="center"/>
      <w:rPr>
        <w:sz w:val="18"/>
        <w:szCs w:val="18"/>
      </w:rPr>
    </w:pPr>
    <w:r w:rsidRPr="00BA6074">
      <w:rPr>
        <w:sz w:val="18"/>
        <w:szCs w:val="18"/>
      </w:rPr>
      <w:t>Frequently Asked Questions: Eucharist</w:t>
    </w:r>
  </w:p>
  <w:p w14:paraId="7A05DE39" w14:textId="77777777" w:rsidR="00917BE4" w:rsidRDefault="00917BE4" w:rsidP="00B83DD6">
    <w:pPr>
      <w:pStyle w:val="Header2"/>
    </w:pPr>
  </w:p>
  <w:p w14:paraId="684B400C" w14:textId="77777777" w:rsidR="00917BE4" w:rsidRDefault="00917BE4" w:rsidP="00B83DD6">
    <w:pPr>
      <w:pStyle w:val="Header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2B5D" w14:textId="383BE9B6" w:rsidR="001A6230" w:rsidRPr="005B0278" w:rsidRDefault="00BA6074" w:rsidP="00BA6074">
    <w:pPr>
      <w:pStyle w:val="Header"/>
      <w:spacing w:after="240"/>
      <w:jc w:val="right"/>
      <w:rPr>
        <w:b/>
      </w:rPr>
    </w:pPr>
    <w:r>
      <w:rPr>
        <w:b/>
        <w:noProof/>
      </w:rPr>
      <w:drawing>
        <wp:inline distT="0" distB="0" distL="0" distR="0" wp14:anchorId="6D81C2A2" wp14:editId="2614A0B0">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14615A9E" w14:textId="77777777" w:rsidR="001A6230" w:rsidRDefault="001A6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BCC43D3"/>
    <w:multiLevelType w:val="hybridMultilevel"/>
    <w:tmpl w:val="28523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01EA6E6">
      <w:numFmt w:val="bullet"/>
      <w:lvlText w:val="-"/>
      <w:lvlJc w:val="left"/>
      <w:pPr>
        <w:ind w:left="1980" w:hanging="360"/>
      </w:pPr>
      <w:rPr>
        <w:rFonts w:ascii="Calibri" w:eastAsiaTheme="minorHAnsi" w:hAnsi="Calibri"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0"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6F30E8"/>
    <w:multiLevelType w:val="multilevel"/>
    <w:tmpl w:val="D86E7226"/>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36997"/>
    <w:multiLevelType w:val="hybridMultilevel"/>
    <w:tmpl w:val="2878D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7"/>
  </w:num>
  <w:num w:numId="4">
    <w:abstractNumId w:val="20"/>
  </w:num>
  <w:num w:numId="5">
    <w:abstractNumId w:val="22"/>
  </w:num>
  <w:num w:numId="6">
    <w:abstractNumId w:val="1"/>
  </w:num>
  <w:num w:numId="7">
    <w:abstractNumId w:val="26"/>
  </w:num>
  <w:num w:numId="8">
    <w:abstractNumId w:val="6"/>
  </w:num>
  <w:num w:numId="9">
    <w:abstractNumId w:val="28"/>
  </w:num>
  <w:num w:numId="10">
    <w:abstractNumId w:val="14"/>
  </w:num>
  <w:num w:numId="11">
    <w:abstractNumId w:val="9"/>
  </w:num>
  <w:num w:numId="12">
    <w:abstractNumId w:val="24"/>
  </w:num>
  <w:num w:numId="13">
    <w:abstractNumId w:val="2"/>
  </w:num>
  <w:num w:numId="14">
    <w:abstractNumId w:val="8"/>
  </w:num>
  <w:num w:numId="15">
    <w:abstractNumId w:val="4"/>
  </w:num>
  <w:num w:numId="16">
    <w:abstractNumId w:val="16"/>
  </w:num>
  <w:num w:numId="17">
    <w:abstractNumId w:val="23"/>
  </w:num>
  <w:num w:numId="18">
    <w:abstractNumId w:val="32"/>
  </w:num>
  <w:num w:numId="19">
    <w:abstractNumId w:val="35"/>
  </w:num>
  <w:num w:numId="20">
    <w:abstractNumId w:val="34"/>
  </w:num>
  <w:num w:numId="21">
    <w:abstractNumId w:val="30"/>
  </w:num>
  <w:num w:numId="22">
    <w:abstractNumId w:val="0"/>
  </w:num>
  <w:num w:numId="23">
    <w:abstractNumId w:val="7"/>
  </w:num>
  <w:num w:numId="24">
    <w:abstractNumId w:val="29"/>
  </w:num>
  <w:num w:numId="25">
    <w:abstractNumId w:val="29"/>
  </w:num>
  <w:num w:numId="26">
    <w:abstractNumId w:val="33"/>
  </w:num>
  <w:num w:numId="27">
    <w:abstractNumId w:val="5"/>
  </w:num>
  <w:num w:numId="28">
    <w:abstractNumId w:val="31"/>
  </w:num>
  <w:num w:numId="29">
    <w:abstractNumId w:val="18"/>
  </w:num>
  <w:num w:numId="30">
    <w:abstractNumId w:val="19"/>
  </w:num>
  <w:num w:numId="31">
    <w:abstractNumId w:val="27"/>
  </w:num>
  <w:num w:numId="32">
    <w:abstractNumId w:val="11"/>
  </w:num>
  <w:num w:numId="33">
    <w:abstractNumId w:val="36"/>
  </w:num>
  <w:num w:numId="34">
    <w:abstractNumId w:val="21"/>
  </w:num>
  <w:num w:numId="35">
    <w:abstractNumId w:val="3"/>
  </w:num>
  <w:num w:numId="36">
    <w:abstractNumId w:val="15"/>
  </w:num>
  <w:num w:numId="37">
    <w:abstractNumId w:val="3"/>
  </w:num>
  <w:num w:numId="38">
    <w:abstractNumId w:val="13"/>
  </w:num>
  <w:num w:numId="39">
    <w:abstractNumId w:val="13"/>
  </w:num>
  <w:num w:numId="40">
    <w:abstractNumId w:val="3"/>
  </w:num>
  <w:num w:numId="41">
    <w:abstractNumId w:val="33"/>
  </w:num>
  <w:num w:numId="42">
    <w:abstractNumId w:val="15"/>
  </w:num>
  <w:num w:numId="43">
    <w:abstractNumId w:val="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AD"/>
    <w:rsid w:val="00000DAD"/>
    <w:rsid w:val="000022EC"/>
    <w:rsid w:val="00010319"/>
    <w:rsid w:val="000174A3"/>
    <w:rsid w:val="000262AD"/>
    <w:rsid w:val="00027333"/>
    <w:rsid w:val="000318AE"/>
    <w:rsid w:val="000333E1"/>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0DEB"/>
    <w:rsid w:val="00184D6B"/>
    <w:rsid w:val="001869C3"/>
    <w:rsid w:val="0019539C"/>
    <w:rsid w:val="001A6230"/>
    <w:rsid w:val="001B56F2"/>
    <w:rsid w:val="001C0A8C"/>
    <w:rsid w:val="001C0EF4"/>
    <w:rsid w:val="001D0A2F"/>
    <w:rsid w:val="001E4D90"/>
    <w:rsid w:val="001E64A9"/>
    <w:rsid w:val="001F27F5"/>
    <w:rsid w:val="001F322F"/>
    <w:rsid w:val="001F5827"/>
    <w:rsid w:val="001F7384"/>
    <w:rsid w:val="00220CA1"/>
    <w:rsid w:val="00225B1E"/>
    <w:rsid w:val="00231C40"/>
    <w:rsid w:val="0023235D"/>
    <w:rsid w:val="00250ECD"/>
    <w:rsid w:val="00254E02"/>
    <w:rsid w:val="00261080"/>
    <w:rsid w:val="00265087"/>
    <w:rsid w:val="00272AE8"/>
    <w:rsid w:val="00284A63"/>
    <w:rsid w:val="002861FB"/>
    <w:rsid w:val="00292C4F"/>
    <w:rsid w:val="002A4E6A"/>
    <w:rsid w:val="002B27EB"/>
    <w:rsid w:val="002B5E69"/>
    <w:rsid w:val="002C182D"/>
    <w:rsid w:val="002D1744"/>
    <w:rsid w:val="002E0443"/>
    <w:rsid w:val="002E1A1D"/>
    <w:rsid w:val="002E77F4"/>
    <w:rsid w:val="002F0237"/>
    <w:rsid w:val="002F073D"/>
    <w:rsid w:val="002F0DF6"/>
    <w:rsid w:val="002F50BD"/>
    <w:rsid w:val="002F6DFD"/>
    <w:rsid w:val="002F78AB"/>
    <w:rsid w:val="003037EB"/>
    <w:rsid w:val="00303ADB"/>
    <w:rsid w:val="0030775E"/>
    <w:rsid w:val="0031278E"/>
    <w:rsid w:val="003155D0"/>
    <w:rsid w:val="003157D0"/>
    <w:rsid w:val="00321B8A"/>
    <w:rsid w:val="003236A3"/>
    <w:rsid w:val="00326542"/>
    <w:rsid w:val="00331996"/>
    <w:rsid w:val="003365CF"/>
    <w:rsid w:val="00340334"/>
    <w:rsid w:val="00340D9D"/>
    <w:rsid w:val="0034492B"/>
    <w:rsid w:val="00346154"/>
    <w:rsid w:val="003477AC"/>
    <w:rsid w:val="00352920"/>
    <w:rsid w:val="0037014E"/>
    <w:rsid w:val="003739CB"/>
    <w:rsid w:val="0038139E"/>
    <w:rsid w:val="003826EA"/>
    <w:rsid w:val="003B0E7A"/>
    <w:rsid w:val="003C3E47"/>
    <w:rsid w:val="003D381C"/>
    <w:rsid w:val="003E0F30"/>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7DE2"/>
    <w:rsid w:val="004B2508"/>
    <w:rsid w:val="004B63B9"/>
    <w:rsid w:val="004C2623"/>
    <w:rsid w:val="004C5561"/>
    <w:rsid w:val="004C72D9"/>
    <w:rsid w:val="004D0079"/>
    <w:rsid w:val="004D5B09"/>
    <w:rsid w:val="004D74F6"/>
    <w:rsid w:val="004D7A2E"/>
    <w:rsid w:val="004E50C4"/>
    <w:rsid w:val="004E5DFC"/>
    <w:rsid w:val="004F035C"/>
    <w:rsid w:val="004F6D1C"/>
    <w:rsid w:val="00500FAD"/>
    <w:rsid w:val="00513C52"/>
    <w:rsid w:val="0052108C"/>
    <w:rsid w:val="00531116"/>
    <w:rsid w:val="005321BE"/>
    <w:rsid w:val="00545244"/>
    <w:rsid w:val="005519F0"/>
    <w:rsid w:val="0055536D"/>
    <w:rsid w:val="00555EA6"/>
    <w:rsid w:val="005A0D08"/>
    <w:rsid w:val="005A4359"/>
    <w:rsid w:val="005A6944"/>
    <w:rsid w:val="005B431E"/>
    <w:rsid w:val="005C2307"/>
    <w:rsid w:val="005C58EE"/>
    <w:rsid w:val="005D4C0D"/>
    <w:rsid w:val="005E0C08"/>
    <w:rsid w:val="005F39D2"/>
    <w:rsid w:val="005F5096"/>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2350"/>
    <w:rsid w:val="006B3F4F"/>
    <w:rsid w:val="006B774A"/>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889"/>
    <w:rsid w:val="00786E12"/>
    <w:rsid w:val="007902D6"/>
    <w:rsid w:val="007936D7"/>
    <w:rsid w:val="007B29F1"/>
    <w:rsid w:val="007B4D15"/>
    <w:rsid w:val="007B7843"/>
    <w:rsid w:val="007D41EB"/>
    <w:rsid w:val="007D5AA4"/>
    <w:rsid w:val="007E01EA"/>
    <w:rsid w:val="007E461F"/>
    <w:rsid w:val="007F1ADF"/>
    <w:rsid w:val="007F1D2D"/>
    <w:rsid w:val="008111FA"/>
    <w:rsid w:val="00811A84"/>
    <w:rsid w:val="00820449"/>
    <w:rsid w:val="00823470"/>
    <w:rsid w:val="00823999"/>
    <w:rsid w:val="0082780E"/>
    <w:rsid w:val="00842BAE"/>
    <w:rsid w:val="00847B4C"/>
    <w:rsid w:val="008541FB"/>
    <w:rsid w:val="0085547F"/>
    <w:rsid w:val="00861A93"/>
    <w:rsid w:val="00863064"/>
    <w:rsid w:val="00883D20"/>
    <w:rsid w:val="00892A84"/>
    <w:rsid w:val="008A1EE9"/>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4F82"/>
    <w:rsid w:val="0099377E"/>
    <w:rsid w:val="009B60D2"/>
    <w:rsid w:val="009C7F08"/>
    <w:rsid w:val="009D1AC0"/>
    <w:rsid w:val="009D36BA"/>
    <w:rsid w:val="009F2868"/>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A4F"/>
    <w:rsid w:val="00A64F3D"/>
    <w:rsid w:val="00A73756"/>
    <w:rsid w:val="00A80299"/>
    <w:rsid w:val="00A8313D"/>
    <w:rsid w:val="00A847A3"/>
    <w:rsid w:val="00A8798B"/>
    <w:rsid w:val="00A96DAF"/>
    <w:rsid w:val="00AA7F49"/>
    <w:rsid w:val="00AB7278"/>
    <w:rsid w:val="00AC09E5"/>
    <w:rsid w:val="00AC435B"/>
    <w:rsid w:val="00AD02B3"/>
    <w:rsid w:val="00AD1B80"/>
    <w:rsid w:val="00AD6F0C"/>
    <w:rsid w:val="00AE1CB2"/>
    <w:rsid w:val="00AE44D7"/>
    <w:rsid w:val="00AE5503"/>
    <w:rsid w:val="00AE5879"/>
    <w:rsid w:val="00AF1A55"/>
    <w:rsid w:val="00AF2A78"/>
    <w:rsid w:val="00AF4B1B"/>
    <w:rsid w:val="00B015C2"/>
    <w:rsid w:val="00B11A16"/>
    <w:rsid w:val="00B11C59"/>
    <w:rsid w:val="00B15B28"/>
    <w:rsid w:val="00B231AD"/>
    <w:rsid w:val="00B236B7"/>
    <w:rsid w:val="00B23D59"/>
    <w:rsid w:val="00B25E45"/>
    <w:rsid w:val="00B276FC"/>
    <w:rsid w:val="00B4353A"/>
    <w:rsid w:val="00B443C3"/>
    <w:rsid w:val="00B45A03"/>
    <w:rsid w:val="00B46A58"/>
    <w:rsid w:val="00B47B42"/>
    <w:rsid w:val="00B51054"/>
    <w:rsid w:val="00B572B7"/>
    <w:rsid w:val="00B718AF"/>
    <w:rsid w:val="00B74AF2"/>
    <w:rsid w:val="00B77E35"/>
    <w:rsid w:val="00B83DD6"/>
    <w:rsid w:val="00B94979"/>
    <w:rsid w:val="00BA369C"/>
    <w:rsid w:val="00BA5850"/>
    <w:rsid w:val="00BA6074"/>
    <w:rsid w:val="00BB45DE"/>
    <w:rsid w:val="00BB6555"/>
    <w:rsid w:val="00BC1E13"/>
    <w:rsid w:val="00BC2B84"/>
    <w:rsid w:val="00BC3B30"/>
    <w:rsid w:val="00BC4453"/>
    <w:rsid w:val="00BD06B0"/>
    <w:rsid w:val="00BD6876"/>
    <w:rsid w:val="00BD6B50"/>
    <w:rsid w:val="00BD75B9"/>
    <w:rsid w:val="00BE3E0E"/>
    <w:rsid w:val="00BE505E"/>
    <w:rsid w:val="00BE606E"/>
    <w:rsid w:val="00BF343B"/>
    <w:rsid w:val="00BF4EEF"/>
    <w:rsid w:val="00C01E2D"/>
    <w:rsid w:val="00C07507"/>
    <w:rsid w:val="00C13310"/>
    <w:rsid w:val="00C134E4"/>
    <w:rsid w:val="00C143FB"/>
    <w:rsid w:val="00C14BC7"/>
    <w:rsid w:val="00C16275"/>
    <w:rsid w:val="00C3410A"/>
    <w:rsid w:val="00C35EDD"/>
    <w:rsid w:val="00C3609F"/>
    <w:rsid w:val="00C4361D"/>
    <w:rsid w:val="00C50BCE"/>
    <w:rsid w:val="00C51F0D"/>
    <w:rsid w:val="00C760F8"/>
    <w:rsid w:val="00C90442"/>
    <w:rsid w:val="00C91156"/>
    <w:rsid w:val="00C9466D"/>
    <w:rsid w:val="00C957EB"/>
    <w:rsid w:val="00CA154C"/>
    <w:rsid w:val="00CA5AE3"/>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DD483D"/>
    <w:rsid w:val="00E02EAF"/>
    <w:rsid w:val="00E03003"/>
    <w:rsid w:val="00E1242D"/>
    <w:rsid w:val="00E16237"/>
    <w:rsid w:val="00E21B3C"/>
    <w:rsid w:val="00E253AA"/>
    <w:rsid w:val="00E37E56"/>
    <w:rsid w:val="00E423DC"/>
    <w:rsid w:val="00E667AB"/>
    <w:rsid w:val="00E71D43"/>
    <w:rsid w:val="00E74297"/>
    <w:rsid w:val="00E7545A"/>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11903"/>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02E582"/>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B60D2"/>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9B60D2"/>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9B60D2"/>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9B60D2"/>
    <w:pPr>
      <w:numPr>
        <w:numId w:val="39"/>
      </w:numPr>
      <w:spacing w:line="276" w:lineRule="auto"/>
      <w:contextualSpacing/>
    </w:pPr>
    <w:rPr>
      <w:rFonts w:ascii="Arial" w:hAnsi="Arial"/>
      <w:sz w:val="22"/>
    </w:rPr>
  </w:style>
  <w:style w:type="paragraph" w:customStyle="1" w:styleId="bl2">
    <w:name w:val="bl2"/>
    <w:basedOn w:val="bl1"/>
    <w:qFormat/>
    <w:rsid w:val="009B60D2"/>
    <w:pPr>
      <w:ind w:left="720"/>
    </w:pPr>
  </w:style>
  <w:style w:type="paragraph" w:customStyle="1" w:styleId="bl3">
    <w:name w:val="bl3"/>
    <w:basedOn w:val="Normal"/>
    <w:qFormat/>
    <w:rsid w:val="009B60D2"/>
    <w:pPr>
      <w:numPr>
        <w:numId w:val="44"/>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9B60D2"/>
    <w:pPr>
      <w:spacing w:line="276" w:lineRule="auto"/>
      <w:jc w:val="both"/>
    </w:pPr>
    <w:rPr>
      <w:rFonts w:ascii="Arial" w:hAnsi="Arial"/>
      <w:sz w:val="22"/>
    </w:rPr>
  </w:style>
  <w:style w:type="character" w:customStyle="1" w:styleId="body-firstparaChar">
    <w:name w:val="body-firstpara Char"/>
    <w:basedOn w:val="DefaultParagraphFont"/>
    <w:link w:val="body-firstpara"/>
    <w:rsid w:val="009B60D2"/>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9B60D2"/>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9B60D2"/>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9B60D2"/>
    <w:pPr>
      <w:numPr>
        <w:ilvl w:val="6"/>
        <w:numId w:val="41"/>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basedOn w:val="body-firstpara"/>
    <w:qFormat/>
    <w:rsid w:val="009B60D2"/>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9B60D2"/>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5321BE"/>
    <w:rPr>
      <w:sz w:val="16"/>
      <w:szCs w:val="16"/>
    </w:rPr>
  </w:style>
  <w:style w:type="paragraph" w:styleId="CommentText">
    <w:name w:val="annotation text"/>
    <w:basedOn w:val="Normal"/>
    <w:link w:val="CommentTextChar"/>
    <w:uiPriority w:val="99"/>
    <w:semiHidden/>
    <w:unhideWhenUsed/>
    <w:locked/>
    <w:rsid w:val="005321BE"/>
  </w:style>
  <w:style w:type="character" w:customStyle="1" w:styleId="CommentTextChar">
    <w:name w:val="Comment Text Char"/>
    <w:basedOn w:val="DefaultParagraphFont"/>
    <w:link w:val="CommentText"/>
    <w:uiPriority w:val="99"/>
    <w:semiHidden/>
    <w:rsid w:val="005321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B276FC"/>
    <w:rPr>
      <w:rFonts w:ascii="Arial" w:hAnsi="Arial"/>
      <w:b/>
      <w:bCs/>
    </w:rPr>
  </w:style>
  <w:style w:type="character" w:customStyle="1" w:styleId="CommentSubjectChar">
    <w:name w:val="Comment Subject Char"/>
    <w:basedOn w:val="CommentTextChar"/>
    <w:link w:val="CommentSubject"/>
    <w:uiPriority w:val="99"/>
    <w:semiHidden/>
    <w:rsid w:val="00B276FC"/>
    <w:rPr>
      <w:rFonts w:ascii="Arial" w:eastAsia="Times New Roman" w:hAnsi="Arial" w:cs="Times New Roman"/>
      <w:b/>
      <w:bCs/>
      <w:sz w:val="20"/>
      <w:szCs w:val="20"/>
    </w:rPr>
  </w:style>
  <w:style w:type="paragraph" w:customStyle="1" w:styleId="Keyword">
    <w:name w:val="Keyword"/>
    <w:basedOn w:val="Normal"/>
    <w:semiHidden/>
    <w:qFormat/>
    <w:locked/>
    <w:rsid w:val="009B60D2"/>
    <w:pPr>
      <w:ind w:left="1440"/>
    </w:pPr>
    <w:rPr>
      <w:color w:val="FF0000"/>
    </w:rPr>
  </w:style>
  <w:style w:type="paragraph" w:customStyle="1" w:styleId="da1">
    <w:name w:val="da1"/>
    <w:basedOn w:val="Normal"/>
    <w:qFormat/>
    <w:rsid w:val="009B60D2"/>
    <w:pPr>
      <w:numPr>
        <w:numId w:val="43"/>
      </w:numPr>
      <w:spacing w:before="40" w:after="40" w:line="276" w:lineRule="auto"/>
      <w:jc w:val="both"/>
    </w:pPr>
    <w:rPr>
      <w:rFonts w:ascii="Arial" w:hAnsi="Arial"/>
      <w:sz w:val="22"/>
    </w:rPr>
  </w:style>
  <w:style w:type="paragraph" w:customStyle="1" w:styleId="BH">
    <w:name w:val="BH"/>
    <w:basedOn w:val="Normal"/>
    <w:qFormat/>
    <w:rsid w:val="009B60D2"/>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9B60D2"/>
    <w:pPr>
      <w:spacing w:before="360" w:after="120"/>
      <w:ind w:left="0"/>
    </w:pPr>
    <w:rPr>
      <w:color w:val="auto"/>
      <w:sz w:val="35"/>
      <w:szCs w:val="36"/>
    </w:rPr>
  </w:style>
  <w:style w:type="paragraph" w:customStyle="1" w:styleId="tn">
    <w:name w:val="tn"/>
    <w:basedOn w:val="Normal"/>
    <w:qFormat/>
    <w:rsid w:val="009B60D2"/>
    <w:pPr>
      <w:spacing w:line="276" w:lineRule="auto"/>
      <w:ind w:left="1728"/>
    </w:pPr>
    <w:rPr>
      <w:rFonts w:ascii="Arial" w:hAnsi="Arial"/>
      <w:color w:val="00B050"/>
    </w:rPr>
  </w:style>
  <w:style w:type="paragraph" w:customStyle="1" w:styleId="tbl-body-head">
    <w:name w:val="tbl-body-head"/>
    <w:basedOn w:val="Normal"/>
    <w:qFormat/>
    <w:rsid w:val="009B60D2"/>
    <w:pPr>
      <w:spacing w:before="40" w:after="40" w:line="276" w:lineRule="auto"/>
    </w:pPr>
    <w:rPr>
      <w:rFonts w:ascii="Arial" w:hAnsi="Arial"/>
      <w:b/>
      <w:sz w:val="21"/>
    </w:rPr>
  </w:style>
  <w:style w:type="paragraph" w:customStyle="1" w:styleId="tn-body">
    <w:name w:val="tn-body"/>
    <w:basedOn w:val="tn"/>
    <w:qFormat/>
    <w:rsid w:val="009B60D2"/>
  </w:style>
  <w:style w:type="paragraph" w:customStyle="1" w:styleId="tbl-head">
    <w:name w:val="tbl-head"/>
    <w:basedOn w:val="Normal"/>
    <w:qFormat/>
    <w:rsid w:val="009B60D2"/>
    <w:pPr>
      <w:jc w:val="center"/>
    </w:pPr>
    <w:rPr>
      <w:rFonts w:cs="Arial"/>
      <w:b/>
      <w:sz w:val="24"/>
    </w:rPr>
  </w:style>
  <w:style w:type="paragraph" w:customStyle="1" w:styleId="AH">
    <w:name w:val="AH"/>
    <w:basedOn w:val="Normal"/>
    <w:qFormat/>
    <w:rsid w:val="009B60D2"/>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9B60D2"/>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9B60D2"/>
    <w:pPr>
      <w:framePr w:hSpace="180" w:wrap="around" w:vAnchor="text" w:hAnchor="page" w:x="2544" w:y="24"/>
      <w:spacing w:after="0"/>
    </w:pPr>
  </w:style>
  <w:style w:type="paragraph" w:customStyle="1" w:styleId="body-firstpara-spaceafter">
    <w:name w:val="body-first para-space after"/>
    <w:basedOn w:val="body-firstpara"/>
    <w:qFormat/>
    <w:rsid w:val="009B60D2"/>
    <w:pPr>
      <w:spacing w:after="200"/>
    </w:pPr>
    <w:rPr>
      <w:rFonts w:cs="Arial"/>
    </w:rPr>
  </w:style>
  <w:style w:type="paragraph" w:customStyle="1" w:styleId="DH-nospacebefore">
    <w:name w:val="DH-no space before"/>
    <w:basedOn w:val="Normal"/>
    <w:qFormat/>
    <w:rsid w:val="009B60D2"/>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9B60D2"/>
    <w:rPr>
      <w:rFonts w:ascii="Times New Roman" w:hAnsi="Times New Roman" w:cs="Times New Roman"/>
      <w:b/>
      <w:sz w:val="25"/>
      <w:szCs w:val="25"/>
    </w:rPr>
  </w:style>
  <w:style w:type="paragraph" w:customStyle="1" w:styleId="EH">
    <w:name w:val="EH"/>
    <w:basedOn w:val="Normal"/>
    <w:next w:val="Normal"/>
    <w:qFormat/>
    <w:rsid w:val="009B60D2"/>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9B60D2"/>
    <w:pPr>
      <w:framePr w:wrap="around" w:x="2714"/>
      <w:ind w:left="602" w:hanging="360"/>
    </w:pPr>
    <w:rPr>
      <w:sz w:val="21"/>
    </w:rPr>
  </w:style>
  <w:style w:type="paragraph" w:customStyle="1" w:styleId="LetterList1">
    <w:name w:val="Letter List1"/>
    <w:basedOn w:val="Normal"/>
    <w:qFormat/>
    <w:rsid w:val="009B60D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9B60D2"/>
    <w:pPr>
      <w:spacing w:after="360"/>
    </w:pPr>
  </w:style>
  <w:style w:type="paragraph" w:customStyle="1" w:styleId="Checkboxlist1">
    <w:name w:val="Check box list1"/>
    <w:basedOn w:val="ListParagraph"/>
    <w:qFormat/>
    <w:rsid w:val="009B60D2"/>
    <w:pPr>
      <w:numPr>
        <w:numId w:val="42"/>
      </w:numPr>
      <w:spacing w:before="40" w:after="40" w:line="276" w:lineRule="auto"/>
      <w:contextualSpacing w:val="0"/>
    </w:pPr>
    <w:rPr>
      <w:rFonts w:ascii="Arial" w:hAnsi="Arial" w:cs="Arial"/>
    </w:rPr>
  </w:style>
  <w:style w:type="paragraph" w:customStyle="1" w:styleId="DH">
    <w:name w:val="DH"/>
    <w:basedOn w:val="Normal"/>
    <w:qFormat/>
    <w:rsid w:val="009B60D2"/>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9B60D2"/>
    <w:pPr>
      <w:ind w:left="994"/>
    </w:pPr>
  </w:style>
  <w:style w:type="paragraph" w:styleId="Caption">
    <w:name w:val="caption"/>
    <w:basedOn w:val="Normal"/>
    <w:next w:val="Normal"/>
    <w:uiPriority w:val="35"/>
    <w:semiHidden/>
    <w:qFormat/>
    <w:locked/>
    <w:rsid w:val="009B60D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A153-96D8-4E5D-8251-6F48BEEB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Jessica Henderson</cp:lastModifiedBy>
  <cp:revision>16</cp:revision>
  <cp:lastPrinted>2010-01-08T18:19:00Z</cp:lastPrinted>
  <dcterms:created xsi:type="dcterms:W3CDTF">2015-11-16T19:59:00Z</dcterms:created>
  <dcterms:modified xsi:type="dcterms:W3CDTF">2021-06-28T17:51:00Z</dcterms:modified>
</cp:coreProperties>
</file>