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00A81" w14:textId="77777777" w:rsidR="00495C6E" w:rsidRPr="00090517" w:rsidRDefault="00495C6E" w:rsidP="00BA0823">
      <w:pPr>
        <w:pStyle w:val="text"/>
        <w:rPr>
          <w:rStyle w:val="A-CHChar"/>
          <w:sz w:val="44"/>
          <w:szCs w:val="44"/>
        </w:rPr>
      </w:pPr>
      <w:r w:rsidRPr="00090517">
        <w:rPr>
          <w:rStyle w:val="A-CHChar"/>
          <w:sz w:val="44"/>
          <w:szCs w:val="44"/>
        </w:rPr>
        <w:t>Vocabulary for Unit 1</w:t>
      </w:r>
    </w:p>
    <w:p w14:paraId="5EEFAC83" w14:textId="77777777" w:rsidR="00495C6E" w:rsidRDefault="00495C6E" w:rsidP="00483611">
      <w:pPr>
        <w:pStyle w:val="A-Text"/>
      </w:pPr>
      <w:r w:rsidRPr="00090517">
        <w:rPr>
          <w:b/>
          <w:bCs/>
        </w:rPr>
        <w:t xml:space="preserve">age of reason:  </w:t>
      </w:r>
      <w:r w:rsidRPr="00090517">
        <w:t>The age at which a person can be morally responsible. This is generally regarded to be the age of seven.</w:t>
      </w:r>
    </w:p>
    <w:p w14:paraId="2BB9F987" w14:textId="77777777" w:rsidR="00495C6E" w:rsidRPr="00090517" w:rsidRDefault="00495C6E" w:rsidP="00483611">
      <w:pPr>
        <w:pStyle w:val="A-Text"/>
      </w:pPr>
    </w:p>
    <w:p w14:paraId="18A68504" w14:textId="77777777" w:rsidR="00495C6E" w:rsidRDefault="00495C6E" w:rsidP="00483611">
      <w:pPr>
        <w:pStyle w:val="A-Text"/>
      </w:pPr>
      <w:r w:rsidRPr="00090517">
        <w:rPr>
          <w:b/>
          <w:bCs/>
        </w:rPr>
        <w:t xml:space="preserve">aspiration:  </w:t>
      </w:r>
      <w:r w:rsidRPr="00090517">
        <w:t xml:space="preserve">A short prayer meant to be memorized and repeated throughout the day. The word comes from the Latin </w:t>
      </w:r>
      <w:r w:rsidRPr="00090517">
        <w:rPr>
          <w:i/>
          <w:iCs/>
        </w:rPr>
        <w:t>aspirare</w:t>
      </w:r>
      <w:r w:rsidRPr="00090517">
        <w:t>, “to breathe upon.” In this way we can heed Saint Paul’s injunction to pray without ceasing and continually turn our thoughts toward God.</w:t>
      </w:r>
    </w:p>
    <w:p w14:paraId="47499D2E" w14:textId="77777777" w:rsidR="00495C6E" w:rsidRPr="00090517" w:rsidRDefault="00495C6E" w:rsidP="00483611">
      <w:pPr>
        <w:pStyle w:val="A-Text"/>
      </w:pPr>
    </w:p>
    <w:p w14:paraId="6E1FC66C" w14:textId="77777777" w:rsidR="00495C6E" w:rsidRDefault="00495C6E" w:rsidP="00483611">
      <w:pPr>
        <w:pStyle w:val="A-Text"/>
      </w:pPr>
      <w:r w:rsidRPr="00090517">
        <w:rPr>
          <w:b/>
          <w:bCs/>
        </w:rPr>
        <w:t xml:space="preserve">blasphemy:  </w:t>
      </w:r>
      <w:r w:rsidRPr="00090517">
        <w:t>Speaking, acting, or thinking about God, Jesus Christ, the Virgin Mary, or the saints in a way that is irr</w:t>
      </w:r>
      <w:r>
        <w:t>everent, mocking, or offensive.</w:t>
      </w:r>
    </w:p>
    <w:p w14:paraId="540C1FD5" w14:textId="77777777" w:rsidR="0062027B" w:rsidRDefault="0062027B" w:rsidP="00483611">
      <w:pPr>
        <w:pStyle w:val="A-Text"/>
      </w:pPr>
    </w:p>
    <w:p w14:paraId="702E1F4B" w14:textId="77777777" w:rsidR="0062027B" w:rsidRDefault="0062027B" w:rsidP="00483611">
      <w:pPr>
        <w:pStyle w:val="A-Text"/>
      </w:pPr>
      <w:r w:rsidRPr="0062027B">
        <w:rPr>
          <w:b/>
        </w:rPr>
        <w:t>Body of Christ</w:t>
      </w:r>
      <w:r w:rsidR="00036CDD" w:rsidRPr="00090517">
        <w:rPr>
          <w:b/>
          <w:bCs/>
        </w:rPr>
        <w:t xml:space="preserve">:  </w:t>
      </w:r>
      <w:r w:rsidRPr="0062027B">
        <w:t>A term that when capitalized designates Jesus’ Body in the Eucharist, or the entire Church, which is also referred to as the Mystical Body of Christ.</w:t>
      </w:r>
    </w:p>
    <w:p w14:paraId="3473762F" w14:textId="77777777" w:rsidR="00495C6E" w:rsidRPr="00090517" w:rsidRDefault="00495C6E" w:rsidP="00483611">
      <w:pPr>
        <w:pStyle w:val="A-Text"/>
      </w:pPr>
    </w:p>
    <w:p w14:paraId="4C89BF51" w14:textId="77777777" w:rsidR="00495C6E" w:rsidRDefault="00495C6E" w:rsidP="00483611">
      <w:pPr>
        <w:pStyle w:val="A-Text"/>
      </w:pPr>
      <w:r w:rsidRPr="00090517">
        <w:rPr>
          <w:b/>
          <w:bCs/>
        </w:rPr>
        <w:t>catholic</w:t>
      </w:r>
      <w:r w:rsidRPr="00035D3D">
        <w:rPr>
          <w:b/>
          <w:bCs/>
        </w:rPr>
        <w:t>:</w:t>
      </w:r>
      <w:r w:rsidR="006D1305">
        <w:t xml:space="preserve">  Along with One, Holy, and A</w:t>
      </w:r>
      <w:r w:rsidRPr="00090517">
        <w:t xml:space="preserve">postolic, </w:t>
      </w:r>
      <w:r w:rsidR="006D1305">
        <w:rPr>
          <w:i/>
          <w:iCs/>
        </w:rPr>
        <w:t>C</w:t>
      </w:r>
      <w:r w:rsidRPr="00090517">
        <w:rPr>
          <w:i/>
          <w:iCs/>
        </w:rPr>
        <w:t>atholic</w:t>
      </w:r>
      <w:r w:rsidRPr="00090517">
        <w:t xml:space="preserve"> is one of the four marks of the Church. </w:t>
      </w:r>
      <w:r w:rsidRPr="00090517">
        <w:rPr>
          <w:i/>
          <w:iCs/>
        </w:rPr>
        <w:t>Catholic</w:t>
      </w:r>
      <w:r w:rsidRPr="00090517">
        <w:t xml:space="preserve"> means “universal.” The Church is catholic in two senses. She is catholic because Christ is present in her and has given her the fullness of the means of salvation and also because she reaches throughout the world to all people.</w:t>
      </w:r>
    </w:p>
    <w:p w14:paraId="5B7D62E3" w14:textId="77777777" w:rsidR="00495C6E" w:rsidRPr="00090517" w:rsidRDefault="00495C6E" w:rsidP="00483611">
      <w:pPr>
        <w:pStyle w:val="A-Text"/>
      </w:pPr>
    </w:p>
    <w:p w14:paraId="74477DD8" w14:textId="77777777" w:rsidR="00495C6E" w:rsidRDefault="00495C6E" w:rsidP="00483611">
      <w:pPr>
        <w:pStyle w:val="A-Text"/>
      </w:pPr>
      <w:r w:rsidRPr="00090517">
        <w:rPr>
          <w:b/>
          <w:bCs/>
        </w:rPr>
        <w:t xml:space="preserve">chalice:  </w:t>
      </w:r>
      <w:r w:rsidRPr="00090517">
        <w:t>The cup used during the Mass that holds the wine before the Consecration and the Blood of Christ after the Consecration. It represents the cup used at the Last Supper and is a symbol of Jesus’ sacrifice and eternal life.</w:t>
      </w:r>
    </w:p>
    <w:p w14:paraId="75B3D06F" w14:textId="77777777" w:rsidR="00495C6E" w:rsidRPr="00090517" w:rsidRDefault="00495C6E" w:rsidP="00483611">
      <w:pPr>
        <w:pStyle w:val="A-Text"/>
        <w:rPr>
          <w:b/>
          <w:bCs/>
        </w:rPr>
      </w:pPr>
    </w:p>
    <w:p w14:paraId="0E503407" w14:textId="77777777" w:rsidR="00495C6E" w:rsidRDefault="00495C6E" w:rsidP="00483611">
      <w:pPr>
        <w:pStyle w:val="A-Text"/>
      </w:pPr>
      <w:r w:rsidRPr="00090517">
        <w:rPr>
          <w:b/>
          <w:bCs/>
        </w:rPr>
        <w:t xml:space="preserve">charism: </w:t>
      </w:r>
      <w:r w:rsidRPr="00090517">
        <w:t xml:space="preserve"> A special gift or grace of the Holy Spirit given to an individual Christian or community, commonly for the benefit and building up of the entire Church.</w:t>
      </w:r>
    </w:p>
    <w:p w14:paraId="35E8B434" w14:textId="77777777" w:rsidR="00495C6E" w:rsidRPr="00090517" w:rsidRDefault="00495C6E" w:rsidP="00483611">
      <w:pPr>
        <w:pStyle w:val="A-Text"/>
      </w:pPr>
    </w:p>
    <w:p w14:paraId="3B56098E" w14:textId="77777777" w:rsidR="00495C6E" w:rsidRDefault="00495C6E" w:rsidP="00483611">
      <w:pPr>
        <w:pStyle w:val="A-Text"/>
      </w:pPr>
      <w:r w:rsidRPr="00090517">
        <w:rPr>
          <w:b/>
          <w:bCs/>
        </w:rPr>
        <w:t xml:space="preserve">charismatic:  </w:t>
      </w:r>
      <w:r w:rsidRPr="00090517">
        <w:t>The word refers to a person gifted with the charism or graces of the Holy Spirit such as healing, prophecy, and speaking in tongues. Because self-deception is always possible, the charisms claimed by such a person must be verified by the Church.</w:t>
      </w:r>
    </w:p>
    <w:p w14:paraId="6EB95E2E" w14:textId="77777777" w:rsidR="00495C6E" w:rsidRPr="00090517" w:rsidRDefault="00495C6E" w:rsidP="00483611">
      <w:pPr>
        <w:pStyle w:val="A-Text"/>
      </w:pPr>
    </w:p>
    <w:p w14:paraId="585F037F" w14:textId="77777777" w:rsidR="00495C6E" w:rsidRDefault="00495C6E" w:rsidP="00483611">
      <w:pPr>
        <w:pStyle w:val="A-Text"/>
      </w:pPr>
      <w:r w:rsidRPr="00090517">
        <w:rPr>
          <w:b/>
          <w:bCs/>
        </w:rPr>
        <w:t xml:space="preserve">community:  </w:t>
      </w:r>
      <w:r w:rsidRPr="00090517">
        <w:t>A body of individuals that is unified.</w:t>
      </w:r>
    </w:p>
    <w:p w14:paraId="5015F17B" w14:textId="77777777" w:rsidR="00495C6E" w:rsidRPr="00090517" w:rsidRDefault="00495C6E" w:rsidP="00483611">
      <w:pPr>
        <w:pStyle w:val="A-Text"/>
      </w:pPr>
    </w:p>
    <w:p w14:paraId="74DDED6C" w14:textId="77777777" w:rsidR="00495C6E" w:rsidRDefault="00495C6E" w:rsidP="00483611">
      <w:pPr>
        <w:pStyle w:val="A-Text"/>
      </w:pPr>
      <w:r w:rsidRPr="00090517">
        <w:rPr>
          <w:b/>
          <w:bCs/>
        </w:rPr>
        <w:t xml:space="preserve">diocese:  </w:t>
      </w:r>
      <w:r w:rsidRPr="00090517">
        <w:t>A specific community of believers under the leadership of a bishop, also known as a “particular” or “local” Church. It is usually determined on the basis of geography but may also be determined by language or culture.</w:t>
      </w:r>
    </w:p>
    <w:p w14:paraId="00EA3E1A" w14:textId="77777777" w:rsidR="00495C6E" w:rsidRPr="00090517" w:rsidRDefault="00495C6E" w:rsidP="00483611">
      <w:pPr>
        <w:pStyle w:val="A-Text"/>
      </w:pPr>
    </w:p>
    <w:p w14:paraId="355D1448" w14:textId="77777777" w:rsidR="00495C6E" w:rsidRDefault="00495C6E" w:rsidP="00483611">
      <w:pPr>
        <w:pStyle w:val="A-Text"/>
      </w:pPr>
      <w:r w:rsidRPr="00090517">
        <w:rPr>
          <w:b/>
          <w:bCs/>
        </w:rPr>
        <w:t>evangelization:</w:t>
      </w:r>
      <w:r w:rsidRPr="00090517">
        <w:t xml:space="preserve">  The proclamation of the Good News of Jesus Christ through words and witness.</w:t>
      </w:r>
    </w:p>
    <w:p w14:paraId="4EDFE7C5" w14:textId="77777777" w:rsidR="00495C6E" w:rsidRPr="00090517" w:rsidRDefault="00495C6E" w:rsidP="00483611">
      <w:pPr>
        <w:pStyle w:val="A-Text"/>
      </w:pPr>
    </w:p>
    <w:p w14:paraId="7ECB5F32" w14:textId="77777777" w:rsidR="00495C6E" w:rsidRDefault="00495C6E" w:rsidP="00483611">
      <w:pPr>
        <w:pStyle w:val="A-Text"/>
      </w:pPr>
      <w:r w:rsidRPr="00090517">
        <w:rPr>
          <w:b/>
          <w:bCs/>
        </w:rPr>
        <w:t>Gentile</w:t>
      </w:r>
      <w:r w:rsidRPr="00035D3D">
        <w:rPr>
          <w:b/>
          <w:bCs/>
        </w:rPr>
        <w:t>:</w:t>
      </w:r>
      <w:r w:rsidRPr="00090517">
        <w:t xml:space="preserve">  A non-J</w:t>
      </w:r>
      <w:r>
        <w:t>ewish person. In the Scriptures</w:t>
      </w:r>
      <w:r w:rsidRPr="00090517">
        <w:t xml:space="preserve"> the Gentiles were the uncircumcised, those who did not honor the God of the Torah. In the New </w:t>
      </w:r>
      <w:r w:rsidR="00036CDD">
        <w:t>Testament, Saint Paul and other</w:t>
      </w:r>
      <w:r w:rsidRPr="00090517">
        <w:t xml:space="preserve"> evangelists reached out to the Gentiles, baptizing them into the family of God.</w:t>
      </w:r>
    </w:p>
    <w:p w14:paraId="5B0FF59A" w14:textId="77777777" w:rsidR="00495C6E" w:rsidRPr="00090517" w:rsidRDefault="00495C6E" w:rsidP="00483611">
      <w:pPr>
        <w:pStyle w:val="A-Text"/>
      </w:pPr>
    </w:p>
    <w:p w14:paraId="0E4DF947" w14:textId="77777777" w:rsidR="00495C6E" w:rsidRDefault="00495C6E" w:rsidP="00483611">
      <w:pPr>
        <w:pStyle w:val="A-Text"/>
      </w:pPr>
      <w:r w:rsidRPr="00090517">
        <w:rPr>
          <w:b/>
          <w:bCs/>
        </w:rPr>
        <w:t xml:space="preserve">Hellenistic: </w:t>
      </w:r>
      <w:r w:rsidRPr="00090517">
        <w:t xml:space="preserve"> Of or relating to Greek history, culture, or art after Alexander the Great.</w:t>
      </w:r>
    </w:p>
    <w:p w14:paraId="6060D496" w14:textId="77777777" w:rsidR="0062027B" w:rsidRDefault="0062027B" w:rsidP="00483611">
      <w:pPr>
        <w:pStyle w:val="A-Text"/>
      </w:pPr>
      <w:r w:rsidRPr="0062027B">
        <w:rPr>
          <w:b/>
        </w:rPr>
        <w:lastRenderedPageBreak/>
        <w:t>infallibility</w:t>
      </w:r>
      <w:r w:rsidR="00036CDD" w:rsidRPr="00035D3D">
        <w:rPr>
          <w:b/>
          <w:bCs/>
        </w:rPr>
        <w:t>:</w:t>
      </w:r>
      <w:r w:rsidR="00036CDD" w:rsidRPr="00090517">
        <w:t xml:space="preserve">  </w:t>
      </w:r>
      <w:r w:rsidRPr="0062027B">
        <w:t>The gift given by the Holy Spirit to the Pope and the bishops in union with him to teach on matters of faith and morals without error.</w:t>
      </w:r>
    </w:p>
    <w:p w14:paraId="7DC85661" w14:textId="77777777" w:rsidR="00495C6E" w:rsidRPr="00090517" w:rsidRDefault="00495C6E" w:rsidP="00483611">
      <w:pPr>
        <w:pStyle w:val="A-Text"/>
      </w:pPr>
    </w:p>
    <w:p w14:paraId="09A6C9EB" w14:textId="77777777" w:rsidR="00495C6E" w:rsidRDefault="00495C6E" w:rsidP="00483611">
      <w:pPr>
        <w:pStyle w:val="A-Text"/>
      </w:pPr>
      <w:r w:rsidRPr="00090517">
        <w:rPr>
          <w:b/>
          <w:bCs/>
          <w:i/>
          <w:iCs/>
        </w:rPr>
        <w:t>katholikos</w:t>
      </w:r>
      <w:r w:rsidRPr="00035D3D">
        <w:rPr>
          <w:b/>
          <w:bCs/>
          <w:i/>
          <w:iCs/>
        </w:rPr>
        <w:t>:</w:t>
      </w:r>
      <w:r w:rsidRPr="00090517">
        <w:t xml:space="preserve">  Greek, meaning “universal” or “according to the whole.”</w:t>
      </w:r>
    </w:p>
    <w:p w14:paraId="5E9CE774" w14:textId="77777777" w:rsidR="00495C6E" w:rsidRPr="00090517" w:rsidRDefault="00495C6E" w:rsidP="00483611">
      <w:pPr>
        <w:pStyle w:val="A-Text"/>
      </w:pPr>
    </w:p>
    <w:p w14:paraId="446837FD" w14:textId="77777777" w:rsidR="00495C6E" w:rsidRDefault="00495C6E" w:rsidP="00483611">
      <w:pPr>
        <w:pStyle w:val="A-Text"/>
      </w:pPr>
      <w:r w:rsidRPr="00090517">
        <w:rPr>
          <w:b/>
          <w:bCs/>
          <w:i/>
          <w:iCs/>
        </w:rPr>
        <w:t>Kyriake</w:t>
      </w:r>
      <w:r w:rsidRPr="00035D3D">
        <w:rPr>
          <w:b/>
          <w:bCs/>
          <w:i/>
          <w:iCs/>
        </w:rPr>
        <w:t>:</w:t>
      </w:r>
      <w:r w:rsidRPr="00090517">
        <w:t xml:space="preserve">  Greek, meaning “the Lord’s house.”</w:t>
      </w:r>
    </w:p>
    <w:p w14:paraId="6D38BF7F" w14:textId="77777777" w:rsidR="00036CDD" w:rsidRPr="00090517" w:rsidRDefault="00036CDD" w:rsidP="00483611">
      <w:pPr>
        <w:pStyle w:val="A-Text"/>
      </w:pPr>
    </w:p>
    <w:p w14:paraId="35175C21" w14:textId="77777777" w:rsidR="00495C6E" w:rsidRDefault="00495C6E" w:rsidP="00483611">
      <w:pPr>
        <w:pStyle w:val="A-Text"/>
      </w:pPr>
      <w:r w:rsidRPr="00090517">
        <w:rPr>
          <w:b/>
          <w:bCs/>
        </w:rPr>
        <w:t>liturgy</w:t>
      </w:r>
      <w:r w:rsidRPr="00035D3D">
        <w:rPr>
          <w:b/>
          <w:bCs/>
        </w:rPr>
        <w:t>:</w:t>
      </w:r>
      <w:r w:rsidRPr="00090517">
        <w:t xml:space="preserve">  The Church’s official, public, communal prayer. It is God’s work, in which the People of God participate. The Church’s most important liturgy is the Eucharist, or the Mass.</w:t>
      </w:r>
    </w:p>
    <w:p w14:paraId="5C363487" w14:textId="77777777" w:rsidR="00495C6E" w:rsidRPr="00090517" w:rsidRDefault="00495C6E" w:rsidP="00483611">
      <w:pPr>
        <w:pStyle w:val="A-Text"/>
        <w:rPr>
          <w:b/>
          <w:bCs/>
        </w:rPr>
      </w:pPr>
    </w:p>
    <w:p w14:paraId="268A1761" w14:textId="77777777" w:rsidR="00495C6E" w:rsidRDefault="00495C6E" w:rsidP="00483611">
      <w:pPr>
        <w:pStyle w:val="A-Text"/>
        <w:rPr>
          <w:rStyle w:val="style31"/>
          <w:i w:val="0"/>
          <w:iCs w:val="0"/>
        </w:rPr>
      </w:pPr>
      <w:r w:rsidRPr="00090517">
        <w:rPr>
          <w:b/>
          <w:bCs/>
        </w:rPr>
        <w:t xml:space="preserve">Magisterium:  </w:t>
      </w:r>
      <w:r w:rsidRPr="00090517">
        <w:t xml:space="preserve">The </w:t>
      </w:r>
      <w:r w:rsidRPr="00090517">
        <w:rPr>
          <w:rStyle w:val="style31"/>
          <w:i w:val="0"/>
          <w:iCs w:val="0"/>
        </w:rPr>
        <w:t>Church’s</w:t>
      </w:r>
      <w:r w:rsidRPr="00090517">
        <w:t xml:space="preserve"> living teaching office, which consists of all </w:t>
      </w:r>
      <w:r w:rsidRPr="00090517">
        <w:rPr>
          <w:rStyle w:val="style31"/>
          <w:i w:val="0"/>
          <w:iCs w:val="0"/>
        </w:rPr>
        <w:t>bishops,</w:t>
      </w:r>
      <w:r w:rsidRPr="00090517">
        <w:t xml:space="preserve"> in </w:t>
      </w:r>
      <w:r w:rsidRPr="00090517">
        <w:rPr>
          <w:rStyle w:val="style31"/>
          <w:i w:val="0"/>
          <w:iCs w:val="0"/>
        </w:rPr>
        <w:t>communion</w:t>
      </w:r>
      <w:r w:rsidRPr="00090517">
        <w:t xml:space="preserve"> with the </w:t>
      </w:r>
      <w:r>
        <w:rPr>
          <w:rStyle w:val="style31"/>
          <w:i w:val="0"/>
          <w:iCs w:val="0"/>
        </w:rPr>
        <w:t>Pope.</w:t>
      </w:r>
    </w:p>
    <w:p w14:paraId="1AAFB324" w14:textId="77777777" w:rsidR="00495C6E" w:rsidRPr="00090517" w:rsidRDefault="00495C6E" w:rsidP="00483611">
      <w:pPr>
        <w:pStyle w:val="A-Text"/>
      </w:pPr>
    </w:p>
    <w:p w14:paraId="617829D1" w14:textId="77777777" w:rsidR="00495C6E" w:rsidRDefault="00495C6E" w:rsidP="00483611">
      <w:pPr>
        <w:pStyle w:val="A-Text"/>
      </w:pPr>
      <w:r w:rsidRPr="00090517">
        <w:rPr>
          <w:b/>
          <w:bCs/>
        </w:rPr>
        <w:t>martyr:</w:t>
      </w:r>
      <w:r w:rsidRPr="00090517">
        <w:t xml:space="preserve">  A person </w:t>
      </w:r>
      <w:r w:rsidR="00A0549F">
        <w:t>who suffers death because of his or her</w:t>
      </w:r>
      <w:r w:rsidRPr="00090517">
        <w:t xml:space="preserve"> beliefs. The Church has canonized many martyrs as saints.</w:t>
      </w:r>
    </w:p>
    <w:p w14:paraId="59E92A8A" w14:textId="77777777" w:rsidR="00495C6E" w:rsidRPr="00090517" w:rsidRDefault="00495C6E" w:rsidP="00483611">
      <w:pPr>
        <w:pStyle w:val="A-Text"/>
      </w:pPr>
    </w:p>
    <w:p w14:paraId="6111D463" w14:textId="77777777" w:rsidR="00495C6E" w:rsidRDefault="00495C6E" w:rsidP="00483611">
      <w:pPr>
        <w:pStyle w:val="A-Text"/>
      </w:pPr>
      <w:r w:rsidRPr="00090517">
        <w:rPr>
          <w:b/>
          <w:bCs/>
        </w:rPr>
        <w:t xml:space="preserve">mystical:  </w:t>
      </w:r>
      <w:r>
        <w:t>H</w:t>
      </w:r>
      <w:r w:rsidRPr="00090517">
        <w:t>aving a spiritual meaning or reality that is neither apparent to the senses nor obvious to the intelligence; the visible sign of the hidden reality of salvation.</w:t>
      </w:r>
    </w:p>
    <w:p w14:paraId="040DB528" w14:textId="77777777" w:rsidR="00C1088F" w:rsidRDefault="00C1088F" w:rsidP="00483611">
      <w:pPr>
        <w:pStyle w:val="A-Text"/>
      </w:pPr>
    </w:p>
    <w:p w14:paraId="1CEB752F" w14:textId="77777777" w:rsidR="00C1088F" w:rsidRDefault="00C1088F" w:rsidP="00483611">
      <w:pPr>
        <w:pStyle w:val="A-Text"/>
      </w:pPr>
      <w:r w:rsidRPr="00C1088F">
        <w:rPr>
          <w:b/>
        </w:rPr>
        <w:t>Sacred Chrism</w:t>
      </w:r>
      <w:r w:rsidR="00036CDD" w:rsidRPr="00035D3D">
        <w:rPr>
          <w:b/>
          <w:bCs/>
        </w:rPr>
        <w:t>:</w:t>
      </w:r>
      <w:r w:rsidR="00036CDD" w:rsidRPr="00090517">
        <w:t xml:space="preserve">  </w:t>
      </w:r>
      <w:r w:rsidRPr="00C1088F">
        <w:t>Perfumed olive oil that has been consecrated. It is used for anointing in the Sacraments of Baptism, Confirmation, and Holy Orders.</w:t>
      </w:r>
    </w:p>
    <w:p w14:paraId="0FFB41A7" w14:textId="77777777" w:rsidR="00495C6E" w:rsidRPr="00090517" w:rsidRDefault="00495C6E" w:rsidP="00483611">
      <w:pPr>
        <w:pStyle w:val="A-Text"/>
      </w:pPr>
    </w:p>
    <w:p w14:paraId="35125246" w14:textId="77777777" w:rsidR="004D113D" w:rsidRPr="004D113D" w:rsidRDefault="00495C6E" w:rsidP="004D113D">
      <w:pPr>
        <w:autoSpaceDE w:val="0"/>
        <w:autoSpaceDN w:val="0"/>
        <w:adjustRightInd w:val="0"/>
        <w:rPr>
          <w:rFonts w:ascii="Arial" w:eastAsia="Calibri" w:hAnsi="Arial" w:cs="Arial"/>
          <w:sz w:val="20"/>
          <w:szCs w:val="20"/>
        </w:rPr>
      </w:pPr>
      <w:r w:rsidRPr="004D113D">
        <w:rPr>
          <w:rFonts w:ascii="Arial" w:eastAsia="Calibri" w:hAnsi="Arial" w:cs="Arial"/>
          <w:b/>
          <w:sz w:val="20"/>
          <w:szCs w:val="20"/>
        </w:rPr>
        <w:t>Theology of the Body:</w:t>
      </w:r>
      <w:r w:rsidRPr="004D113D">
        <w:rPr>
          <w:rFonts w:ascii="Arial" w:eastAsia="Calibri" w:hAnsi="Arial" w:cs="Arial"/>
          <w:sz w:val="20"/>
          <w:szCs w:val="20"/>
        </w:rPr>
        <w:t xml:space="preserve">  </w:t>
      </w:r>
      <w:r w:rsidR="004D113D" w:rsidRPr="004D113D">
        <w:rPr>
          <w:rFonts w:ascii="Arial" w:eastAsia="Calibri" w:hAnsi="Arial" w:cs="Arial"/>
          <w:sz w:val="20"/>
          <w:szCs w:val="20"/>
        </w:rPr>
        <w:t xml:space="preserve">The name given to Pope </w:t>
      </w:r>
      <w:r w:rsidR="00AD54C6">
        <w:rPr>
          <w:rFonts w:ascii="Arial" w:eastAsia="Calibri" w:hAnsi="Arial" w:cs="Arial"/>
          <w:sz w:val="20"/>
          <w:szCs w:val="20"/>
        </w:rPr>
        <w:t xml:space="preserve">Saint </w:t>
      </w:r>
      <w:bookmarkStart w:id="0" w:name="_GoBack"/>
      <w:bookmarkEnd w:id="0"/>
      <w:r w:rsidR="004D113D" w:rsidRPr="004D113D">
        <w:rPr>
          <w:rFonts w:ascii="Arial" w:eastAsia="Calibri" w:hAnsi="Arial" w:cs="Arial"/>
          <w:sz w:val="20"/>
          <w:szCs w:val="20"/>
        </w:rPr>
        <w:t>John Paul II's teachings on the human body and sexuality delivered via 129 short lectures between September 1979 and November 1984.</w:t>
      </w:r>
    </w:p>
    <w:p w14:paraId="1AEB2086" w14:textId="77777777" w:rsidR="00495C6E" w:rsidRPr="00090517" w:rsidRDefault="00495C6E" w:rsidP="00483611">
      <w:pPr>
        <w:pStyle w:val="A-Text"/>
      </w:pPr>
    </w:p>
    <w:p w14:paraId="494B6708" w14:textId="77777777" w:rsidR="00495C6E" w:rsidRDefault="00495C6E" w:rsidP="00483611">
      <w:pPr>
        <w:pStyle w:val="A-Text"/>
      </w:pPr>
      <w:r w:rsidRPr="00090517">
        <w:rPr>
          <w:b/>
          <w:bCs/>
        </w:rPr>
        <w:t xml:space="preserve">Transubstantiation:  </w:t>
      </w:r>
      <w:r w:rsidRPr="00090517">
        <w:t>In the Sacrament of the Eucharist,</w:t>
      </w:r>
      <w:r w:rsidRPr="00090517">
        <w:rPr>
          <w:b/>
          <w:bCs/>
        </w:rPr>
        <w:t xml:space="preserve"> </w:t>
      </w:r>
      <w:r w:rsidRPr="00090517">
        <w:t>this is the name given to the action of changing the bread and wine into the Body and Blood of Jesus Christ.</w:t>
      </w:r>
    </w:p>
    <w:p w14:paraId="6CBC7A24" w14:textId="77777777" w:rsidR="00495C6E" w:rsidRPr="00090517" w:rsidRDefault="00495C6E" w:rsidP="00483611">
      <w:pPr>
        <w:pStyle w:val="A-Text"/>
        <w:rPr>
          <w:b/>
          <w:bCs/>
        </w:rPr>
      </w:pPr>
    </w:p>
    <w:p w14:paraId="15A6A7EC" w14:textId="77777777" w:rsidR="00495C6E" w:rsidRDefault="00495C6E" w:rsidP="00483611">
      <w:pPr>
        <w:pStyle w:val="A-Text"/>
      </w:pPr>
      <w:r w:rsidRPr="00090517">
        <w:rPr>
          <w:b/>
          <w:bCs/>
        </w:rPr>
        <w:t xml:space="preserve">Trinitarian:  </w:t>
      </w:r>
      <w:r w:rsidRPr="00090517">
        <w:t>Of or relating to the Trinity or the doctrine of the Trinity.</w:t>
      </w:r>
    </w:p>
    <w:p w14:paraId="3584D17E" w14:textId="77777777" w:rsidR="00495C6E" w:rsidRPr="00090517" w:rsidRDefault="00495C6E" w:rsidP="00483611">
      <w:pPr>
        <w:pStyle w:val="A-Text"/>
      </w:pPr>
    </w:p>
    <w:p w14:paraId="43659090" w14:textId="77777777" w:rsidR="00495C6E" w:rsidRPr="00090517" w:rsidRDefault="00495C6E" w:rsidP="00483611">
      <w:pPr>
        <w:pStyle w:val="A-Text"/>
      </w:pPr>
      <w:r w:rsidRPr="00090517">
        <w:rPr>
          <w:b/>
          <w:bCs/>
        </w:rPr>
        <w:t xml:space="preserve">virtue:  </w:t>
      </w:r>
      <w:r w:rsidRPr="00090517">
        <w:t>A habitual and firm disposition to do good.</w:t>
      </w:r>
    </w:p>
    <w:sectPr w:rsidR="00495C6E" w:rsidRPr="00090517" w:rsidSect="008C6030">
      <w:headerReference w:type="default" r:id="rId8"/>
      <w:footerReference w:type="default" r:id="rId9"/>
      <w:headerReference w:type="first" r:id="rId10"/>
      <w:footerReference w:type="first" r:id="rId11"/>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7A0F9" w14:textId="77777777" w:rsidR="00495C6E" w:rsidRDefault="00495C6E" w:rsidP="004D0079">
      <w:r>
        <w:separator/>
      </w:r>
    </w:p>
    <w:p w14:paraId="2C572210" w14:textId="77777777" w:rsidR="00495C6E" w:rsidRDefault="00495C6E"/>
  </w:endnote>
  <w:endnote w:type="continuationSeparator" w:id="0">
    <w:p w14:paraId="3137DF43" w14:textId="77777777" w:rsidR="00495C6E" w:rsidRDefault="00495C6E" w:rsidP="004D0079">
      <w:r>
        <w:continuationSeparator/>
      </w:r>
    </w:p>
    <w:p w14:paraId="477CD233" w14:textId="77777777" w:rsidR="00495C6E" w:rsidRDefault="00495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2E94C9" w14:textId="77777777" w:rsidR="00495C6E" w:rsidRPr="00F82D2A" w:rsidRDefault="00AD54C6" w:rsidP="00F82D2A">
    <w:r>
      <w:rPr>
        <w:noProof/>
      </w:rPr>
      <w:pict w14:anchorId="7B3EE232">
        <v:shapetype id="_x0000_t202" coordsize="21600,21600" o:spt="202" path="m0,0l0,21600,21600,21600,21600,0xe">
          <v:stroke joinstyle="miter"/>
          <v:path gradientshapeok="t" o:connecttype="rect"/>
        </v:shapetype>
        <v:shape id="_x0000_s2049" type="#_x0000_t202" style="position:absolute;margin-left:36.8pt;margin-top:1.9pt;width:442.2pt;height:35.2pt;z-index:251658240" filled="f" stroked="f">
          <v:textbox style="mso-next-textbox:#_x0000_s2049">
            <w:txbxContent>
              <w:p w14:paraId="60AD8076" w14:textId="77777777" w:rsidR="00495C6E" w:rsidRPr="00371492" w:rsidRDefault="00495C6E" w:rsidP="000318AE">
                <w:pPr>
                  <w:tabs>
                    <w:tab w:val="left" w:pos="5610"/>
                  </w:tabs>
                  <w:spacing w:line="276" w:lineRule="auto"/>
                  <w:rPr>
                    <w:rFonts w:ascii="Arial" w:hAnsi="Arial" w:cs="Arial"/>
                    <w:color w:val="000000"/>
                    <w:sz w:val="21"/>
                    <w:szCs w:val="21"/>
                  </w:rPr>
                </w:pPr>
                <w:r w:rsidRPr="00371492">
                  <w:rPr>
                    <w:rFonts w:ascii="Arial" w:hAnsi="Arial" w:cs="Arial"/>
                    <w:color w:val="000000"/>
                    <w:sz w:val="21"/>
                    <w:szCs w:val="21"/>
                  </w:rPr>
                  <w:t>© 2010 by Saint Mary’s Press</w:t>
                </w:r>
              </w:p>
              <w:p w14:paraId="7B260CAD" w14:textId="77777777" w:rsidR="00495C6E" w:rsidRPr="000318AE" w:rsidRDefault="00495C6E" w:rsidP="000318AE">
                <w:pPr>
                  <w:tabs>
                    <w:tab w:val="right" w:pos="8550"/>
                  </w:tabs>
                  <w:rPr>
                    <w:rFonts w:ascii="Calibri" w:hAnsi="Calibri" w:cs="Calibri"/>
                    <w:color w:val="000000"/>
                    <w:sz w:val="22"/>
                    <w:szCs w:val="22"/>
                  </w:rPr>
                </w:pPr>
                <w:r w:rsidRPr="00371492">
                  <w:rPr>
                    <w:rFonts w:ascii="Arial" w:hAnsi="Arial" w:cs="Arial"/>
                    <w:color w:val="000000"/>
                    <w:sz w:val="19"/>
                    <w:szCs w:val="19"/>
                  </w:rPr>
                  <w:t>Living in Christ Series</w:t>
                </w:r>
                <w:r w:rsidRPr="00371492">
                  <w:rPr>
                    <w:rFonts w:ascii="Arial" w:hAnsi="Arial" w:cs="Arial"/>
                    <w:color w:val="000000"/>
                    <w:sz w:val="21"/>
                    <w:szCs w:val="21"/>
                  </w:rPr>
                  <w:tab/>
                </w:r>
                <w:r w:rsidRPr="00371492">
                  <w:rPr>
                    <w:rFonts w:ascii="Arial" w:hAnsi="Arial" w:cs="Arial"/>
                    <w:color w:val="000000"/>
                    <w:sz w:val="18"/>
                    <w:szCs w:val="18"/>
                  </w:rPr>
                  <w:t xml:space="preserve">Document #: </w:t>
                </w:r>
                <w:r w:rsidRPr="00D44FD0">
                  <w:rPr>
                    <w:rFonts w:ascii="Arial" w:hAnsi="Arial" w:cs="Arial"/>
                    <w:color w:val="000000"/>
                    <w:sz w:val="18"/>
                    <w:szCs w:val="18"/>
                  </w:rPr>
                  <w:t>TX001438</w:t>
                </w:r>
              </w:p>
              <w:p w14:paraId="7DC13291" w14:textId="77777777" w:rsidR="00495C6E" w:rsidRPr="000318AE" w:rsidRDefault="00495C6E" w:rsidP="000318AE"/>
            </w:txbxContent>
          </v:textbox>
        </v:shape>
      </w:pict>
    </w:r>
    <w:r>
      <w:rPr>
        <w:noProof/>
      </w:rPr>
      <w:pict w14:anchorId="36788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65pt;height:33.35pt;visibility:visible">
          <v:imagedata r:id="rId1" o:titl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70E106" w14:textId="77777777" w:rsidR="00495C6E" w:rsidRDefault="00AD54C6">
    <w:r>
      <w:rPr>
        <w:noProof/>
      </w:rPr>
      <w:pict w14:anchorId="493859F7">
        <v:shapetype id="_x0000_t202" coordsize="21600,21600" o:spt="202" path="m0,0l0,21600,21600,21600,2160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14:paraId="4CB749D4" w14:textId="77777777" w:rsidR="00495C6E" w:rsidRPr="00371492" w:rsidRDefault="00495C6E" w:rsidP="000318AE">
                <w:pPr>
                  <w:tabs>
                    <w:tab w:val="left" w:pos="5610"/>
                  </w:tabs>
                  <w:spacing w:line="276" w:lineRule="auto"/>
                  <w:rPr>
                    <w:rFonts w:ascii="Arial" w:hAnsi="Arial" w:cs="Arial"/>
                    <w:color w:val="000000"/>
                    <w:sz w:val="21"/>
                    <w:szCs w:val="21"/>
                  </w:rPr>
                </w:pPr>
                <w:r w:rsidRPr="00371492">
                  <w:rPr>
                    <w:rFonts w:ascii="Arial" w:hAnsi="Arial" w:cs="Arial"/>
                    <w:color w:val="000000"/>
                    <w:sz w:val="21"/>
                    <w:szCs w:val="21"/>
                  </w:rPr>
                  <w:t>© 2010 by Saint Mary’s Press</w:t>
                </w:r>
              </w:p>
              <w:p w14:paraId="2E981DDD" w14:textId="77777777" w:rsidR="00495C6E" w:rsidRPr="000318AE" w:rsidRDefault="00495C6E" w:rsidP="000318AE">
                <w:pPr>
                  <w:tabs>
                    <w:tab w:val="right" w:pos="8550"/>
                  </w:tabs>
                  <w:rPr>
                    <w:rFonts w:ascii="Calibri" w:hAnsi="Calibri" w:cs="Calibri"/>
                    <w:color w:val="000000"/>
                    <w:sz w:val="22"/>
                    <w:szCs w:val="22"/>
                  </w:rPr>
                </w:pPr>
                <w:r w:rsidRPr="00371492">
                  <w:rPr>
                    <w:rFonts w:ascii="Arial" w:hAnsi="Arial" w:cs="Arial"/>
                    <w:color w:val="000000"/>
                    <w:sz w:val="19"/>
                    <w:szCs w:val="19"/>
                  </w:rPr>
                  <w:t>Living in Christ Series</w:t>
                </w:r>
                <w:r w:rsidRPr="00371492">
                  <w:rPr>
                    <w:rFonts w:ascii="Arial" w:hAnsi="Arial" w:cs="Arial"/>
                    <w:color w:val="000000"/>
                    <w:sz w:val="21"/>
                    <w:szCs w:val="21"/>
                  </w:rPr>
                  <w:tab/>
                </w:r>
                <w:r w:rsidRPr="00371492">
                  <w:rPr>
                    <w:rFonts w:ascii="Arial" w:hAnsi="Arial" w:cs="Arial"/>
                    <w:color w:val="000000"/>
                    <w:sz w:val="18"/>
                    <w:szCs w:val="18"/>
                  </w:rPr>
                  <w:t xml:space="preserve">Document #: </w:t>
                </w:r>
                <w:r w:rsidRPr="00D44FD0">
                  <w:rPr>
                    <w:rFonts w:ascii="Arial" w:hAnsi="Arial" w:cs="Arial"/>
                    <w:color w:val="000000"/>
                    <w:sz w:val="18"/>
                    <w:szCs w:val="18"/>
                  </w:rPr>
                  <w:t>TX001438</w:t>
                </w:r>
              </w:p>
              <w:p w14:paraId="1CBE6494" w14:textId="77777777" w:rsidR="00495C6E" w:rsidRPr="000E1ADA" w:rsidRDefault="00495C6E" w:rsidP="000318AE">
                <w:pPr>
                  <w:tabs>
                    <w:tab w:val="left" w:pos="5610"/>
                  </w:tabs>
                  <w:rPr>
                    <w:sz w:val="18"/>
                    <w:szCs w:val="18"/>
                  </w:rPr>
                </w:pPr>
              </w:p>
            </w:txbxContent>
          </v:textbox>
        </v:shape>
      </w:pict>
    </w:r>
    <w:r>
      <w:rPr>
        <w:noProof/>
      </w:rPr>
      <w:pict w14:anchorId="11E03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65pt;height:33.35pt;visibility:visible">
          <v:imagedata r:id="rId1" o:titl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7AA39" w14:textId="77777777" w:rsidR="00495C6E" w:rsidRDefault="00495C6E" w:rsidP="004D0079">
      <w:r>
        <w:separator/>
      </w:r>
    </w:p>
    <w:p w14:paraId="65FA123D" w14:textId="77777777" w:rsidR="00495C6E" w:rsidRDefault="00495C6E"/>
  </w:footnote>
  <w:footnote w:type="continuationSeparator" w:id="0">
    <w:p w14:paraId="579C146D" w14:textId="77777777" w:rsidR="00495C6E" w:rsidRDefault="00495C6E" w:rsidP="004D0079">
      <w:r>
        <w:continuationSeparator/>
      </w:r>
    </w:p>
    <w:p w14:paraId="19C87563" w14:textId="77777777" w:rsidR="00495C6E" w:rsidRDefault="00495C6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E1349A" w14:textId="77777777" w:rsidR="00495C6E" w:rsidRPr="00090517" w:rsidRDefault="00495C6E" w:rsidP="00090517">
    <w:pPr>
      <w:pStyle w:val="A-Header-articletitlepage2"/>
      <w:rPr>
        <w:rFonts w:cs="Times New Roman"/>
        <w:b/>
        <w:bCs/>
      </w:rPr>
    </w:pPr>
    <w:r w:rsidRPr="00090517">
      <w:rPr>
        <w:rStyle w:val="A-CHChar"/>
        <w:b w:val="0"/>
        <w:bCs w:val="0"/>
        <w:sz w:val="18"/>
        <w:szCs w:val="18"/>
      </w:rPr>
      <w:t>Vocabulary for Unit 1</w:t>
    </w:r>
    <w:r>
      <w:rPr>
        <w:rStyle w:val="A-CHChar"/>
        <w:rFonts w:cs="Times New Roman"/>
        <w:sz w:val="18"/>
        <w:szCs w:val="18"/>
      </w:rPr>
      <w:tab/>
    </w:r>
    <w:r w:rsidRPr="00090517">
      <w:t xml:space="preserve">Page | </w:t>
    </w:r>
    <w:r w:rsidR="00C1088F">
      <w:fldChar w:fldCharType="begin"/>
    </w:r>
    <w:r w:rsidR="00C1088F">
      <w:instrText xml:space="preserve"> PAGE   \* MERGEFORMAT </w:instrText>
    </w:r>
    <w:r w:rsidR="00C1088F">
      <w:fldChar w:fldCharType="separate"/>
    </w:r>
    <w:r w:rsidR="00AD54C6">
      <w:rPr>
        <w:noProof/>
      </w:rPr>
      <w:t>2</w:t>
    </w:r>
    <w:r w:rsidR="00C1088F">
      <w:rPr>
        <w:noProof/>
      </w:rPr>
      <w:fldChar w:fldCharType="end"/>
    </w:r>
  </w:p>
  <w:p w14:paraId="67ABF6B9" w14:textId="77777777" w:rsidR="00495C6E" w:rsidRDefault="00495C6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6133B6" w14:textId="77777777" w:rsidR="00495C6E" w:rsidRPr="00D44FD0" w:rsidRDefault="00495C6E" w:rsidP="00D44FD0">
    <w:pPr>
      <w:pStyle w:val="A-Header-coursetitlesubtitlepage1"/>
      <w:rPr>
        <w:rFonts w:cs="Times New Roman"/>
      </w:rPr>
    </w:pPr>
    <w:r>
      <w:t>The Church: Christ in the World Today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DC97C2"/>
    <w:lvl w:ilvl="0">
      <w:start w:val="1"/>
      <w:numFmt w:val="decimal"/>
      <w:lvlText w:val="%1."/>
      <w:lvlJc w:val="left"/>
      <w:pPr>
        <w:tabs>
          <w:tab w:val="num" w:pos="1800"/>
        </w:tabs>
        <w:ind w:left="1800" w:hanging="360"/>
      </w:pPr>
    </w:lvl>
  </w:abstractNum>
  <w:abstractNum w:abstractNumId="1">
    <w:nsid w:val="FFFFFF7D"/>
    <w:multiLevelType w:val="singleLevel"/>
    <w:tmpl w:val="283C03B0"/>
    <w:lvl w:ilvl="0">
      <w:start w:val="1"/>
      <w:numFmt w:val="decimal"/>
      <w:lvlText w:val="%1."/>
      <w:lvlJc w:val="left"/>
      <w:pPr>
        <w:tabs>
          <w:tab w:val="num" w:pos="1440"/>
        </w:tabs>
        <w:ind w:left="1440" w:hanging="360"/>
      </w:pPr>
    </w:lvl>
  </w:abstractNum>
  <w:abstractNum w:abstractNumId="2">
    <w:nsid w:val="FFFFFF7E"/>
    <w:multiLevelType w:val="singleLevel"/>
    <w:tmpl w:val="5C9C5BAC"/>
    <w:lvl w:ilvl="0">
      <w:start w:val="1"/>
      <w:numFmt w:val="decimal"/>
      <w:lvlText w:val="%1."/>
      <w:lvlJc w:val="left"/>
      <w:pPr>
        <w:tabs>
          <w:tab w:val="num" w:pos="1080"/>
        </w:tabs>
        <w:ind w:left="1080" w:hanging="360"/>
      </w:pPr>
    </w:lvl>
  </w:abstractNum>
  <w:abstractNum w:abstractNumId="3">
    <w:nsid w:val="FFFFFF7F"/>
    <w:multiLevelType w:val="singleLevel"/>
    <w:tmpl w:val="E5CE8DB0"/>
    <w:lvl w:ilvl="0">
      <w:start w:val="1"/>
      <w:numFmt w:val="decimal"/>
      <w:lvlText w:val="%1."/>
      <w:lvlJc w:val="left"/>
      <w:pPr>
        <w:tabs>
          <w:tab w:val="num" w:pos="720"/>
        </w:tabs>
        <w:ind w:left="720" w:hanging="360"/>
      </w:pPr>
    </w:lvl>
  </w:abstractNum>
  <w:abstractNum w:abstractNumId="4">
    <w:nsid w:val="FFFFFF80"/>
    <w:multiLevelType w:val="singleLevel"/>
    <w:tmpl w:val="E5465D7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848568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28C675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9AC617A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AEA292C"/>
    <w:lvl w:ilvl="0">
      <w:start w:val="1"/>
      <w:numFmt w:val="decimal"/>
      <w:lvlText w:val="%1."/>
      <w:lvlJc w:val="left"/>
      <w:pPr>
        <w:tabs>
          <w:tab w:val="num" w:pos="360"/>
        </w:tabs>
        <w:ind w:left="360" w:hanging="360"/>
      </w:pPr>
    </w:lvl>
  </w:abstractNum>
  <w:abstractNum w:abstractNumId="9">
    <w:nsid w:val="FFFFFF89"/>
    <w:multiLevelType w:val="singleLevel"/>
    <w:tmpl w:val="F9D4E118"/>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174A3"/>
    <w:rsid w:val="000262AD"/>
    <w:rsid w:val="000318AE"/>
    <w:rsid w:val="00035D3D"/>
    <w:rsid w:val="00036CDD"/>
    <w:rsid w:val="0005107E"/>
    <w:rsid w:val="00084EB9"/>
    <w:rsid w:val="00090517"/>
    <w:rsid w:val="00093CB0"/>
    <w:rsid w:val="000A391A"/>
    <w:rsid w:val="000B4E68"/>
    <w:rsid w:val="000C37C3"/>
    <w:rsid w:val="000C5F25"/>
    <w:rsid w:val="000D5ED9"/>
    <w:rsid w:val="000E1ADA"/>
    <w:rsid w:val="000E564B"/>
    <w:rsid w:val="000F6CCE"/>
    <w:rsid w:val="00103E1C"/>
    <w:rsid w:val="001166F6"/>
    <w:rsid w:val="00122197"/>
    <w:rsid w:val="001309E6"/>
    <w:rsid w:val="001334C6"/>
    <w:rsid w:val="001447B6"/>
    <w:rsid w:val="00152401"/>
    <w:rsid w:val="0016380A"/>
    <w:rsid w:val="00173039"/>
    <w:rsid w:val="00175D31"/>
    <w:rsid w:val="00183551"/>
    <w:rsid w:val="0019539C"/>
    <w:rsid w:val="001A2984"/>
    <w:rsid w:val="001A74FD"/>
    <w:rsid w:val="001C0A8C"/>
    <w:rsid w:val="001C0EF4"/>
    <w:rsid w:val="001E5675"/>
    <w:rsid w:val="001E64A9"/>
    <w:rsid w:val="001F322F"/>
    <w:rsid w:val="001F7384"/>
    <w:rsid w:val="00207B0F"/>
    <w:rsid w:val="0022450E"/>
    <w:rsid w:val="00225B1E"/>
    <w:rsid w:val="00231C40"/>
    <w:rsid w:val="00232060"/>
    <w:rsid w:val="00241EEF"/>
    <w:rsid w:val="00254E02"/>
    <w:rsid w:val="00261080"/>
    <w:rsid w:val="00263165"/>
    <w:rsid w:val="00265087"/>
    <w:rsid w:val="00272AE8"/>
    <w:rsid w:val="00283922"/>
    <w:rsid w:val="00284A63"/>
    <w:rsid w:val="00292C4F"/>
    <w:rsid w:val="002A4E6A"/>
    <w:rsid w:val="002E0443"/>
    <w:rsid w:val="002E1A1D"/>
    <w:rsid w:val="002E77F4"/>
    <w:rsid w:val="002F78AB"/>
    <w:rsid w:val="002F791E"/>
    <w:rsid w:val="003037EB"/>
    <w:rsid w:val="0031278E"/>
    <w:rsid w:val="003157D0"/>
    <w:rsid w:val="003218EE"/>
    <w:rsid w:val="003236A3"/>
    <w:rsid w:val="00326542"/>
    <w:rsid w:val="003313A4"/>
    <w:rsid w:val="003365CF"/>
    <w:rsid w:val="00340334"/>
    <w:rsid w:val="003477AC"/>
    <w:rsid w:val="003668AB"/>
    <w:rsid w:val="0037014E"/>
    <w:rsid w:val="00371492"/>
    <w:rsid w:val="003739CB"/>
    <w:rsid w:val="0038139E"/>
    <w:rsid w:val="003B0E7A"/>
    <w:rsid w:val="003B1173"/>
    <w:rsid w:val="003C19BD"/>
    <w:rsid w:val="003D381C"/>
    <w:rsid w:val="003E24F6"/>
    <w:rsid w:val="003F5CF4"/>
    <w:rsid w:val="00405DC9"/>
    <w:rsid w:val="00423B78"/>
    <w:rsid w:val="004311A3"/>
    <w:rsid w:val="00444C9F"/>
    <w:rsid w:val="004518C0"/>
    <w:rsid w:val="00454A1D"/>
    <w:rsid w:val="00460918"/>
    <w:rsid w:val="00475571"/>
    <w:rsid w:val="00483611"/>
    <w:rsid w:val="00483769"/>
    <w:rsid w:val="00495C6E"/>
    <w:rsid w:val="004A3116"/>
    <w:rsid w:val="004A7DE2"/>
    <w:rsid w:val="004C5561"/>
    <w:rsid w:val="004D0079"/>
    <w:rsid w:val="004D113D"/>
    <w:rsid w:val="004D74F6"/>
    <w:rsid w:val="004D7A2E"/>
    <w:rsid w:val="004D7A4E"/>
    <w:rsid w:val="004E5DFC"/>
    <w:rsid w:val="004F1ADF"/>
    <w:rsid w:val="00500FAD"/>
    <w:rsid w:val="005051FE"/>
    <w:rsid w:val="00522CEE"/>
    <w:rsid w:val="00545244"/>
    <w:rsid w:val="00555CB8"/>
    <w:rsid w:val="00555EA6"/>
    <w:rsid w:val="00571BD3"/>
    <w:rsid w:val="00580089"/>
    <w:rsid w:val="00595266"/>
    <w:rsid w:val="005A4359"/>
    <w:rsid w:val="005A6944"/>
    <w:rsid w:val="005D66E4"/>
    <w:rsid w:val="005E0C08"/>
    <w:rsid w:val="005F4377"/>
    <w:rsid w:val="005F599B"/>
    <w:rsid w:val="0060248C"/>
    <w:rsid w:val="00602EA4"/>
    <w:rsid w:val="006067CC"/>
    <w:rsid w:val="00614B48"/>
    <w:rsid w:val="0062027B"/>
    <w:rsid w:val="00623829"/>
    <w:rsid w:val="00624A61"/>
    <w:rsid w:val="006413D6"/>
    <w:rsid w:val="00645A10"/>
    <w:rsid w:val="00652A68"/>
    <w:rsid w:val="006609CF"/>
    <w:rsid w:val="00664818"/>
    <w:rsid w:val="006767C9"/>
    <w:rsid w:val="00687802"/>
    <w:rsid w:val="0069306F"/>
    <w:rsid w:val="006A5B02"/>
    <w:rsid w:val="006A68ED"/>
    <w:rsid w:val="006B3F4F"/>
    <w:rsid w:val="006C2FB1"/>
    <w:rsid w:val="006C45FA"/>
    <w:rsid w:val="006C6F41"/>
    <w:rsid w:val="006D1305"/>
    <w:rsid w:val="006D6EE7"/>
    <w:rsid w:val="006E2EC4"/>
    <w:rsid w:val="006E4F88"/>
    <w:rsid w:val="006F5958"/>
    <w:rsid w:val="006F6782"/>
    <w:rsid w:val="0070169A"/>
    <w:rsid w:val="007034FE"/>
    <w:rsid w:val="007050D5"/>
    <w:rsid w:val="007137D5"/>
    <w:rsid w:val="0073114D"/>
    <w:rsid w:val="0074663C"/>
    <w:rsid w:val="00750DCB"/>
    <w:rsid w:val="00753DB3"/>
    <w:rsid w:val="007554A3"/>
    <w:rsid w:val="00781027"/>
    <w:rsid w:val="00781585"/>
    <w:rsid w:val="00784075"/>
    <w:rsid w:val="00786E12"/>
    <w:rsid w:val="00792693"/>
    <w:rsid w:val="007B6E1A"/>
    <w:rsid w:val="007D3E6D"/>
    <w:rsid w:val="007D41EB"/>
    <w:rsid w:val="007E01EA"/>
    <w:rsid w:val="007F14E0"/>
    <w:rsid w:val="007F1D2D"/>
    <w:rsid w:val="008111FA"/>
    <w:rsid w:val="00811A84"/>
    <w:rsid w:val="00812823"/>
    <w:rsid w:val="00820449"/>
    <w:rsid w:val="00824448"/>
    <w:rsid w:val="00847B4C"/>
    <w:rsid w:val="008541FB"/>
    <w:rsid w:val="0085547F"/>
    <w:rsid w:val="00861A93"/>
    <w:rsid w:val="00883D20"/>
    <w:rsid w:val="00895A6D"/>
    <w:rsid w:val="008A5FEE"/>
    <w:rsid w:val="008A7B03"/>
    <w:rsid w:val="008B14A0"/>
    <w:rsid w:val="008B2C7D"/>
    <w:rsid w:val="008C6030"/>
    <w:rsid w:val="008D10BC"/>
    <w:rsid w:val="008F12F7"/>
    <w:rsid w:val="008F22A0"/>
    <w:rsid w:val="008F58B2"/>
    <w:rsid w:val="009007CA"/>
    <w:rsid w:val="009064EC"/>
    <w:rsid w:val="00906A4D"/>
    <w:rsid w:val="0093212A"/>
    <w:rsid w:val="00933E81"/>
    <w:rsid w:val="00945A73"/>
    <w:rsid w:val="009563C5"/>
    <w:rsid w:val="00972002"/>
    <w:rsid w:val="009943BD"/>
    <w:rsid w:val="00995506"/>
    <w:rsid w:val="009D2A83"/>
    <w:rsid w:val="009D36BA"/>
    <w:rsid w:val="009E3515"/>
    <w:rsid w:val="009F2BD3"/>
    <w:rsid w:val="00A00D1F"/>
    <w:rsid w:val="00A0549F"/>
    <w:rsid w:val="00A072A2"/>
    <w:rsid w:val="00A1056D"/>
    <w:rsid w:val="00A234BF"/>
    <w:rsid w:val="00A51E67"/>
    <w:rsid w:val="00A552FD"/>
    <w:rsid w:val="00A55D18"/>
    <w:rsid w:val="00A60740"/>
    <w:rsid w:val="00A63150"/>
    <w:rsid w:val="00A64499"/>
    <w:rsid w:val="00A70CF3"/>
    <w:rsid w:val="00A720D7"/>
    <w:rsid w:val="00A73967"/>
    <w:rsid w:val="00A82B01"/>
    <w:rsid w:val="00A8313D"/>
    <w:rsid w:val="00AA7F49"/>
    <w:rsid w:val="00AC680A"/>
    <w:rsid w:val="00AD54C6"/>
    <w:rsid w:val="00AD6F0C"/>
    <w:rsid w:val="00AD7A51"/>
    <w:rsid w:val="00AF2A78"/>
    <w:rsid w:val="00AF4B1B"/>
    <w:rsid w:val="00AF5419"/>
    <w:rsid w:val="00B11A16"/>
    <w:rsid w:val="00B11C59"/>
    <w:rsid w:val="00B1337E"/>
    <w:rsid w:val="00B15B28"/>
    <w:rsid w:val="00B22326"/>
    <w:rsid w:val="00B40DC6"/>
    <w:rsid w:val="00B42B04"/>
    <w:rsid w:val="00B47B42"/>
    <w:rsid w:val="00B51054"/>
    <w:rsid w:val="00B572B7"/>
    <w:rsid w:val="00BA0823"/>
    <w:rsid w:val="00BB73B5"/>
    <w:rsid w:val="00BC1E13"/>
    <w:rsid w:val="00BC4453"/>
    <w:rsid w:val="00BD06B0"/>
    <w:rsid w:val="00BE1C44"/>
    <w:rsid w:val="00BE3E0E"/>
    <w:rsid w:val="00BF37FB"/>
    <w:rsid w:val="00C01E2D"/>
    <w:rsid w:val="00C0627A"/>
    <w:rsid w:val="00C07507"/>
    <w:rsid w:val="00C1088F"/>
    <w:rsid w:val="00C13310"/>
    <w:rsid w:val="00C261F2"/>
    <w:rsid w:val="00C3410A"/>
    <w:rsid w:val="00C3609F"/>
    <w:rsid w:val="00C36F22"/>
    <w:rsid w:val="00C4361D"/>
    <w:rsid w:val="00C473D9"/>
    <w:rsid w:val="00C50BCE"/>
    <w:rsid w:val="00C54ECC"/>
    <w:rsid w:val="00C677A4"/>
    <w:rsid w:val="00C760F8"/>
    <w:rsid w:val="00C91156"/>
    <w:rsid w:val="00CC176C"/>
    <w:rsid w:val="00CC5843"/>
    <w:rsid w:val="00CD1FEA"/>
    <w:rsid w:val="00CD2136"/>
    <w:rsid w:val="00CF03E7"/>
    <w:rsid w:val="00CF6F56"/>
    <w:rsid w:val="00D04A29"/>
    <w:rsid w:val="00D105EA"/>
    <w:rsid w:val="00D14D22"/>
    <w:rsid w:val="00D42FA1"/>
    <w:rsid w:val="00D44FD0"/>
    <w:rsid w:val="00D45298"/>
    <w:rsid w:val="00D57D5E"/>
    <w:rsid w:val="00D64EB1"/>
    <w:rsid w:val="00D80DBD"/>
    <w:rsid w:val="00D82358"/>
    <w:rsid w:val="00D83EE1"/>
    <w:rsid w:val="00D93B43"/>
    <w:rsid w:val="00DB4EA7"/>
    <w:rsid w:val="00DB7113"/>
    <w:rsid w:val="00DC08C5"/>
    <w:rsid w:val="00DC3378"/>
    <w:rsid w:val="00DD283C"/>
    <w:rsid w:val="00DD28A2"/>
    <w:rsid w:val="00E02EAF"/>
    <w:rsid w:val="00E16237"/>
    <w:rsid w:val="00E515AB"/>
    <w:rsid w:val="00E51BCE"/>
    <w:rsid w:val="00E751ED"/>
    <w:rsid w:val="00E7545A"/>
    <w:rsid w:val="00EB1125"/>
    <w:rsid w:val="00EC358B"/>
    <w:rsid w:val="00EC52EC"/>
    <w:rsid w:val="00EE07AB"/>
    <w:rsid w:val="00EE0D45"/>
    <w:rsid w:val="00EE658A"/>
    <w:rsid w:val="00EF441F"/>
    <w:rsid w:val="00F06D17"/>
    <w:rsid w:val="00F12A60"/>
    <w:rsid w:val="00F26499"/>
    <w:rsid w:val="00F319F8"/>
    <w:rsid w:val="00F352E1"/>
    <w:rsid w:val="00F40A11"/>
    <w:rsid w:val="00F443B7"/>
    <w:rsid w:val="00F447FB"/>
    <w:rsid w:val="00F44E6A"/>
    <w:rsid w:val="00F713FF"/>
    <w:rsid w:val="00F7282A"/>
    <w:rsid w:val="00F80D72"/>
    <w:rsid w:val="00F82D2A"/>
    <w:rsid w:val="00F95DBB"/>
    <w:rsid w:val="00FA5405"/>
    <w:rsid w:val="00FA5E9A"/>
    <w:rsid w:val="00FB49E3"/>
    <w:rsid w:val="00FC0585"/>
    <w:rsid w:val="00FC0744"/>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146F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link w:val="textChar"/>
    <w:uiPriority w:val="99"/>
    <w:rsid w:val="00BA0823"/>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BA0823"/>
    <w:rPr>
      <w:rFonts w:ascii="Book Antiqua" w:hAnsi="Book Antiqua" w:cs="Book Antiqua"/>
      <w:color w:val="000000"/>
      <w:sz w:val="24"/>
      <w:szCs w:val="24"/>
      <w:lang w:val="en-US" w:eastAsia="en-US"/>
    </w:rPr>
  </w:style>
  <w:style w:type="character" w:styleId="CommentReference">
    <w:name w:val="annotation reference"/>
    <w:basedOn w:val="DefaultParagraphFont"/>
    <w:uiPriority w:val="99"/>
    <w:semiHidden/>
    <w:rsid w:val="00F319F8"/>
    <w:rPr>
      <w:sz w:val="16"/>
      <w:szCs w:val="16"/>
    </w:rPr>
  </w:style>
  <w:style w:type="paragraph" w:styleId="CommentText">
    <w:name w:val="annotation text"/>
    <w:basedOn w:val="Normal"/>
    <w:link w:val="CommentTextChar"/>
    <w:uiPriority w:val="99"/>
    <w:semiHidden/>
    <w:rsid w:val="00F319F8"/>
    <w:rPr>
      <w:sz w:val="20"/>
      <w:szCs w:val="20"/>
    </w:rPr>
  </w:style>
  <w:style w:type="character" w:customStyle="1" w:styleId="CommentTextChar">
    <w:name w:val="Comment Text Char"/>
    <w:basedOn w:val="DefaultParagraphFont"/>
    <w:link w:val="CommentText"/>
    <w:uiPriority w:val="99"/>
    <w:semiHidden/>
    <w:locked/>
    <w:rsid w:val="00BF37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9F8"/>
    <w:rPr>
      <w:b/>
      <w:bCs/>
    </w:rPr>
  </w:style>
  <w:style w:type="character" w:customStyle="1" w:styleId="CommentSubjectChar">
    <w:name w:val="Comment Subject Char"/>
    <w:basedOn w:val="CommentTextChar"/>
    <w:link w:val="CommentSubject"/>
    <w:uiPriority w:val="99"/>
    <w:semiHidden/>
    <w:locked/>
    <w:rsid w:val="00BF37FB"/>
    <w:rPr>
      <w:rFonts w:ascii="Times New Roman" w:hAnsi="Times New Roman" w:cs="Times New Roman"/>
      <w:b/>
      <w:bCs/>
      <w:sz w:val="20"/>
      <w:szCs w:val="20"/>
    </w:rPr>
  </w:style>
  <w:style w:type="character" w:customStyle="1" w:styleId="style31">
    <w:name w:val="style31"/>
    <w:basedOn w:val="DefaultParagraphFont"/>
    <w:uiPriority w:val="99"/>
    <w:rsid w:val="001166F6"/>
    <w:rPr>
      <w:i/>
      <w:iCs/>
    </w:rPr>
  </w:style>
  <w:style w:type="paragraph" w:styleId="Footer">
    <w:name w:val="footer"/>
    <w:basedOn w:val="Normal"/>
    <w:link w:val="FooterChar"/>
    <w:uiPriority w:val="99"/>
    <w:rsid w:val="0005107E"/>
    <w:pPr>
      <w:tabs>
        <w:tab w:val="center" w:pos="4320"/>
        <w:tab w:val="right" w:pos="8640"/>
      </w:tabs>
    </w:pPr>
  </w:style>
  <w:style w:type="character" w:customStyle="1" w:styleId="FooterChar">
    <w:name w:val="Footer Char"/>
    <w:basedOn w:val="DefaultParagraphFont"/>
    <w:link w:val="Footer"/>
    <w:uiPriority w:val="99"/>
    <w:semiHidden/>
    <w:locked/>
    <w:rsid w:val="00824448"/>
    <w:rPr>
      <w:rFonts w:ascii="Times New Roman" w:hAnsi="Times New Roman" w:cs="Times New Roman"/>
      <w:sz w:val="24"/>
      <w:szCs w:val="24"/>
    </w:rPr>
  </w:style>
  <w:style w:type="paragraph" w:styleId="Revision">
    <w:name w:val="Revision"/>
    <w:hidden/>
    <w:uiPriority w:val="99"/>
    <w:semiHidden/>
    <w:rsid w:val="00E751ED"/>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682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585</Words>
  <Characters>3338</Characters>
  <Application>Microsoft Macintosh Word</Application>
  <DocSecurity>0</DocSecurity>
  <Lines>27</Lines>
  <Paragraphs>7</Paragraphs>
  <ScaleCrop>false</ScaleCrop>
  <Company>Saint Mary's Press</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Systems Administrator</cp:lastModifiedBy>
  <cp:revision>17</cp:revision>
  <cp:lastPrinted>2010-01-08T18:19:00Z</cp:lastPrinted>
  <dcterms:created xsi:type="dcterms:W3CDTF">2010-09-22T21:19:00Z</dcterms:created>
  <dcterms:modified xsi:type="dcterms:W3CDTF">2014-07-02T15:22:00Z</dcterms:modified>
</cp:coreProperties>
</file>