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346" w:rsidRPr="003139A4" w:rsidRDefault="001D6346" w:rsidP="00287C1E">
      <w:pPr>
        <w:pStyle w:val="A-BH"/>
      </w:pPr>
      <w:r w:rsidRPr="003139A4">
        <w:t>Vocabulary for Unit 3</w:t>
      </w:r>
    </w:p>
    <w:p w:rsidR="00363166" w:rsidRDefault="001D6346" w:rsidP="00287C1E">
      <w:pPr>
        <w:pStyle w:val="A-Text"/>
        <w:spacing w:after="160"/>
      </w:pPr>
      <w:bookmarkStart w:id="0" w:name="_GoBack"/>
      <w:bookmarkEnd w:id="0"/>
      <w:proofErr w:type="gramStart"/>
      <w:r w:rsidRPr="003139A4">
        <w:rPr>
          <w:b/>
        </w:rPr>
        <w:t>allegory</w:t>
      </w:r>
      <w:proofErr w:type="gramEnd"/>
      <w:r w:rsidRPr="003139A4">
        <w:rPr>
          <w:b/>
        </w:rPr>
        <w:t>:</w:t>
      </w:r>
      <w:r w:rsidRPr="003139A4">
        <w:t xml:space="preserve"> A literary form in which </w:t>
      </w:r>
      <w:r w:rsidR="00D82CB7">
        <w:t xml:space="preserve">something is said to be like something else, in an attempt to communicate a hidden or symbolic meaning. </w:t>
      </w:r>
    </w:p>
    <w:p w:rsidR="001D6346" w:rsidRPr="003139A4" w:rsidRDefault="001D6346" w:rsidP="00287C1E">
      <w:pPr>
        <w:pStyle w:val="A-Text"/>
        <w:spacing w:after="160"/>
      </w:pPr>
      <w:proofErr w:type="spellStart"/>
      <w:proofErr w:type="gramStart"/>
      <w:r w:rsidRPr="003139A4">
        <w:rPr>
          <w:b/>
          <w:i/>
        </w:rPr>
        <w:t>apocrypha</w:t>
      </w:r>
      <w:proofErr w:type="spellEnd"/>
      <w:proofErr w:type="gramEnd"/>
      <w:r w:rsidRPr="003139A4">
        <w:rPr>
          <w:b/>
          <w:i/>
        </w:rPr>
        <w:t>:</w:t>
      </w:r>
      <w:r w:rsidRPr="003139A4">
        <w:t xml:space="preserve"> Writings about Jesus or the Christian message not accepted as part of the canon of Scripture.</w:t>
      </w:r>
      <w:bookmarkStart w:id="1" w:name="Editing"/>
      <w:bookmarkEnd w:id="1"/>
    </w:p>
    <w:p w:rsidR="001D6346" w:rsidRPr="003139A4" w:rsidRDefault="001D6346" w:rsidP="00287C1E">
      <w:pPr>
        <w:pStyle w:val="A-Text"/>
        <w:spacing w:after="160"/>
      </w:pPr>
      <w:r w:rsidRPr="003139A4">
        <w:rPr>
          <w:b/>
        </w:rPr>
        <w:t>canonical:</w:t>
      </w:r>
      <w:r w:rsidRPr="003139A4">
        <w:t xml:space="preserve"> When referring to Scripture, </w:t>
      </w:r>
      <w:r w:rsidR="0076783F" w:rsidRPr="00363166">
        <w:rPr>
          <w:i/>
        </w:rPr>
        <w:t xml:space="preserve">canonical </w:t>
      </w:r>
      <w:r w:rsidRPr="003139A4">
        <w:t>means included in the canon—that is, part of the collection of books the Church recognizes as the inspired Word of God.</w:t>
      </w:r>
    </w:p>
    <w:p w:rsidR="001D6346" w:rsidRPr="003139A4" w:rsidRDefault="001D6346" w:rsidP="00287C1E">
      <w:pPr>
        <w:pStyle w:val="A-Text"/>
        <w:spacing w:after="160"/>
      </w:pPr>
      <w:proofErr w:type="gramStart"/>
      <w:r w:rsidRPr="003139A4">
        <w:rPr>
          <w:b/>
        </w:rPr>
        <w:t>centurion</w:t>
      </w:r>
      <w:proofErr w:type="gramEnd"/>
      <w:r w:rsidRPr="003139A4">
        <w:rPr>
          <w:b/>
        </w:rPr>
        <w:t>:</w:t>
      </w:r>
      <w:r w:rsidRPr="003139A4">
        <w:t xml:space="preserve"> The commander of a unit of approximately one hundred Roman soldiers.</w:t>
      </w:r>
    </w:p>
    <w:p w:rsidR="001D6346" w:rsidRPr="003139A4" w:rsidRDefault="001D6346" w:rsidP="00287C1E">
      <w:pPr>
        <w:pStyle w:val="A-Text"/>
        <w:spacing w:after="160"/>
      </w:pPr>
      <w:proofErr w:type="spellStart"/>
      <w:proofErr w:type="gramStart"/>
      <w:r w:rsidRPr="003139A4">
        <w:rPr>
          <w:b/>
          <w:i/>
        </w:rPr>
        <w:t>didache</w:t>
      </w:r>
      <w:proofErr w:type="spellEnd"/>
      <w:proofErr w:type="gramEnd"/>
      <w:r w:rsidR="006308CA" w:rsidRPr="003139A4">
        <w:rPr>
          <w:b/>
          <w:i/>
        </w:rPr>
        <w:t>:</w:t>
      </w:r>
      <w:r w:rsidRPr="003139A4">
        <w:t xml:space="preserve"> A Greek word meaning “teaching,” referring to the preaching and instruction offered to all who have already accepted Jesus.</w:t>
      </w:r>
    </w:p>
    <w:p w:rsidR="001D6346" w:rsidRPr="003139A4" w:rsidRDefault="001D6346" w:rsidP="00287C1E">
      <w:pPr>
        <w:pStyle w:val="A-Text"/>
        <w:spacing w:after="160"/>
      </w:pPr>
      <w:proofErr w:type="gramStart"/>
      <w:r w:rsidRPr="003139A4">
        <w:rPr>
          <w:b/>
          <w:i/>
        </w:rPr>
        <w:t>kerygma</w:t>
      </w:r>
      <w:proofErr w:type="gramEnd"/>
      <w:r w:rsidR="006308CA" w:rsidRPr="003139A4">
        <w:rPr>
          <w:b/>
          <w:i/>
        </w:rPr>
        <w:t>:</w:t>
      </w:r>
      <w:r w:rsidRPr="003139A4">
        <w:t xml:space="preserve"> A Greek word meaning “proclamation” or “preaching,” referring to the announcement of the Gospel or the Good News of divine salvation offered to all through Jesus Christ. </w:t>
      </w:r>
      <w:r w:rsidRPr="003139A4">
        <w:rPr>
          <w:i/>
        </w:rPr>
        <w:t>Kerygma</w:t>
      </w:r>
      <w:r w:rsidRPr="003139A4">
        <w:t xml:space="preserve"> has two senses. It is both an event of proclamation and a message proclaimed.</w:t>
      </w:r>
    </w:p>
    <w:p w:rsidR="001D6346" w:rsidRPr="003139A4" w:rsidRDefault="001D6346" w:rsidP="00287C1E">
      <w:pPr>
        <w:pStyle w:val="A-Text"/>
        <w:spacing w:after="160"/>
      </w:pPr>
      <w:r w:rsidRPr="003139A4">
        <w:rPr>
          <w:b/>
        </w:rPr>
        <w:t>Messiah:</w:t>
      </w:r>
      <w:r w:rsidRPr="003139A4">
        <w:t xml:space="preserve"> Hebrew word for “anointed one.” The equivalent Greek term is </w:t>
      </w:r>
      <w:r w:rsidRPr="003139A4">
        <w:rPr>
          <w:i/>
        </w:rPr>
        <w:t>Christos</w:t>
      </w:r>
      <w:r w:rsidRPr="003139A4">
        <w:t>. Jesus is the Christ and the Messiah because he is the Anointed One.</w:t>
      </w:r>
    </w:p>
    <w:p w:rsidR="001D6346" w:rsidRPr="003139A4" w:rsidRDefault="001D6346" w:rsidP="00287C1E">
      <w:pPr>
        <w:pStyle w:val="A-Text"/>
        <w:spacing w:after="160"/>
      </w:pPr>
      <w:proofErr w:type="gramStart"/>
      <w:r w:rsidRPr="003139A4">
        <w:rPr>
          <w:b/>
        </w:rPr>
        <w:t>oral</w:t>
      </w:r>
      <w:proofErr w:type="gramEnd"/>
      <w:r w:rsidRPr="003139A4">
        <w:rPr>
          <w:b/>
        </w:rPr>
        <w:t xml:space="preserve"> tradition:</w:t>
      </w:r>
      <w:r w:rsidRPr="003139A4">
        <w:t xml:space="preserve"> The handing on of the message of God’s saving plan through words and deeds.</w:t>
      </w:r>
    </w:p>
    <w:p w:rsidR="001D6346" w:rsidRPr="003139A4" w:rsidRDefault="001D6346" w:rsidP="00287C1E">
      <w:pPr>
        <w:pStyle w:val="A-Text"/>
        <w:spacing w:after="160"/>
      </w:pPr>
      <w:proofErr w:type="gramStart"/>
      <w:r w:rsidRPr="003139A4">
        <w:rPr>
          <w:b/>
        </w:rPr>
        <w:t>parable</w:t>
      </w:r>
      <w:proofErr w:type="gramEnd"/>
      <w:r w:rsidRPr="003139A4">
        <w:rPr>
          <w:b/>
        </w:rPr>
        <w:t>:</w:t>
      </w:r>
      <w:r w:rsidRPr="003139A4">
        <w:t xml:space="preserve"> A story intended to call a particular audience to self-knowledge and conversion through an implicit comparison of the audience to someone or something in the story; the use of parables as invitations to choose the Kingdom of God was a central feature of Jesus’ teaching ministry.</w:t>
      </w:r>
    </w:p>
    <w:p w:rsidR="0045514C" w:rsidRPr="003139A4" w:rsidRDefault="005254E4" w:rsidP="00287C1E">
      <w:pPr>
        <w:pStyle w:val="A-Text"/>
        <w:spacing w:after="160"/>
      </w:pPr>
      <w:proofErr w:type="spellStart"/>
      <w:proofErr w:type="gramStart"/>
      <w:r w:rsidRPr="003139A4">
        <w:rPr>
          <w:b/>
        </w:rPr>
        <w:t>p</w:t>
      </w:r>
      <w:r w:rsidR="0045514C" w:rsidRPr="003139A4">
        <w:rPr>
          <w:b/>
        </w:rPr>
        <w:t>arousia</w:t>
      </w:r>
      <w:proofErr w:type="spellEnd"/>
      <w:proofErr w:type="gramEnd"/>
      <w:r w:rsidR="006308CA" w:rsidRPr="003139A4">
        <w:rPr>
          <w:b/>
        </w:rPr>
        <w:t>:</w:t>
      </w:r>
      <w:r w:rsidR="0045514C" w:rsidRPr="003139A4">
        <w:t xml:space="preserve"> The second coming of Christ at the end of time, fully realizing God’s plan and the glorification of humanity. </w:t>
      </w:r>
    </w:p>
    <w:p w:rsidR="001D6346" w:rsidRPr="003139A4" w:rsidRDefault="001D6346" w:rsidP="00287C1E">
      <w:pPr>
        <w:pStyle w:val="A-Text"/>
        <w:spacing w:after="160"/>
      </w:pPr>
      <w:r w:rsidRPr="003139A4">
        <w:rPr>
          <w:b/>
        </w:rPr>
        <w:t xml:space="preserve">Q Source: </w:t>
      </w:r>
      <w:r w:rsidRPr="003139A4">
        <w:t>A hypothetical written collection of the teachings of Jesus shared among the early followers of Christianity surmised by Scripture scholars to be a source for both Matthew and Luke.</w:t>
      </w:r>
    </w:p>
    <w:p w:rsidR="001D6346" w:rsidRPr="003139A4" w:rsidRDefault="001D6346" w:rsidP="00287C1E">
      <w:pPr>
        <w:pStyle w:val="A-Text"/>
        <w:spacing w:after="160"/>
        <w:rPr>
          <w:b/>
        </w:rPr>
      </w:pPr>
      <w:r w:rsidRPr="003139A4">
        <w:rPr>
          <w:b/>
        </w:rPr>
        <w:t>Reign of God:</w:t>
      </w:r>
      <w:r w:rsidRPr="003139A4">
        <w:t xml:space="preserve"> The defining focus of Jesus’ ministry in the synoptic Gospels—a vision of how the world will be when God reigns</w:t>
      </w:r>
      <w:r w:rsidR="00674505">
        <w:t xml:space="preserve"> completely. </w:t>
      </w:r>
      <w:proofErr w:type="gramStart"/>
      <w:r w:rsidR="00674505">
        <w:t>Also known as the Kingdom of God or the Kingdom of H</w:t>
      </w:r>
      <w:r w:rsidRPr="003139A4">
        <w:t>eaven.</w:t>
      </w:r>
      <w:proofErr w:type="gramEnd"/>
    </w:p>
    <w:p w:rsidR="001D6346" w:rsidRPr="003139A4" w:rsidRDefault="001D6346" w:rsidP="00287C1E">
      <w:pPr>
        <w:pStyle w:val="A-Text"/>
        <w:spacing w:after="160"/>
      </w:pPr>
      <w:r w:rsidRPr="003139A4">
        <w:rPr>
          <w:b/>
        </w:rPr>
        <w:t>Sanhedrin:</w:t>
      </w:r>
      <w:r w:rsidRPr="003139A4">
        <w:t xml:space="preserve"> An assembly of Jewish religious leaders—chief priests, scribes, and elders —who functioned as the supreme council and tribunal during the time of Jesus.</w:t>
      </w:r>
    </w:p>
    <w:p w:rsidR="001D6346" w:rsidRPr="003139A4" w:rsidRDefault="001D6346" w:rsidP="00287C1E">
      <w:pPr>
        <w:pStyle w:val="A-Text"/>
        <w:spacing w:after="160"/>
      </w:pPr>
      <w:proofErr w:type="gramStart"/>
      <w:r w:rsidRPr="003139A4">
        <w:rPr>
          <w:b/>
        </w:rPr>
        <w:t>scribes</w:t>
      </w:r>
      <w:proofErr w:type="gramEnd"/>
      <w:r w:rsidRPr="003139A4">
        <w:rPr>
          <w:b/>
        </w:rPr>
        <w:t>:</w:t>
      </w:r>
      <w:r w:rsidRPr="003139A4">
        <w:t xml:space="preserve"> People associated with the Pharisees or Sadducees who were skilled copyists, professional letter writers, and interpreters and teachers of the Law.</w:t>
      </w:r>
    </w:p>
    <w:p w:rsidR="001D6346" w:rsidRPr="003139A4" w:rsidRDefault="001D6346" w:rsidP="00287C1E">
      <w:pPr>
        <w:pStyle w:val="A-Text"/>
        <w:spacing w:after="160"/>
      </w:pPr>
      <w:r w:rsidRPr="003139A4">
        <w:rPr>
          <w:b/>
        </w:rPr>
        <w:t>Son of Man:</w:t>
      </w:r>
      <w:r w:rsidRPr="003139A4">
        <w:t xml:space="preserve"> A messianic title from the Book of Daniel, used to describe a figure who receives authority over other nations from God; the only messianic title in the Gospels used by Jesus to describe himself.</w:t>
      </w:r>
    </w:p>
    <w:p w:rsidR="001D6346" w:rsidRPr="0070335F" w:rsidRDefault="001D6346" w:rsidP="00287C1E">
      <w:pPr>
        <w:pStyle w:val="A-Text"/>
        <w:spacing w:after="160"/>
      </w:pPr>
      <w:proofErr w:type="gramStart"/>
      <w:r w:rsidRPr="003139A4">
        <w:rPr>
          <w:b/>
        </w:rPr>
        <w:t>synoptic</w:t>
      </w:r>
      <w:proofErr w:type="gramEnd"/>
      <w:r w:rsidRPr="003139A4">
        <w:rPr>
          <w:b/>
        </w:rPr>
        <w:t xml:space="preserve"> Gospels:</w:t>
      </w:r>
      <w:r w:rsidRPr="003139A4">
        <w:t xml:space="preserve"> From the Greek for “seeing the whole together,” the name given to the Gospels of Matthew, Mark, and Luke because they are similar in style and content.</w:t>
      </w:r>
    </w:p>
    <w:p w:rsidR="00224A29" w:rsidRPr="001D6346" w:rsidRDefault="00224A29" w:rsidP="00287C1E">
      <w:pPr>
        <w:pStyle w:val="A-Text"/>
        <w:spacing w:after="120"/>
      </w:pPr>
    </w:p>
    <w:sectPr w:rsidR="00224A29" w:rsidRPr="001D6346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E13" w:rsidRDefault="00BC3E13" w:rsidP="004D0079">
      <w:r>
        <w:separator/>
      </w:r>
    </w:p>
    <w:p w:rsidR="00BC3E13" w:rsidRDefault="00BC3E13"/>
  </w:endnote>
  <w:endnote w:type="continuationSeparator" w:id="0">
    <w:p w:rsidR="00BC3E13" w:rsidRDefault="00BC3E13" w:rsidP="004D0079">
      <w:r>
        <w:continuationSeparator/>
      </w:r>
    </w:p>
    <w:p w:rsidR="00BC3E13" w:rsidRDefault="00BC3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2C16EE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Pr="00F82D2A" w:rsidRDefault="00BC3E1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2C16EE" w:rsidRDefault="002C16E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6EE" w:rsidRPr="000318AE" w:rsidRDefault="002C16E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8F6EAC" w:rsidRPr="008F6EA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TX002243</w:t>
                </w:r>
              </w:p>
              <w:p w:rsidR="002C16EE" w:rsidRPr="000318AE" w:rsidRDefault="002C16E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6EE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BC3E1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2C16EE" w:rsidRDefault="002C16E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6EE" w:rsidRPr="000318AE" w:rsidRDefault="002C16E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8F6EAC" w:rsidRPr="008F6EA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TX002243</w:t>
                </w:r>
              </w:p>
              <w:p w:rsidR="002C16EE" w:rsidRPr="000E1ADA" w:rsidRDefault="002C16E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6EE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E13" w:rsidRDefault="00BC3E13" w:rsidP="004D0079">
      <w:r>
        <w:separator/>
      </w:r>
    </w:p>
    <w:p w:rsidR="00BC3E13" w:rsidRDefault="00BC3E13"/>
  </w:footnote>
  <w:footnote w:type="continuationSeparator" w:id="0">
    <w:p w:rsidR="00BC3E13" w:rsidRDefault="00BC3E13" w:rsidP="004D0079">
      <w:r>
        <w:continuationSeparator/>
      </w:r>
    </w:p>
    <w:p w:rsidR="00BC3E13" w:rsidRDefault="00BC3E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2C16EE"/>
  <w:p w:rsidR="002C16EE" w:rsidRDefault="002C16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1D6346" w:rsidP="00DC08C5">
    <w:pPr>
      <w:pStyle w:val="A-Header-articletitlepage2"/>
    </w:pPr>
    <w:r w:rsidRPr="001D6346">
      <w:t>V</w:t>
    </w:r>
    <w:r>
      <w:t xml:space="preserve">ocabulary for Unit </w:t>
    </w:r>
    <w:r w:rsidR="00D2419E" w:rsidRPr="0070335F">
      <w:t>3</w:t>
    </w:r>
    <w:r w:rsidR="002C16EE">
      <w:tab/>
    </w:r>
    <w:r w:rsidR="002C16EE" w:rsidRPr="00F82D2A">
      <w:t xml:space="preserve">Page | </w:t>
    </w:r>
    <w:r w:rsidR="0076783F">
      <w:fldChar w:fldCharType="begin"/>
    </w:r>
    <w:r w:rsidR="002C16EE">
      <w:instrText xml:space="preserve"> PAGE   \* MERGEFORMAT </w:instrText>
    </w:r>
    <w:r w:rsidR="0076783F">
      <w:fldChar w:fldCharType="separate"/>
    </w:r>
    <w:r w:rsidR="00363166">
      <w:rPr>
        <w:noProof/>
      </w:rPr>
      <w:t>2</w:t>
    </w:r>
    <w:r w:rsidR="0076783F">
      <w:rPr>
        <w:noProof/>
      </w:rPr>
      <w:fldChar w:fldCharType="end"/>
    </w:r>
  </w:p>
  <w:p w:rsidR="002C16EE" w:rsidRDefault="002C16EE"/>
  <w:p w:rsidR="002C16EE" w:rsidRDefault="002C16E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Pr="00224A29" w:rsidRDefault="002C16EE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9151611"/>
    <w:multiLevelType w:val="hybridMultilevel"/>
    <w:tmpl w:val="764A5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A9A56BE"/>
    <w:multiLevelType w:val="multilevel"/>
    <w:tmpl w:val="E05C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1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9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745B"/>
    <w:rsid w:val="00056DA9"/>
    <w:rsid w:val="00062150"/>
    <w:rsid w:val="00064F80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063C8"/>
    <w:rsid w:val="00122197"/>
    <w:rsid w:val="001309E6"/>
    <w:rsid w:val="00130AE1"/>
    <w:rsid w:val="001334C6"/>
    <w:rsid w:val="00152401"/>
    <w:rsid w:val="001723FF"/>
    <w:rsid w:val="001728B6"/>
    <w:rsid w:val="001747F9"/>
    <w:rsid w:val="00175D31"/>
    <w:rsid w:val="001764BC"/>
    <w:rsid w:val="001849ED"/>
    <w:rsid w:val="0019539C"/>
    <w:rsid w:val="001A69EC"/>
    <w:rsid w:val="001B3767"/>
    <w:rsid w:val="001B4972"/>
    <w:rsid w:val="001B6938"/>
    <w:rsid w:val="001C0A8C"/>
    <w:rsid w:val="001C0EF4"/>
    <w:rsid w:val="001D6346"/>
    <w:rsid w:val="001E64A9"/>
    <w:rsid w:val="001E79E6"/>
    <w:rsid w:val="001F322F"/>
    <w:rsid w:val="001F7384"/>
    <w:rsid w:val="0020352D"/>
    <w:rsid w:val="0020638E"/>
    <w:rsid w:val="00224A29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87C1E"/>
    <w:rsid w:val="00292C4F"/>
    <w:rsid w:val="00297402"/>
    <w:rsid w:val="002A13E9"/>
    <w:rsid w:val="002A4E6A"/>
    <w:rsid w:val="002C16EE"/>
    <w:rsid w:val="002D0851"/>
    <w:rsid w:val="002E0443"/>
    <w:rsid w:val="002E1A1D"/>
    <w:rsid w:val="002E77F4"/>
    <w:rsid w:val="002F3670"/>
    <w:rsid w:val="002F78AB"/>
    <w:rsid w:val="003037EB"/>
    <w:rsid w:val="0031278E"/>
    <w:rsid w:val="003139A4"/>
    <w:rsid w:val="003145A2"/>
    <w:rsid w:val="00315221"/>
    <w:rsid w:val="003157D0"/>
    <w:rsid w:val="003236A3"/>
    <w:rsid w:val="00326542"/>
    <w:rsid w:val="00335771"/>
    <w:rsid w:val="003365CF"/>
    <w:rsid w:val="00340334"/>
    <w:rsid w:val="0034168D"/>
    <w:rsid w:val="003477AC"/>
    <w:rsid w:val="00363166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5514C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4E7548"/>
    <w:rsid w:val="00500FAD"/>
    <w:rsid w:val="0050251D"/>
    <w:rsid w:val="00512FE3"/>
    <w:rsid w:val="005165D3"/>
    <w:rsid w:val="005254E4"/>
    <w:rsid w:val="00530FF7"/>
    <w:rsid w:val="005406E0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08CA"/>
    <w:rsid w:val="006328D4"/>
    <w:rsid w:val="00645A10"/>
    <w:rsid w:val="006511EE"/>
    <w:rsid w:val="006515F4"/>
    <w:rsid w:val="00652A68"/>
    <w:rsid w:val="00656241"/>
    <w:rsid w:val="006609CF"/>
    <w:rsid w:val="00670AE9"/>
    <w:rsid w:val="00674505"/>
    <w:rsid w:val="006906E4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3E4B"/>
    <w:rsid w:val="006F5958"/>
    <w:rsid w:val="0070169A"/>
    <w:rsid w:val="00702374"/>
    <w:rsid w:val="00702BFB"/>
    <w:rsid w:val="007034FE"/>
    <w:rsid w:val="0070587C"/>
    <w:rsid w:val="007137D5"/>
    <w:rsid w:val="0073114D"/>
    <w:rsid w:val="00736AC9"/>
    <w:rsid w:val="00745B49"/>
    <w:rsid w:val="0074663C"/>
    <w:rsid w:val="00750DCB"/>
    <w:rsid w:val="00753BCF"/>
    <w:rsid w:val="007554A3"/>
    <w:rsid w:val="0076783F"/>
    <w:rsid w:val="00781027"/>
    <w:rsid w:val="00781585"/>
    <w:rsid w:val="00784075"/>
    <w:rsid w:val="00786E12"/>
    <w:rsid w:val="007C5655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C6F58"/>
    <w:rsid w:val="008D10BC"/>
    <w:rsid w:val="008E0BC5"/>
    <w:rsid w:val="008F12F7"/>
    <w:rsid w:val="008F22A0"/>
    <w:rsid w:val="008F58B2"/>
    <w:rsid w:val="008F6EAC"/>
    <w:rsid w:val="009064EC"/>
    <w:rsid w:val="00933E81"/>
    <w:rsid w:val="00945A73"/>
    <w:rsid w:val="009563C5"/>
    <w:rsid w:val="00972002"/>
    <w:rsid w:val="00973D3C"/>
    <w:rsid w:val="00997818"/>
    <w:rsid w:val="009D36BA"/>
    <w:rsid w:val="009D4BF1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37DE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5D4F"/>
    <w:rsid w:val="00B47B42"/>
    <w:rsid w:val="00B51054"/>
    <w:rsid w:val="00B52F10"/>
    <w:rsid w:val="00B55908"/>
    <w:rsid w:val="00B572B7"/>
    <w:rsid w:val="00B656F2"/>
    <w:rsid w:val="00B72A37"/>
    <w:rsid w:val="00B738D1"/>
    <w:rsid w:val="00BA32E8"/>
    <w:rsid w:val="00BC1E13"/>
    <w:rsid w:val="00BC3E13"/>
    <w:rsid w:val="00BC4453"/>
    <w:rsid w:val="00BC71B6"/>
    <w:rsid w:val="00BD06B0"/>
    <w:rsid w:val="00BE1C44"/>
    <w:rsid w:val="00BE3E0E"/>
    <w:rsid w:val="00C01E2D"/>
    <w:rsid w:val="00C04CAA"/>
    <w:rsid w:val="00C07507"/>
    <w:rsid w:val="00C11F94"/>
    <w:rsid w:val="00C13310"/>
    <w:rsid w:val="00C166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C6ABF"/>
    <w:rsid w:val="00CD1CBE"/>
    <w:rsid w:val="00CD1FEA"/>
    <w:rsid w:val="00CD2136"/>
    <w:rsid w:val="00D02316"/>
    <w:rsid w:val="00D04A29"/>
    <w:rsid w:val="00D105EA"/>
    <w:rsid w:val="00D14D22"/>
    <w:rsid w:val="00D17004"/>
    <w:rsid w:val="00D2419E"/>
    <w:rsid w:val="00D32228"/>
    <w:rsid w:val="00D33298"/>
    <w:rsid w:val="00D45298"/>
    <w:rsid w:val="00D57D5E"/>
    <w:rsid w:val="00D64EB1"/>
    <w:rsid w:val="00D80DBD"/>
    <w:rsid w:val="00D82358"/>
    <w:rsid w:val="00D82CB7"/>
    <w:rsid w:val="00D83EE1"/>
    <w:rsid w:val="00D974A5"/>
    <w:rsid w:val="00DA204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76F55"/>
    <w:rsid w:val="00EA7954"/>
    <w:rsid w:val="00EB1125"/>
    <w:rsid w:val="00EB3DC3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024"/>
    <w:rsid w:val="00F713FF"/>
    <w:rsid w:val="00F7282A"/>
    <w:rsid w:val="00F767C7"/>
    <w:rsid w:val="00F80D72"/>
    <w:rsid w:val="00F82D2A"/>
    <w:rsid w:val="00F947DC"/>
    <w:rsid w:val="00F95DBB"/>
    <w:rsid w:val="00FA498B"/>
    <w:rsid w:val="00FA5405"/>
    <w:rsid w:val="00FA5E9A"/>
    <w:rsid w:val="00FC0585"/>
    <w:rsid w:val="00FC21A1"/>
    <w:rsid w:val="00FD1EEA"/>
    <w:rsid w:val="00FD28A1"/>
    <w:rsid w:val="00FD76D4"/>
    <w:rsid w:val="00FE192C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 w:qFormat="1"/>
    <w:lsdException w:name="caption" w:uiPriority="35" w:qFormat="1"/>
    <w:lsdException w:name="footnote reference" w:uiPriority="0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qFormat="1"/>
    <w:lsdException w:name="Emphasis" w:locked="1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DA2045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A2045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DA2045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DA2045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A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A2045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customStyle="1" w:styleId="AH-2">
    <w:name w:val="AH-2"/>
    <w:basedOn w:val="Heading1"/>
    <w:rsid w:val="00DA2045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DA2045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bulletlist">
    <w:name w:val="bullet list"/>
    <w:rsid w:val="00DA2045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indentbulletlist">
    <w:name w:val="indent bullet list"/>
    <w:rsid w:val="00DA2045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DA2045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DA2045"/>
  </w:style>
  <w:style w:type="paragraph" w:customStyle="1" w:styleId="BH-1">
    <w:name w:val="BH-1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DA2045"/>
  </w:style>
  <w:style w:type="paragraph" w:customStyle="1" w:styleId="SB-CH">
    <w:name w:val="SB-CH"/>
    <w:basedOn w:val="CH"/>
    <w:rsid w:val="00DA2045"/>
  </w:style>
  <w:style w:type="paragraph" w:customStyle="1" w:styleId="EH">
    <w:name w:val="EH"/>
    <w:basedOn w:val="Heading5"/>
    <w:rsid w:val="00DA2045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DA2045"/>
  </w:style>
  <w:style w:type="paragraph" w:customStyle="1" w:styleId="H-EH">
    <w:name w:val="H-EH"/>
    <w:basedOn w:val="EH"/>
    <w:rsid w:val="00DA2045"/>
  </w:style>
  <w:style w:type="paragraph" w:customStyle="1" w:styleId="H-extract">
    <w:name w:val="H-extract"/>
    <w:basedOn w:val="extract"/>
    <w:rsid w:val="00DA2045"/>
  </w:style>
  <w:style w:type="paragraph" w:customStyle="1" w:styleId="H-text">
    <w:name w:val="H-text"/>
    <w:basedOn w:val="text"/>
    <w:rsid w:val="00DA2045"/>
  </w:style>
  <w:style w:type="paragraph" w:customStyle="1" w:styleId="H-bulletlist">
    <w:name w:val="H-bullet list"/>
    <w:basedOn w:val="bulletlist"/>
    <w:rsid w:val="00DA2045"/>
  </w:style>
  <w:style w:type="paragraph" w:customStyle="1" w:styleId="H-indentedbulletlist">
    <w:name w:val="H-indented bullet list"/>
    <w:basedOn w:val="indentbulletlist"/>
    <w:rsid w:val="00DA2045"/>
  </w:style>
  <w:style w:type="paragraph" w:customStyle="1" w:styleId="SB-DH">
    <w:name w:val="SB-DH"/>
    <w:basedOn w:val="DH"/>
    <w:rsid w:val="00DA2045"/>
  </w:style>
  <w:style w:type="paragraph" w:customStyle="1" w:styleId="SB-EH">
    <w:name w:val="SB-EH"/>
    <w:basedOn w:val="EH"/>
    <w:rsid w:val="00DA2045"/>
  </w:style>
  <w:style w:type="paragraph" w:customStyle="1" w:styleId="SB-extract">
    <w:name w:val="SB-extract"/>
    <w:basedOn w:val="extract"/>
    <w:rsid w:val="00DA2045"/>
  </w:style>
  <w:style w:type="paragraph" w:customStyle="1" w:styleId="SB-text">
    <w:name w:val="SB-text"/>
    <w:basedOn w:val="text"/>
    <w:rsid w:val="00DA2045"/>
  </w:style>
  <w:style w:type="paragraph" w:customStyle="1" w:styleId="SB-bullet">
    <w:name w:val="SB-bullet"/>
    <w:basedOn w:val="bulletlist"/>
    <w:rsid w:val="00DA2045"/>
  </w:style>
  <w:style w:type="paragraph" w:customStyle="1" w:styleId="SB-indentedbullet">
    <w:name w:val="SB-indented bullet"/>
    <w:basedOn w:val="indentbulletlist"/>
    <w:rsid w:val="00DA2045"/>
  </w:style>
  <w:style w:type="paragraph" w:styleId="Footer">
    <w:name w:val="footer"/>
    <w:basedOn w:val="Normal"/>
    <w:link w:val="FooterChar"/>
    <w:uiPriority w:val="99"/>
    <w:rsid w:val="00DA2045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styleId="NoSpacing">
    <w:name w:val="No Spacing"/>
    <w:uiPriority w:val="1"/>
    <w:qFormat/>
    <w:locked/>
    <w:rsid w:val="00DA20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DA2045"/>
    <w:rPr>
      <w:rFonts w:ascii="Book Antiqua" w:hAnsi="Book Antiqua"/>
    </w:rPr>
  </w:style>
  <w:style w:type="character" w:styleId="Hyperlink">
    <w:name w:val="Hyperlink"/>
    <w:basedOn w:val="DefaultParagraphFont"/>
    <w:uiPriority w:val="99"/>
    <w:unhideWhenUsed/>
    <w:rsid w:val="00DA204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A204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DA204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DA2045"/>
    <w:rPr>
      <w:vertAlign w:val="superscript"/>
    </w:rPr>
  </w:style>
  <w:style w:type="paragraph" w:styleId="Revision">
    <w:name w:val="Revision"/>
    <w:hidden/>
    <w:uiPriority w:val="99"/>
    <w:semiHidden/>
    <w:rsid w:val="00DA20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DA2045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99"/>
    <w:qFormat/>
    <w:locked/>
    <w:rsid w:val="00DA2045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DA2045"/>
    <w:rPr>
      <w:i/>
      <w:iCs/>
    </w:rPr>
  </w:style>
  <w:style w:type="character" w:customStyle="1" w:styleId="style21">
    <w:name w:val="style21"/>
    <w:basedOn w:val="DefaultParagraphFont"/>
    <w:uiPriority w:val="99"/>
    <w:rsid w:val="00DA2045"/>
    <w:rPr>
      <w:u w:val="single"/>
    </w:rPr>
  </w:style>
  <w:style w:type="character" w:customStyle="1" w:styleId="style31">
    <w:name w:val="style31"/>
    <w:basedOn w:val="DefaultParagraphFont"/>
    <w:uiPriority w:val="99"/>
    <w:rsid w:val="00DA2045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DA2045"/>
    <w:rPr>
      <w:color w:val="800080"/>
      <w:u w:val="single"/>
    </w:rPr>
  </w:style>
  <w:style w:type="paragraph" w:customStyle="1" w:styleId="FreeForm">
    <w:name w:val="Free Form"/>
    <w:rsid w:val="00FE192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 w:qFormat="1"/>
    <w:lsdException w:name="caption" w:uiPriority="35" w:qFormat="1"/>
    <w:lsdException w:name="footnote reference" w:uiPriority="0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qFormat="1"/>
    <w:lsdException w:name="Emphasis" w:locked="1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DA2045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A2045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DA2045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DA2045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A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A2045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customStyle="1" w:styleId="AH-2">
    <w:name w:val="AH-2"/>
    <w:basedOn w:val="Heading1"/>
    <w:rsid w:val="00DA2045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DA2045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bulletlist">
    <w:name w:val="bullet list"/>
    <w:rsid w:val="00DA2045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indentbulletlist">
    <w:name w:val="indent bullet list"/>
    <w:rsid w:val="00DA2045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DA2045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DA2045"/>
  </w:style>
  <w:style w:type="paragraph" w:customStyle="1" w:styleId="BH-1">
    <w:name w:val="BH-1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DA2045"/>
  </w:style>
  <w:style w:type="paragraph" w:customStyle="1" w:styleId="SB-CH">
    <w:name w:val="SB-CH"/>
    <w:basedOn w:val="CH"/>
    <w:rsid w:val="00DA2045"/>
  </w:style>
  <w:style w:type="paragraph" w:customStyle="1" w:styleId="EH">
    <w:name w:val="EH"/>
    <w:basedOn w:val="Heading5"/>
    <w:rsid w:val="00DA2045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DA2045"/>
  </w:style>
  <w:style w:type="paragraph" w:customStyle="1" w:styleId="H-EH">
    <w:name w:val="H-EH"/>
    <w:basedOn w:val="EH"/>
    <w:rsid w:val="00DA2045"/>
  </w:style>
  <w:style w:type="paragraph" w:customStyle="1" w:styleId="H-extract">
    <w:name w:val="H-extract"/>
    <w:basedOn w:val="extract"/>
    <w:rsid w:val="00DA2045"/>
  </w:style>
  <w:style w:type="paragraph" w:customStyle="1" w:styleId="H-text">
    <w:name w:val="H-text"/>
    <w:basedOn w:val="text"/>
    <w:rsid w:val="00DA2045"/>
  </w:style>
  <w:style w:type="paragraph" w:customStyle="1" w:styleId="H-bulletlist">
    <w:name w:val="H-bullet list"/>
    <w:basedOn w:val="bulletlist"/>
    <w:rsid w:val="00DA2045"/>
  </w:style>
  <w:style w:type="paragraph" w:customStyle="1" w:styleId="H-indentedbulletlist">
    <w:name w:val="H-indented bullet list"/>
    <w:basedOn w:val="indentbulletlist"/>
    <w:rsid w:val="00DA2045"/>
  </w:style>
  <w:style w:type="paragraph" w:customStyle="1" w:styleId="SB-DH">
    <w:name w:val="SB-DH"/>
    <w:basedOn w:val="DH"/>
    <w:rsid w:val="00DA2045"/>
  </w:style>
  <w:style w:type="paragraph" w:customStyle="1" w:styleId="SB-EH">
    <w:name w:val="SB-EH"/>
    <w:basedOn w:val="EH"/>
    <w:rsid w:val="00DA2045"/>
  </w:style>
  <w:style w:type="paragraph" w:customStyle="1" w:styleId="SB-extract">
    <w:name w:val="SB-extract"/>
    <w:basedOn w:val="extract"/>
    <w:rsid w:val="00DA2045"/>
  </w:style>
  <w:style w:type="paragraph" w:customStyle="1" w:styleId="SB-text">
    <w:name w:val="SB-text"/>
    <w:basedOn w:val="text"/>
    <w:rsid w:val="00DA2045"/>
  </w:style>
  <w:style w:type="paragraph" w:customStyle="1" w:styleId="SB-bullet">
    <w:name w:val="SB-bullet"/>
    <w:basedOn w:val="bulletlist"/>
    <w:rsid w:val="00DA2045"/>
  </w:style>
  <w:style w:type="paragraph" w:customStyle="1" w:styleId="SB-indentedbullet">
    <w:name w:val="SB-indented bullet"/>
    <w:basedOn w:val="indentbulletlist"/>
    <w:rsid w:val="00DA2045"/>
  </w:style>
  <w:style w:type="paragraph" w:styleId="Footer">
    <w:name w:val="footer"/>
    <w:basedOn w:val="Normal"/>
    <w:link w:val="FooterChar"/>
    <w:uiPriority w:val="99"/>
    <w:rsid w:val="00DA2045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styleId="NoSpacing">
    <w:name w:val="No Spacing"/>
    <w:uiPriority w:val="1"/>
    <w:qFormat/>
    <w:locked/>
    <w:rsid w:val="00DA20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DA2045"/>
    <w:rPr>
      <w:rFonts w:ascii="Book Antiqua" w:hAnsi="Book Antiqua"/>
    </w:rPr>
  </w:style>
  <w:style w:type="character" w:styleId="Hyperlink">
    <w:name w:val="Hyperlink"/>
    <w:basedOn w:val="DefaultParagraphFont"/>
    <w:uiPriority w:val="99"/>
    <w:unhideWhenUsed/>
    <w:rsid w:val="00DA204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A204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DA204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DA2045"/>
    <w:rPr>
      <w:vertAlign w:val="superscript"/>
    </w:rPr>
  </w:style>
  <w:style w:type="paragraph" w:styleId="Revision">
    <w:name w:val="Revision"/>
    <w:hidden/>
    <w:uiPriority w:val="99"/>
    <w:semiHidden/>
    <w:rsid w:val="00DA20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DA2045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99"/>
    <w:qFormat/>
    <w:locked/>
    <w:rsid w:val="00DA2045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DA2045"/>
    <w:rPr>
      <w:i/>
      <w:iCs/>
    </w:rPr>
  </w:style>
  <w:style w:type="character" w:customStyle="1" w:styleId="style21">
    <w:name w:val="style21"/>
    <w:basedOn w:val="DefaultParagraphFont"/>
    <w:uiPriority w:val="99"/>
    <w:rsid w:val="00DA2045"/>
    <w:rPr>
      <w:u w:val="single"/>
    </w:rPr>
  </w:style>
  <w:style w:type="character" w:customStyle="1" w:styleId="style31">
    <w:name w:val="style31"/>
    <w:basedOn w:val="DefaultParagraphFont"/>
    <w:uiPriority w:val="99"/>
    <w:rsid w:val="00DA2045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DA2045"/>
    <w:rPr>
      <w:color w:val="800080"/>
      <w:u w:val="single"/>
    </w:rPr>
  </w:style>
  <w:style w:type="paragraph" w:customStyle="1" w:styleId="FreeForm">
    <w:name w:val="Free Form"/>
    <w:rsid w:val="00FE192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F3222-F559-4119-8555-B3E5D680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16</cp:revision>
  <cp:lastPrinted>2010-01-08T18:19:00Z</cp:lastPrinted>
  <dcterms:created xsi:type="dcterms:W3CDTF">2011-08-20T15:16:00Z</dcterms:created>
  <dcterms:modified xsi:type="dcterms:W3CDTF">2012-02-01T00:58:00Z</dcterms:modified>
</cp:coreProperties>
</file>