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B63" w:rsidRDefault="00316B63" w:rsidP="001713BC">
      <w:pPr>
        <w:pStyle w:val="A-BH"/>
      </w:pPr>
      <w:r w:rsidRPr="00097BDF">
        <w:t>Vocabulary for Unit 2</w:t>
      </w:r>
    </w:p>
    <w:p w:rsidR="00F53212" w:rsidRPr="001713BC" w:rsidRDefault="00F53212" w:rsidP="001713BC">
      <w:pPr>
        <w:pStyle w:val="A-Text-extraspaceafter"/>
        <w:rPr>
          <w:rFonts w:cs="Arial"/>
          <w:szCs w:val="20"/>
        </w:rPr>
      </w:pPr>
      <w:proofErr w:type="gramStart"/>
      <w:r w:rsidRPr="001713BC">
        <w:rPr>
          <w:rFonts w:cs="Arial"/>
          <w:b/>
          <w:szCs w:val="20"/>
        </w:rPr>
        <w:t>abbot</w:t>
      </w:r>
      <w:proofErr w:type="gramEnd"/>
      <w:r w:rsidRPr="001713BC">
        <w:rPr>
          <w:rFonts w:cs="Arial"/>
          <w:b/>
          <w:szCs w:val="20"/>
        </w:rPr>
        <w:t xml:space="preserve">, abbess: </w:t>
      </w:r>
      <w:r w:rsidR="000C0732" w:rsidRPr="001713BC">
        <w:rPr>
          <w:rFonts w:cs="Arial"/>
          <w:b/>
          <w:szCs w:val="20"/>
        </w:rPr>
        <w:t xml:space="preserve"> </w:t>
      </w:r>
      <w:r w:rsidRPr="001713BC">
        <w:rPr>
          <w:rFonts w:cs="Arial"/>
          <w:szCs w:val="20"/>
        </w:rPr>
        <w:t>The superior and spiritual leader of a monastery (masculine: abbot; feminine: abbess).</w:t>
      </w:r>
    </w:p>
    <w:p w:rsidR="00F53212" w:rsidRPr="001713BC" w:rsidRDefault="00F53212" w:rsidP="001713BC">
      <w:pPr>
        <w:pStyle w:val="A-Text-extraspaceafter"/>
        <w:rPr>
          <w:rFonts w:cs="Arial"/>
          <w:szCs w:val="20"/>
        </w:rPr>
      </w:pPr>
      <w:proofErr w:type="gramStart"/>
      <w:r w:rsidRPr="001713BC">
        <w:rPr>
          <w:rFonts w:cs="Arial"/>
          <w:b/>
          <w:szCs w:val="20"/>
        </w:rPr>
        <w:t>antipope</w:t>
      </w:r>
      <w:proofErr w:type="gramEnd"/>
      <w:r w:rsidRPr="001713BC">
        <w:rPr>
          <w:rFonts w:cs="Arial"/>
          <w:b/>
          <w:szCs w:val="20"/>
        </w:rPr>
        <w:t xml:space="preserve">: </w:t>
      </w:r>
      <w:r w:rsidR="000C0732" w:rsidRPr="001713BC">
        <w:rPr>
          <w:rFonts w:cs="Arial"/>
          <w:b/>
          <w:szCs w:val="20"/>
        </w:rPr>
        <w:t xml:space="preserve"> </w:t>
      </w:r>
      <w:r w:rsidRPr="001713BC">
        <w:rPr>
          <w:rFonts w:cs="Arial"/>
          <w:szCs w:val="20"/>
        </w:rPr>
        <w:t xml:space="preserve">A person claiming to be </w:t>
      </w:r>
      <w:r w:rsidR="00F04FA3" w:rsidRPr="001713BC">
        <w:rPr>
          <w:rFonts w:cs="Arial"/>
          <w:szCs w:val="20"/>
        </w:rPr>
        <w:t>P</w:t>
      </w:r>
      <w:r w:rsidRPr="001713BC">
        <w:rPr>
          <w:rFonts w:cs="Arial"/>
          <w:szCs w:val="20"/>
        </w:rPr>
        <w:t>ope in opposition to the Pope chosen in accordance with Church law.</w:t>
      </w:r>
      <w:bookmarkStart w:id="0" w:name="Editing"/>
      <w:bookmarkStart w:id="1" w:name="_GoBack"/>
      <w:bookmarkEnd w:id="0"/>
      <w:bookmarkEnd w:id="1"/>
    </w:p>
    <w:p w:rsidR="00026D1B" w:rsidRPr="001713BC" w:rsidRDefault="00026D1B" w:rsidP="001713BC">
      <w:pPr>
        <w:pStyle w:val="A-Text-extraspaceafter"/>
        <w:rPr>
          <w:rFonts w:cs="Arial"/>
          <w:b/>
          <w:szCs w:val="20"/>
        </w:rPr>
      </w:pPr>
      <w:r w:rsidRPr="001713BC">
        <w:rPr>
          <w:rFonts w:cs="Arial"/>
          <w:b/>
          <w:szCs w:val="20"/>
        </w:rPr>
        <w:t xml:space="preserve">Arianism: </w:t>
      </w:r>
      <w:r w:rsidR="000C0732" w:rsidRPr="001713BC">
        <w:rPr>
          <w:rFonts w:cs="Arial"/>
          <w:b/>
          <w:szCs w:val="20"/>
        </w:rPr>
        <w:t xml:space="preserve"> </w:t>
      </w:r>
      <w:r w:rsidRPr="001713BC">
        <w:rPr>
          <w:rFonts w:cs="Arial"/>
          <w:szCs w:val="20"/>
        </w:rPr>
        <w:t>A heresy developed in the late third century that denied Christ’s full divinity, stating that Christ was a created being who was superior to human beings but inferior to God.</w:t>
      </w:r>
    </w:p>
    <w:p w:rsidR="00050B5A" w:rsidRPr="001713BC" w:rsidRDefault="00050B5A" w:rsidP="001713BC">
      <w:pPr>
        <w:pStyle w:val="A-Text-extraspaceafter"/>
        <w:rPr>
          <w:rFonts w:cs="Arial"/>
          <w:szCs w:val="20"/>
        </w:rPr>
      </w:pPr>
      <w:r w:rsidRPr="001713BC">
        <w:rPr>
          <w:rFonts w:cs="Arial"/>
          <w:b/>
          <w:szCs w:val="20"/>
        </w:rPr>
        <w:t>charism:</w:t>
      </w:r>
      <w:r w:rsidRPr="001713BC">
        <w:rPr>
          <w:rFonts w:cs="Arial"/>
          <w:szCs w:val="20"/>
        </w:rPr>
        <w:t xml:space="preserve"> </w:t>
      </w:r>
      <w:r w:rsidR="000C0732" w:rsidRPr="001713BC">
        <w:rPr>
          <w:rFonts w:cs="Arial"/>
          <w:szCs w:val="20"/>
        </w:rPr>
        <w:t xml:space="preserve"> </w:t>
      </w:r>
      <w:r w:rsidRPr="001713BC">
        <w:rPr>
          <w:rFonts w:cs="Arial"/>
          <w:szCs w:val="20"/>
        </w:rPr>
        <w:t>A special gift or grace of the Holy Spirit given to an individual Christian or community, commonly for the benefit and building up of the entire Church.</w:t>
      </w:r>
    </w:p>
    <w:p w:rsidR="00891933" w:rsidRPr="001713BC" w:rsidRDefault="00F53212" w:rsidP="001713BC">
      <w:pPr>
        <w:pStyle w:val="A-Text-extraspaceafter"/>
        <w:rPr>
          <w:rFonts w:cs="Arial"/>
          <w:szCs w:val="20"/>
        </w:rPr>
      </w:pPr>
      <w:r w:rsidRPr="001713BC">
        <w:rPr>
          <w:rFonts w:cs="Arial"/>
          <w:b/>
          <w:szCs w:val="20"/>
        </w:rPr>
        <w:t xml:space="preserve">Christendom: </w:t>
      </w:r>
      <w:r w:rsidR="000C0732" w:rsidRPr="001713BC">
        <w:rPr>
          <w:rFonts w:cs="Arial"/>
          <w:b/>
          <w:szCs w:val="20"/>
        </w:rPr>
        <w:t xml:space="preserve"> </w:t>
      </w:r>
      <w:r w:rsidR="00F04FA3" w:rsidRPr="001713BC">
        <w:rPr>
          <w:rFonts w:cs="Arial"/>
          <w:szCs w:val="20"/>
        </w:rPr>
        <w:t>T</w:t>
      </w:r>
      <w:r w:rsidRPr="001713BC">
        <w:rPr>
          <w:rFonts w:cs="Arial"/>
          <w:szCs w:val="20"/>
        </w:rPr>
        <w:t>he Church’s sphere of power and authority, both politically and spiritually</w:t>
      </w:r>
      <w:r w:rsidR="00F04FA3" w:rsidRPr="001713BC">
        <w:rPr>
          <w:rFonts w:cs="Arial"/>
          <w:szCs w:val="20"/>
        </w:rPr>
        <w:t xml:space="preserve">, during the </w:t>
      </w:r>
      <w:proofErr w:type="gramStart"/>
      <w:r w:rsidR="00F04FA3" w:rsidRPr="001713BC">
        <w:rPr>
          <w:rFonts w:cs="Arial"/>
          <w:szCs w:val="20"/>
        </w:rPr>
        <w:t>Middle</w:t>
      </w:r>
      <w:proofErr w:type="gramEnd"/>
      <w:r w:rsidR="00F04FA3" w:rsidRPr="001713BC">
        <w:rPr>
          <w:rFonts w:cs="Arial"/>
          <w:szCs w:val="20"/>
        </w:rPr>
        <w:t xml:space="preserve"> Ages</w:t>
      </w:r>
      <w:r w:rsidRPr="001713BC">
        <w:rPr>
          <w:rFonts w:cs="Arial"/>
          <w:szCs w:val="20"/>
        </w:rPr>
        <w:t>.</w:t>
      </w:r>
    </w:p>
    <w:p w:rsidR="00026D1B" w:rsidRPr="001713BC" w:rsidRDefault="00026D1B" w:rsidP="001713BC">
      <w:pPr>
        <w:pStyle w:val="A-Text-extraspaceafter"/>
        <w:rPr>
          <w:rFonts w:cs="Arial"/>
          <w:szCs w:val="20"/>
        </w:rPr>
      </w:pPr>
      <w:proofErr w:type="gramStart"/>
      <w:r w:rsidRPr="001713BC">
        <w:rPr>
          <w:rFonts w:cs="Arial"/>
          <w:b/>
          <w:szCs w:val="20"/>
        </w:rPr>
        <w:t>consubstantial</w:t>
      </w:r>
      <w:proofErr w:type="gramEnd"/>
      <w:r w:rsidRPr="001713BC">
        <w:rPr>
          <w:rFonts w:cs="Arial"/>
          <w:b/>
          <w:szCs w:val="20"/>
        </w:rPr>
        <w:t>:</w:t>
      </w:r>
      <w:r w:rsidRPr="001713BC">
        <w:rPr>
          <w:rFonts w:cs="Arial"/>
          <w:szCs w:val="20"/>
        </w:rPr>
        <w:t xml:space="preserve"> </w:t>
      </w:r>
      <w:r w:rsidR="000C0732" w:rsidRPr="001713BC">
        <w:rPr>
          <w:rFonts w:cs="Arial"/>
          <w:szCs w:val="20"/>
        </w:rPr>
        <w:t xml:space="preserve"> </w:t>
      </w:r>
      <w:r w:rsidRPr="001713BC">
        <w:rPr>
          <w:rFonts w:cs="Arial"/>
          <w:szCs w:val="20"/>
        </w:rPr>
        <w:t>Having the same nature or essence.</w:t>
      </w:r>
    </w:p>
    <w:p w:rsidR="00026D1B" w:rsidRPr="001713BC" w:rsidRDefault="00026D1B" w:rsidP="001713BC">
      <w:pPr>
        <w:pStyle w:val="A-Text-extraspaceafter"/>
        <w:rPr>
          <w:rFonts w:cs="Arial"/>
          <w:szCs w:val="20"/>
        </w:rPr>
      </w:pPr>
      <w:r w:rsidRPr="001713BC">
        <w:rPr>
          <w:rFonts w:cs="Arial"/>
          <w:b/>
          <w:szCs w:val="20"/>
        </w:rPr>
        <w:t xml:space="preserve">Doctor of the Church: </w:t>
      </w:r>
      <w:r w:rsidR="000C0732" w:rsidRPr="001713BC">
        <w:rPr>
          <w:rFonts w:cs="Arial"/>
          <w:b/>
          <w:szCs w:val="20"/>
        </w:rPr>
        <w:t xml:space="preserve"> </w:t>
      </w:r>
      <w:r w:rsidRPr="001713BC">
        <w:rPr>
          <w:rFonts w:cs="Arial"/>
          <w:szCs w:val="20"/>
        </w:rPr>
        <w:t>A title officially bestowed by the Church on those saints who are highly esteemed for their theological writings, as well as their personal holiness.</w:t>
      </w:r>
    </w:p>
    <w:p w:rsidR="00026D1B" w:rsidRPr="001713BC" w:rsidRDefault="00026D1B" w:rsidP="001713BC">
      <w:pPr>
        <w:pStyle w:val="A-Text-extraspaceafter"/>
        <w:rPr>
          <w:rFonts w:cs="Arial"/>
          <w:szCs w:val="20"/>
        </w:rPr>
      </w:pPr>
      <w:r w:rsidRPr="001713BC">
        <w:rPr>
          <w:rFonts w:cs="Arial"/>
          <w:b/>
          <w:szCs w:val="20"/>
        </w:rPr>
        <w:t>Ecumenical Council:</w:t>
      </w:r>
      <w:r w:rsidR="00B0414D" w:rsidRPr="001713BC">
        <w:rPr>
          <w:rFonts w:cs="Arial"/>
          <w:b/>
          <w:szCs w:val="20"/>
        </w:rPr>
        <w:t xml:space="preserve"> </w:t>
      </w:r>
      <w:r w:rsidRPr="001713BC">
        <w:rPr>
          <w:rFonts w:cs="Arial"/>
          <w:b/>
          <w:szCs w:val="20"/>
        </w:rPr>
        <w:t xml:space="preserve"> </w:t>
      </w:r>
      <w:r w:rsidRPr="001713BC">
        <w:rPr>
          <w:rFonts w:cs="Arial"/>
          <w:szCs w:val="20"/>
        </w:rPr>
        <w:t>A gathering of the Church’s bishops from around the world convened by the Pope or approved by him to address pressing issues in the Church.</w:t>
      </w:r>
    </w:p>
    <w:p w:rsidR="00026D1B" w:rsidRPr="001713BC" w:rsidRDefault="00026D1B" w:rsidP="001713BC">
      <w:pPr>
        <w:pStyle w:val="A-Text-extraspaceafter"/>
        <w:rPr>
          <w:rFonts w:cs="Arial"/>
          <w:szCs w:val="20"/>
        </w:rPr>
      </w:pPr>
      <w:r w:rsidRPr="001713BC">
        <w:rPr>
          <w:rFonts w:cs="Arial"/>
          <w:b/>
          <w:szCs w:val="20"/>
        </w:rPr>
        <w:t xml:space="preserve">Fathers of the Church (Church Fathers): </w:t>
      </w:r>
      <w:r w:rsidR="0008777B" w:rsidRPr="001713BC">
        <w:rPr>
          <w:rFonts w:cs="Arial"/>
          <w:b/>
          <w:szCs w:val="20"/>
        </w:rPr>
        <w:t xml:space="preserve"> </w:t>
      </w:r>
      <w:r w:rsidRPr="001713BC">
        <w:rPr>
          <w:rFonts w:cs="Arial"/>
          <w:szCs w:val="20"/>
        </w:rPr>
        <w:t>During the early centuries of the Church, those teachers whose writings extended the Tradition of the Apostles and who continue to be important for the Church’s teachings.</w:t>
      </w:r>
    </w:p>
    <w:p w:rsidR="00891933" w:rsidRPr="001713BC" w:rsidRDefault="00F53212" w:rsidP="001713BC">
      <w:pPr>
        <w:pStyle w:val="A-Text-extraspaceafter"/>
        <w:rPr>
          <w:rFonts w:cs="Arial"/>
          <w:szCs w:val="20"/>
        </w:rPr>
      </w:pPr>
      <w:proofErr w:type="gramStart"/>
      <w:r w:rsidRPr="001713BC">
        <w:rPr>
          <w:rFonts w:cs="Arial"/>
          <w:b/>
          <w:szCs w:val="20"/>
        </w:rPr>
        <w:t>feudalism</w:t>
      </w:r>
      <w:proofErr w:type="gramEnd"/>
      <w:r w:rsidR="00887A0F" w:rsidRPr="001713BC">
        <w:rPr>
          <w:rFonts w:cs="Arial"/>
          <w:b/>
          <w:szCs w:val="20"/>
        </w:rPr>
        <w:t xml:space="preserve">: </w:t>
      </w:r>
      <w:r w:rsidRPr="001713BC">
        <w:rPr>
          <w:rFonts w:cs="Arial"/>
          <w:szCs w:val="20"/>
        </w:rPr>
        <w:t xml:space="preserve"> </w:t>
      </w:r>
      <w:r w:rsidRPr="001713BC">
        <w:rPr>
          <w:rFonts w:cs="Arial"/>
          <w:bCs/>
          <w:szCs w:val="20"/>
        </w:rPr>
        <w:t xml:space="preserve">A </w:t>
      </w:r>
      <w:r w:rsidRPr="001713BC">
        <w:rPr>
          <w:rFonts w:cs="Arial"/>
          <w:szCs w:val="20"/>
        </w:rPr>
        <w:t>system that evolved in Western Europe in the eighth and ninth centuries in which society was ordered around relationships derived from the holding of land in exchange for service and protection.</w:t>
      </w:r>
    </w:p>
    <w:p w:rsidR="00891933" w:rsidRPr="001713BC" w:rsidRDefault="00F53212" w:rsidP="001713BC">
      <w:pPr>
        <w:pStyle w:val="A-Text-extraspaceafter"/>
        <w:rPr>
          <w:rFonts w:cs="Arial"/>
          <w:szCs w:val="20"/>
        </w:rPr>
      </w:pPr>
      <w:r w:rsidRPr="001713BC">
        <w:rPr>
          <w:rFonts w:cs="Arial"/>
          <w:b/>
          <w:bCs/>
          <w:i/>
          <w:szCs w:val="20"/>
        </w:rPr>
        <w:t xml:space="preserve">filioque: </w:t>
      </w:r>
      <w:r w:rsidR="000C0732" w:rsidRPr="001713BC">
        <w:rPr>
          <w:rFonts w:cs="Arial"/>
          <w:b/>
          <w:bCs/>
          <w:i/>
          <w:szCs w:val="20"/>
        </w:rPr>
        <w:t xml:space="preserve"> </w:t>
      </w:r>
      <w:r w:rsidRPr="001713BC">
        <w:rPr>
          <w:rFonts w:cs="Arial"/>
          <w:szCs w:val="20"/>
        </w:rPr>
        <w:t xml:space="preserve">Latin for “and from the Son,” this phrase was added to the Nicene Creed in the Roman Church to express that the Holy Spirit descended from the Father and the Son, rather than </w:t>
      </w:r>
      <w:r w:rsidRPr="001713BC">
        <w:rPr>
          <w:rFonts w:cs="Arial"/>
          <w:i/>
          <w:szCs w:val="20"/>
        </w:rPr>
        <w:t>from</w:t>
      </w:r>
      <w:r w:rsidRPr="001713BC">
        <w:rPr>
          <w:rFonts w:cs="Arial"/>
          <w:szCs w:val="20"/>
        </w:rPr>
        <w:t xml:space="preserve"> the Father and </w:t>
      </w:r>
      <w:r w:rsidRPr="001713BC">
        <w:rPr>
          <w:rFonts w:cs="Arial"/>
          <w:i/>
          <w:szCs w:val="20"/>
        </w:rPr>
        <w:t>through</w:t>
      </w:r>
      <w:r w:rsidRPr="001713BC">
        <w:rPr>
          <w:rFonts w:cs="Arial"/>
          <w:szCs w:val="20"/>
        </w:rPr>
        <w:t xml:space="preserve"> the Son, as the Byzantine Church expressed.</w:t>
      </w:r>
    </w:p>
    <w:p w:rsidR="00891933" w:rsidRPr="001713BC" w:rsidRDefault="00F53212" w:rsidP="001713BC">
      <w:pPr>
        <w:pStyle w:val="A-Text-extraspaceafter"/>
        <w:rPr>
          <w:rFonts w:cs="Arial"/>
          <w:bCs/>
          <w:szCs w:val="20"/>
        </w:rPr>
      </w:pPr>
      <w:proofErr w:type="gramStart"/>
      <w:r w:rsidRPr="001713BC">
        <w:rPr>
          <w:rFonts w:cs="Arial"/>
          <w:b/>
          <w:bCs/>
          <w:szCs w:val="20"/>
        </w:rPr>
        <w:t xml:space="preserve">Franks: </w:t>
      </w:r>
      <w:r w:rsidR="000C0732" w:rsidRPr="001713BC">
        <w:rPr>
          <w:rFonts w:cs="Arial"/>
          <w:b/>
          <w:bCs/>
          <w:szCs w:val="20"/>
        </w:rPr>
        <w:t xml:space="preserve"> </w:t>
      </w:r>
      <w:r w:rsidRPr="001713BC">
        <w:rPr>
          <w:rFonts w:cs="Arial"/>
          <w:bCs/>
          <w:szCs w:val="20"/>
        </w:rPr>
        <w:t xml:space="preserve">A Germanic tribe </w:t>
      </w:r>
      <w:r w:rsidR="00F04FA3" w:rsidRPr="001713BC">
        <w:rPr>
          <w:rFonts w:cs="Arial"/>
          <w:bCs/>
          <w:szCs w:val="20"/>
        </w:rPr>
        <w:t xml:space="preserve">that </w:t>
      </w:r>
      <w:r w:rsidRPr="001713BC">
        <w:rPr>
          <w:rFonts w:cs="Arial"/>
          <w:bCs/>
          <w:szCs w:val="20"/>
        </w:rPr>
        <w:t>inhabited the Roman provinces of Gaul (roughly coinciding with modern-day France) starting in the sixth century.</w:t>
      </w:r>
      <w:proofErr w:type="gramEnd"/>
    </w:p>
    <w:p w:rsidR="00891933" w:rsidRPr="001713BC" w:rsidRDefault="00F53212" w:rsidP="001713BC">
      <w:pPr>
        <w:pStyle w:val="A-Text-extraspaceafter"/>
        <w:rPr>
          <w:rFonts w:cs="Arial"/>
          <w:szCs w:val="20"/>
        </w:rPr>
      </w:pPr>
      <w:proofErr w:type="gramStart"/>
      <w:r w:rsidRPr="001713BC">
        <w:rPr>
          <w:rFonts w:cs="Arial"/>
          <w:b/>
          <w:szCs w:val="20"/>
        </w:rPr>
        <w:t>hermit</w:t>
      </w:r>
      <w:proofErr w:type="gramEnd"/>
      <w:r w:rsidR="000C0732" w:rsidRPr="001713BC">
        <w:rPr>
          <w:rFonts w:cs="Arial"/>
          <w:b/>
          <w:szCs w:val="20"/>
        </w:rPr>
        <w:t xml:space="preserve">:  </w:t>
      </w:r>
      <w:r w:rsidRPr="001713BC">
        <w:rPr>
          <w:rFonts w:cs="Arial"/>
          <w:szCs w:val="20"/>
        </w:rPr>
        <w:t>A person who lives a solitary life in order to commit himself or herself more fully to prayer and in some cases to be completely free for service to others.</w:t>
      </w:r>
    </w:p>
    <w:p w:rsidR="00026D1B" w:rsidRPr="001713BC" w:rsidRDefault="00026D1B" w:rsidP="001713BC">
      <w:pPr>
        <w:pStyle w:val="A-Text-extraspaceafter"/>
        <w:rPr>
          <w:rFonts w:cs="Arial"/>
          <w:szCs w:val="20"/>
        </w:rPr>
      </w:pPr>
      <w:proofErr w:type="gramStart"/>
      <w:r w:rsidRPr="001713BC">
        <w:rPr>
          <w:rFonts w:cs="Arial"/>
          <w:b/>
          <w:szCs w:val="20"/>
        </w:rPr>
        <w:lastRenderedPageBreak/>
        <w:t>hypostatic</w:t>
      </w:r>
      <w:proofErr w:type="gramEnd"/>
      <w:r w:rsidRPr="001713BC">
        <w:rPr>
          <w:rFonts w:cs="Arial"/>
          <w:b/>
          <w:szCs w:val="20"/>
        </w:rPr>
        <w:t xml:space="preserve"> union: </w:t>
      </w:r>
      <w:r w:rsidR="000C0732" w:rsidRPr="001713BC">
        <w:rPr>
          <w:rFonts w:cs="Arial"/>
          <w:b/>
          <w:szCs w:val="20"/>
        </w:rPr>
        <w:t xml:space="preserve"> </w:t>
      </w:r>
      <w:r w:rsidRPr="001713BC">
        <w:rPr>
          <w:rFonts w:cs="Arial"/>
          <w:szCs w:val="20"/>
        </w:rPr>
        <w:t>The union of Jesus Christ’s divine and human natures in one Divine Person.</w:t>
      </w:r>
    </w:p>
    <w:p w:rsidR="00891933" w:rsidRPr="001713BC" w:rsidRDefault="00F53212" w:rsidP="001713BC">
      <w:pPr>
        <w:pStyle w:val="A-Text-extraspaceafter"/>
        <w:rPr>
          <w:rFonts w:cs="Arial"/>
          <w:szCs w:val="20"/>
        </w:rPr>
      </w:pPr>
      <w:proofErr w:type="gramStart"/>
      <w:r w:rsidRPr="001713BC">
        <w:rPr>
          <w:rFonts w:cs="Arial"/>
          <w:b/>
          <w:bCs/>
          <w:szCs w:val="20"/>
        </w:rPr>
        <w:t>iconoclasm</w:t>
      </w:r>
      <w:proofErr w:type="gramEnd"/>
      <w:r w:rsidRPr="001713BC">
        <w:rPr>
          <w:rFonts w:cs="Arial"/>
          <w:b/>
          <w:bCs/>
          <w:szCs w:val="20"/>
        </w:rPr>
        <w:t xml:space="preserve">: </w:t>
      </w:r>
      <w:r w:rsidR="000C0732" w:rsidRPr="001713BC">
        <w:rPr>
          <w:rFonts w:cs="Arial"/>
          <w:b/>
          <w:bCs/>
          <w:szCs w:val="20"/>
        </w:rPr>
        <w:t xml:space="preserve"> </w:t>
      </w:r>
      <w:r w:rsidRPr="001713BC">
        <w:rPr>
          <w:rFonts w:cs="Arial"/>
          <w:bCs/>
          <w:szCs w:val="20"/>
        </w:rPr>
        <w:t>The</w:t>
      </w:r>
      <w:r w:rsidRPr="001713BC">
        <w:rPr>
          <w:rFonts w:cs="Arial"/>
          <w:szCs w:val="20"/>
        </w:rPr>
        <w:t xml:space="preserve"> deliberate destruction of religious icons and symbols.</w:t>
      </w:r>
    </w:p>
    <w:p w:rsidR="00F53212" w:rsidRPr="001713BC" w:rsidRDefault="00F53212" w:rsidP="001713BC">
      <w:pPr>
        <w:pStyle w:val="A-Text-extraspaceafter"/>
        <w:rPr>
          <w:rFonts w:cs="Arial"/>
          <w:szCs w:val="20"/>
        </w:rPr>
      </w:pPr>
      <w:proofErr w:type="gramStart"/>
      <w:r w:rsidRPr="001713BC">
        <w:rPr>
          <w:rFonts w:cs="Arial"/>
          <w:b/>
          <w:szCs w:val="20"/>
        </w:rPr>
        <w:t>illuminated</w:t>
      </w:r>
      <w:proofErr w:type="gramEnd"/>
      <w:r w:rsidRPr="001713BC">
        <w:rPr>
          <w:rFonts w:cs="Arial"/>
          <w:b/>
          <w:szCs w:val="20"/>
        </w:rPr>
        <w:t xml:space="preserve"> manuscript: </w:t>
      </w:r>
      <w:r w:rsidR="00170ABE" w:rsidRPr="001713BC">
        <w:rPr>
          <w:rFonts w:cs="Arial"/>
          <w:b/>
          <w:szCs w:val="20"/>
        </w:rPr>
        <w:t xml:space="preserve"> </w:t>
      </w:r>
      <w:r w:rsidRPr="001713BC">
        <w:rPr>
          <w:rFonts w:cs="Arial"/>
          <w:szCs w:val="20"/>
        </w:rPr>
        <w:t xml:space="preserve">A manuscript in which the text is supplemented with artwork such as decorated initials, borders, and illustrations, often using gold and silver. During the </w:t>
      </w:r>
      <w:proofErr w:type="gramStart"/>
      <w:r w:rsidRPr="001713BC">
        <w:rPr>
          <w:rFonts w:cs="Arial"/>
          <w:szCs w:val="20"/>
        </w:rPr>
        <w:t>Middle</w:t>
      </w:r>
      <w:proofErr w:type="gramEnd"/>
      <w:r w:rsidRPr="001713BC">
        <w:rPr>
          <w:rFonts w:cs="Arial"/>
          <w:szCs w:val="20"/>
        </w:rPr>
        <w:t xml:space="preserve"> Ages, manuscripts were copied and illuminated by hand, work often done by monks.</w:t>
      </w:r>
    </w:p>
    <w:p w:rsidR="00026D1B" w:rsidRPr="001713BC" w:rsidRDefault="00026D1B" w:rsidP="001713BC">
      <w:pPr>
        <w:pStyle w:val="A-Text-extraspaceafter"/>
        <w:rPr>
          <w:rFonts w:cs="Arial"/>
          <w:szCs w:val="20"/>
        </w:rPr>
      </w:pPr>
      <w:r w:rsidRPr="001713BC">
        <w:rPr>
          <w:rFonts w:cs="Arial"/>
          <w:b/>
          <w:i/>
          <w:szCs w:val="20"/>
        </w:rPr>
        <w:t>Logos</w:t>
      </w:r>
      <w:r w:rsidRPr="001713BC">
        <w:rPr>
          <w:rFonts w:cs="Arial"/>
          <w:b/>
          <w:szCs w:val="20"/>
        </w:rPr>
        <w:t xml:space="preserve">:  </w:t>
      </w:r>
      <w:r w:rsidRPr="001713BC">
        <w:rPr>
          <w:rFonts w:cs="Arial"/>
          <w:szCs w:val="20"/>
        </w:rPr>
        <w:t xml:space="preserve">A Greek word meaning “Word.” Logos is a title of Jesus Christ found in the Gospel of John that illuminates the relationship between the three Persons of the </w:t>
      </w:r>
      <w:r w:rsidR="0008777B" w:rsidRPr="001713BC">
        <w:rPr>
          <w:rFonts w:cs="Arial"/>
          <w:szCs w:val="20"/>
        </w:rPr>
        <w:t>Holy Trinity. (See John 1:1</w:t>
      </w:r>
      <w:proofErr w:type="gramStart"/>
      <w:r w:rsidR="0008777B" w:rsidRPr="001713BC">
        <w:rPr>
          <w:rFonts w:cs="Arial"/>
          <w:szCs w:val="20"/>
        </w:rPr>
        <w:t>,</w:t>
      </w:r>
      <w:r w:rsidRPr="001713BC">
        <w:rPr>
          <w:rFonts w:cs="Arial"/>
          <w:szCs w:val="20"/>
        </w:rPr>
        <w:t>14</w:t>
      </w:r>
      <w:proofErr w:type="gramEnd"/>
      <w:r w:rsidRPr="001713BC">
        <w:rPr>
          <w:rFonts w:cs="Arial"/>
          <w:szCs w:val="20"/>
        </w:rPr>
        <w:t>.)</w:t>
      </w:r>
    </w:p>
    <w:p w:rsidR="00891933" w:rsidRPr="001713BC" w:rsidRDefault="00F53212" w:rsidP="001713BC">
      <w:pPr>
        <w:pStyle w:val="A-Text-extraspaceafter"/>
        <w:rPr>
          <w:rFonts w:cs="Arial"/>
          <w:szCs w:val="20"/>
        </w:rPr>
      </w:pPr>
      <w:proofErr w:type="gramStart"/>
      <w:r w:rsidRPr="001713BC">
        <w:rPr>
          <w:rFonts w:cs="Arial"/>
          <w:b/>
          <w:bCs/>
          <w:szCs w:val="20"/>
        </w:rPr>
        <w:t>papal</w:t>
      </w:r>
      <w:proofErr w:type="gramEnd"/>
      <w:r w:rsidRPr="001713BC">
        <w:rPr>
          <w:rFonts w:cs="Arial"/>
          <w:b/>
          <w:bCs/>
          <w:szCs w:val="20"/>
        </w:rPr>
        <w:t xml:space="preserve"> bull:</w:t>
      </w:r>
      <w:r w:rsidR="00170ABE" w:rsidRPr="001713BC">
        <w:rPr>
          <w:rFonts w:cs="Arial"/>
          <w:b/>
          <w:bCs/>
          <w:szCs w:val="20"/>
        </w:rPr>
        <w:t xml:space="preserve"> </w:t>
      </w:r>
      <w:r w:rsidRPr="001713BC">
        <w:rPr>
          <w:rFonts w:cs="Arial"/>
          <w:b/>
          <w:bCs/>
          <w:szCs w:val="20"/>
        </w:rPr>
        <w:t xml:space="preserve"> </w:t>
      </w:r>
      <w:r w:rsidRPr="001713BC">
        <w:rPr>
          <w:rFonts w:cs="Arial"/>
          <w:bCs/>
          <w:szCs w:val="20"/>
        </w:rPr>
        <w:t xml:space="preserve">An official </w:t>
      </w:r>
      <w:r w:rsidRPr="001713BC">
        <w:rPr>
          <w:rFonts w:cs="Arial"/>
          <w:szCs w:val="20"/>
        </w:rPr>
        <w:t xml:space="preserve">letter or charter issued by the Pope, named for the </w:t>
      </w:r>
      <w:r w:rsidRPr="001713BC">
        <w:rPr>
          <w:rFonts w:cs="Arial"/>
          <w:i/>
          <w:szCs w:val="20"/>
        </w:rPr>
        <w:t>bulla</w:t>
      </w:r>
      <w:r w:rsidRPr="001713BC">
        <w:rPr>
          <w:rFonts w:cs="Arial"/>
          <w:szCs w:val="20"/>
        </w:rPr>
        <w:t>, or wax seal, that was used to authenticate it.</w:t>
      </w:r>
    </w:p>
    <w:p w:rsidR="00F53212" w:rsidRPr="001713BC" w:rsidRDefault="00F53212" w:rsidP="001713BC">
      <w:pPr>
        <w:pStyle w:val="A-Text-extraspaceafter"/>
        <w:rPr>
          <w:rFonts w:cs="Arial"/>
          <w:bCs/>
          <w:szCs w:val="20"/>
        </w:rPr>
      </w:pPr>
      <w:r w:rsidRPr="001713BC">
        <w:rPr>
          <w:rFonts w:cs="Arial"/>
          <w:b/>
          <w:bCs/>
          <w:szCs w:val="20"/>
        </w:rPr>
        <w:t xml:space="preserve">Papal States: </w:t>
      </w:r>
      <w:r w:rsidR="00170ABE" w:rsidRPr="001713BC">
        <w:rPr>
          <w:rFonts w:cs="Arial"/>
          <w:b/>
          <w:bCs/>
          <w:szCs w:val="20"/>
        </w:rPr>
        <w:t xml:space="preserve"> </w:t>
      </w:r>
      <w:r w:rsidRPr="001713BC">
        <w:rPr>
          <w:rFonts w:cs="Arial"/>
          <w:bCs/>
          <w:szCs w:val="20"/>
        </w:rPr>
        <w:t xml:space="preserve">An independent country ruled by the Pope until 1870, covering a wide strip of land in the middle of the Italian Peninsula. The Papal States were awarded to the papacy in </w:t>
      </w:r>
      <w:r w:rsidR="00F04FA3" w:rsidRPr="001713BC">
        <w:rPr>
          <w:rFonts w:cs="Arial"/>
          <w:bCs/>
          <w:szCs w:val="20"/>
        </w:rPr>
        <w:t xml:space="preserve">756 in a </w:t>
      </w:r>
      <w:r w:rsidRPr="001713BC">
        <w:rPr>
          <w:rFonts w:cs="Arial"/>
          <w:bCs/>
          <w:szCs w:val="20"/>
        </w:rPr>
        <w:t>formal deed called the Donation of Pepin.</w:t>
      </w:r>
    </w:p>
    <w:p w:rsidR="00891933" w:rsidRPr="001713BC" w:rsidRDefault="00F53212" w:rsidP="001713BC">
      <w:pPr>
        <w:pStyle w:val="A-Text-extraspaceafter"/>
        <w:rPr>
          <w:rFonts w:cs="Arial"/>
          <w:szCs w:val="20"/>
        </w:rPr>
      </w:pPr>
      <w:proofErr w:type="gramStart"/>
      <w:r w:rsidRPr="001713BC">
        <w:rPr>
          <w:rFonts w:cs="Arial"/>
          <w:b/>
          <w:bCs/>
          <w:szCs w:val="20"/>
        </w:rPr>
        <w:t>patriarch</w:t>
      </w:r>
      <w:proofErr w:type="gramEnd"/>
      <w:r w:rsidRPr="001713BC">
        <w:rPr>
          <w:rFonts w:cs="Arial"/>
          <w:b/>
          <w:bCs/>
          <w:szCs w:val="20"/>
        </w:rPr>
        <w:t xml:space="preserve"> (Eastern)</w:t>
      </w:r>
      <w:r w:rsidR="00887A0F" w:rsidRPr="001713BC">
        <w:rPr>
          <w:rFonts w:cs="Arial"/>
          <w:b/>
          <w:bCs/>
          <w:szCs w:val="20"/>
        </w:rPr>
        <w:t>:</w:t>
      </w:r>
      <w:r w:rsidRPr="001713BC">
        <w:rPr>
          <w:rFonts w:cs="Arial"/>
          <w:bCs/>
          <w:szCs w:val="20"/>
        </w:rPr>
        <w:t xml:space="preserve"> </w:t>
      </w:r>
      <w:r w:rsidR="00170ABE" w:rsidRPr="001713BC">
        <w:rPr>
          <w:rFonts w:cs="Arial"/>
          <w:bCs/>
          <w:szCs w:val="20"/>
        </w:rPr>
        <w:t xml:space="preserve"> </w:t>
      </w:r>
      <w:r w:rsidRPr="001713BC">
        <w:rPr>
          <w:rFonts w:cs="Arial"/>
          <w:szCs w:val="20"/>
        </w:rPr>
        <w:t>In the Old Testament, a patriarch is the father of a group or tribe. In the Eastern (or Greek) Church, a patriarch is a spiritual father. The title is given to the highest ranking bishops in the Church.</w:t>
      </w:r>
    </w:p>
    <w:p w:rsidR="00EA1EDC" w:rsidRPr="001713BC" w:rsidRDefault="00EA1EDC" w:rsidP="001713BC">
      <w:pPr>
        <w:pStyle w:val="A-Text-extraspaceafter"/>
        <w:rPr>
          <w:rFonts w:cs="Arial"/>
          <w:szCs w:val="20"/>
        </w:rPr>
      </w:pPr>
      <w:proofErr w:type="gramStart"/>
      <w:r w:rsidRPr="001713BC">
        <w:rPr>
          <w:rFonts w:cs="Arial"/>
          <w:b/>
          <w:szCs w:val="20"/>
        </w:rPr>
        <w:t>rule</w:t>
      </w:r>
      <w:proofErr w:type="gramEnd"/>
      <w:r w:rsidRPr="001713BC">
        <w:rPr>
          <w:rFonts w:cs="Arial"/>
          <w:b/>
          <w:szCs w:val="20"/>
        </w:rPr>
        <w:t xml:space="preserve"> of life:</w:t>
      </w:r>
      <w:r w:rsidR="00170ABE" w:rsidRPr="001713BC">
        <w:rPr>
          <w:rFonts w:cs="Arial"/>
          <w:b/>
          <w:szCs w:val="20"/>
        </w:rPr>
        <w:t xml:space="preserve"> </w:t>
      </w:r>
      <w:r w:rsidRPr="001713BC">
        <w:rPr>
          <w:rFonts w:cs="Arial"/>
          <w:szCs w:val="20"/>
        </w:rPr>
        <w:t xml:space="preserve"> Constitution that clarifies the mission and directs the daily life of a religious community or institute according to the spirit of the Gospel.</w:t>
      </w:r>
    </w:p>
    <w:p w:rsidR="00891933" w:rsidRPr="001713BC" w:rsidRDefault="00F53212" w:rsidP="001713BC">
      <w:pPr>
        <w:pStyle w:val="A-Text-extraspaceafter"/>
        <w:rPr>
          <w:rFonts w:cs="Arial"/>
          <w:szCs w:val="20"/>
        </w:rPr>
      </w:pPr>
      <w:proofErr w:type="gramStart"/>
      <w:r w:rsidRPr="001713BC">
        <w:rPr>
          <w:rFonts w:cs="Arial"/>
          <w:b/>
          <w:szCs w:val="20"/>
        </w:rPr>
        <w:t>simony</w:t>
      </w:r>
      <w:proofErr w:type="gramEnd"/>
      <w:r w:rsidRPr="001713BC">
        <w:rPr>
          <w:rFonts w:cs="Arial"/>
          <w:b/>
          <w:szCs w:val="20"/>
        </w:rPr>
        <w:t xml:space="preserve">: </w:t>
      </w:r>
      <w:r w:rsidR="00170ABE" w:rsidRPr="001713BC">
        <w:rPr>
          <w:rFonts w:cs="Arial"/>
          <w:b/>
          <w:szCs w:val="20"/>
        </w:rPr>
        <w:t xml:space="preserve"> </w:t>
      </w:r>
      <w:r w:rsidRPr="001713BC">
        <w:rPr>
          <w:rFonts w:cs="Arial"/>
          <w:szCs w:val="20"/>
        </w:rPr>
        <w:t>Buying or selling something spiritual, such as a grace, a Sacrament, or a relic. It violates the honor of God.</w:t>
      </w:r>
    </w:p>
    <w:p w:rsidR="00026D1B" w:rsidRPr="001713BC" w:rsidRDefault="00026D1B" w:rsidP="001713BC">
      <w:pPr>
        <w:pStyle w:val="A-Text-extraspaceafter"/>
        <w:rPr>
          <w:rFonts w:cs="Arial"/>
          <w:szCs w:val="20"/>
        </w:rPr>
      </w:pPr>
      <w:r w:rsidRPr="001713BC">
        <w:rPr>
          <w:rFonts w:cs="Arial"/>
          <w:b/>
          <w:i/>
          <w:szCs w:val="20"/>
        </w:rPr>
        <w:t>Theotokos</w:t>
      </w:r>
      <w:r w:rsidRPr="001713BC">
        <w:rPr>
          <w:rFonts w:cs="Arial"/>
          <w:b/>
          <w:szCs w:val="20"/>
        </w:rPr>
        <w:t xml:space="preserve">: </w:t>
      </w:r>
      <w:r w:rsidR="00170ABE" w:rsidRPr="001713BC">
        <w:rPr>
          <w:rFonts w:cs="Arial"/>
          <w:b/>
          <w:szCs w:val="20"/>
        </w:rPr>
        <w:t xml:space="preserve"> </w:t>
      </w:r>
      <w:r w:rsidRPr="001713BC">
        <w:rPr>
          <w:rFonts w:cs="Arial"/>
          <w:szCs w:val="20"/>
        </w:rPr>
        <w:t>A Greek title for Mary meaning “God bearer.”</w:t>
      </w:r>
    </w:p>
    <w:p w:rsidR="00891933" w:rsidRPr="001713BC" w:rsidRDefault="00F53212" w:rsidP="001713BC">
      <w:pPr>
        <w:pStyle w:val="A-Text-extraspaceafter"/>
        <w:rPr>
          <w:rFonts w:cs="Arial"/>
          <w:szCs w:val="20"/>
        </w:rPr>
      </w:pPr>
      <w:r w:rsidRPr="001713BC">
        <w:rPr>
          <w:rFonts w:cs="Arial"/>
          <w:b/>
          <w:szCs w:val="20"/>
        </w:rPr>
        <w:t xml:space="preserve">Vikings: </w:t>
      </w:r>
      <w:r w:rsidR="00170ABE" w:rsidRPr="001713BC">
        <w:rPr>
          <w:rFonts w:cs="Arial"/>
          <w:b/>
          <w:szCs w:val="20"/>
        </w:rPr>
        <w:t xml:space="preserve"> </w:t>
      </w:r>
      <w:r w:rsidRPr="001713BC">
        <w:rPr>
          <w:rFonts w:cs="Arial"/>
          <w:szCs w:val="20"/>
        </w:rPr>
        <w:t>The Scandinavian explorers, merchants, and warriors who invaded and settled in Europe from the late eighth to the eleventh centuries.</w:t>
      </w:r>
    </w:p>
    <w:p w:rsidR="00F53212" w:rsidRPr="001713BC" w:rsidRDefault="00026D1B" w:rsidP="001713BC">
      <w:pPr>
        <w:pStyle w:val="A-Text-extraspaceafter"/>
        <w:rPr>
          <w:rFonts w:cs="Arial"/>
          <w:szCs w:val="20"/>
        </w:rPr>
      </w:pPr>
      <w:r w:rsidRPr="001713BC">
        <w:rPr>
          <w:rFonts w:cs="Arial"/>
          <w:b/>
          <w:szCs w:val="20"/>
        </w:rPr>
        <w:t xml:space="preserve">Vulgate: </w:t>
      </w:r>
      <w:r w:rsidR="00170ABE" w:rsidRPr="001713BC">
        <w:rPr>
          <w:rFonts w:cs="Arial"/>
          <w:b/>
          <w:szCs w:val="20"/>
        </w:rPr>
        <w:t xml:space="preserve"> </w:t>
      </w:r>
      <w:r w:rsidRPr="001713BC">
        <w:rPr>
          <w:rFonts w:cs="Arial"/>
          <w:szCs w:val="20"/>
        </w:rPr>
        <w:t>The version of the Bible translated from Hebrew and Greek into Latin by Saint Jerome and which became the definitive version and officially promulgated by the Church.</w:t>
      </w:r>
    </w:p>
    <w:sectPr w:rsidR="00F53212" w:rsidRPr="001713BC" w:rsidSect="00316B63">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44E" w:rsidRDefault="000F744E" w:rsidP="00316B63">
      <w:r>
        <w:separator/>
      </w:r>
    </w:p>
    <w:p w:rsidR="000F744E" w:rsidRDefault="000F744E"/>
  </w:endnote>
  <w:endnote w:type="continuationSeparator" w:id="0">
    <w:p w:rsidR="000F744E" w:rsidRDefault="000F744E" w:rsidP="00316B63">
      <w:r>
        <w:continuationSeparator/>
      </w:r>
    </w:p>
    <w:p w:rsidR="000F744E" w:rsidRDefault="000F744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 w:name="ヒラギノ角ゴ Pro W3">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63" w:rsidRDefault="00316B63">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63" w:rsidRPr="00F82D2A" w:rsidRDefault="001713BC" w:rsidP="00316B63">
    <w:r w:rsidRPr="001713BC">
      <w:drawing>
        <wp:inline distT="0" distB="0" distL="0" distR="0">
          <wp:extent cx="438150" cy="419100"/>
          <wp:effectExtent l="19050" t="0" r="0" b="0"/>
          <wp:docPr id="1"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r w:rsidR="00DF3470">
      <w:rPr>
        <w:noProof/>
      </w:rPr>
      <w:pict>
        <v:shapetype id="_x0000_t202" coordsize="21600,21600" o:spt="202" path="m,l,21600r21600,l21600,xe">
          <v:stroke joinstyle="miter"/>
          <v:path gradientshapeok="t" o:connecttype="rect"/>
        </v:shapetype>
        <v:shape id="Text Box 22" o:spid="_x0000_s6146" type="#_x0000_t202" style="position:absolute;margin-left:36.8pt;margin-top:1.9pt;width:442.2pt;height:35.2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316B63" w:rsidRPr="00ED38E8" w:rsidRDefault="00316B63" w:rsidP="00316B63">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097BDF">
                  <w:rPr>
                    <w:rFonts w:ascii="Arial" w:hAnsi="Arial" w:cs="Arial"/>
                    <w:color w:val="000000"/>
                    <w:sz w:val="21"/>
                    <w:szCs w:val="21"/>
                  </w:rPr>
                  <w:t>2013</w:t>
                </w:r>
                <w:r w:rsidR="00097BDF"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316B63" w:rsidRPr="000318AE" w:rsidRDefault="00316B63" w:rsidP="00316B63">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EF4E47" w:rsidRPr="00C76C12">
                  <w:rPr>
                    <w:rFonts w:ascii="Arial" w:hAnsi="Arial" w:cs="Arial"/>
                    <w:color w:val="000000"/>
                    <w:sz w:val="18"/>
                    <w:szCs w:val="18"/>
                  </w:rPr>
                  <w:t>TX</w:t>
                </w:r>
                <w:r w:rsidR="00EF4E47">
                  <w:rPr>
                    <w:rFonts w:ascii="Arial" w:hAnsi="Arial" w:cs="Arial"/>
                    <w:color w:val="000000"/>
                    <w:sz w:val="18"/>
                    <w:szCs w:val="18"/>
                  </w:rPr>
                  <w:t>002927</w:t>
                </w:r>
              </w:p>
              <w:p w:rsidR="00316B63" w:rsidRPr="000318AE" w:rsidRDefault="00316B63" w:rsidP="00316B63">
                <w:pPr>
                  <w:rPr>
                    <w:szCs w:val="21"/>
                  </w:rP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63" w:rsidRDefault="001713BC">
    <w:r w:rsidRPr="001713BC">
      <w:drawing>
        <wp:inline distT="0" distB="0" distL="0" distR="0">
          <wp:extent cx="438150" cy="419100"/>
          <wp:effectExtent l="19050" t="0" r="0" b="0"/>
          <wp:docPr id="2"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r w:rsidR="00DF3470">
      <w:rPr>
        <w:noProof/>
      </w:rPr>
      <w:pict>
        <v:shapetype id="_x0000_t202" coordsize="21600,21600" o:spt="202" path="m,l,21600r21600,l21600,xe">
          <v:stroke joinstyle="miter"/>
          <v:path gradientshapeok="t" o:connecttype="rect"/>
        </v:shapetype>
        <v:shape id="Text Box 10" o:spid="_x0000_s6145" type="#_x0000_t202" style="position:absolute;margin-left:36.35pt;margin-top:2.9pt;width:442.15pt;height:31.3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316B63" w:rsidRPr="00ED38E8" w:rsidRDefault="00316B63" w:rsidP="00316B63">
                <w:pPr>
                  <w:tabs>
                    <w:tab w:val="left" w:pos="5610"/>
                  </w:tabs>
                  <w:spacing w:line="276" w:lineRule="auto"/>
                  <w:rPr>
                    <w:rFonts w:ascii="Arial" w:hAnsi="Arial" w:cs="Arial"/>
                    <w:color w:val="000000"/>
                    <w:sz w:val="21"/>
                    <w:szCs w:val="21"/>
                  </w:rPr>
                </w:pPr>
                <w:r w:rsidRPr="00ED38E8">
                  <w:rPr>
                    <w:rFonts w:ascii="Arial" w:hAnsi="Arial" w:cs="Arial"/>
                    <w:color w:val="000000"/>
                    <w:sz w:val="21"/>
                    <w:szCs w:val="21"/>
                  </w:rPr>
                  <w:t xml:space="preserve">© </w:t>
                </w:r>
                <w:r w:rsidR="00097BDF">
                  <w:rPr>
                    <w:rFonts w:ascii="Arial" w:hAnsi="Arial" w:cs="Arial"/>
                    <w:color w:val="000000"/>
                    <w:sz w:val="21"/>
                    <w:szCs w:val="21"/>
                  </w:rPr>
                  <w:t>2013</w:t>
                </w:r>
                <w:r w:rsidR="00097BDF" w:rsidRPr="00ED38E8">
                  <w:rPr>
                    <w:rFonts w:ascii="Arial" w:hAnsi="Arial" w:cs="Arial"/>
                    <w:color w:val="000000"/>
                    <w:sz w:val="21"/>
                    <w:szCs w:val="21"/>
                  </w:rPr>
                  <w:t xml:space="preserve"> </w:t>
                </w:r>
                <w:r w:rsidRPr="00ED38E8">
                  <w:rPr>
                    <w:rFonts w:ascii="Arial" w:hAnsi="Arial" w:cs="Arial"/>
                    <w:color w:val="000000"/>
                    <w:sz w:val="21"/>
                    <w:szCs w:val="21"/>
                  </w:rPr>
                  <w:t>by Saint Mary’s Press</w:t>
                </w:r>
              </w:p>
              <w:p w:rsidR="00316B63" w:rsidRPr="000318AE" w:rsidRDefault="00316B63" w:rsidP="00316B63">
                <w:pPr>
                  <w:tabs>
                    <w:tab w:val="right" w:pos="8550"/>
                  </w:tabs>
                  <w:rPr>
                    <w:rFonts w:ascii="Calibri" w:hAnsi="Calibri"/>
                    <w:color w:val="000000"/>
                    <w:sz w:val="22"/>
                    <w:szCs w:val="22"/>
                  </w:rPr>
                </w:pPr>
                <w:r w:rsidRPr="00ED38E8">
                  <w:rPr>
                    <w:rFonts w:ascii="Arial" w:hAnsi="Arial" w:cs="Arial"/>
                    <w:color w:val="000000"/>
                    <w:sz w:val="19"/>
                    <w:szCs w:val="19"/>
                  </w:rPr>
                  <w:t>Living in Christ Series</w:t>
                </w:r>
                <w:r w:rsidRPr="00ED38E8">
                  <w:rPr>
                    <w:rFonts w:ascii="Arial" w:hAnsi="Arial" w:cs="Arial"/>
                    <w:color w:val="000000"/>
                    <w:sz w:val="21"/>
                    <w:szCs w:val="21"/>
                  </w:rPr>
                  <w:tab/>
                </w:r>
                <w:r w:rsidRPr="00ED38E8">
                  <w:rPr>
                    <w:rFonts w:ascii="Arial" w:hAnsi="Arial" w:cs="Arial"/>
                    <w:color w:val="000000"/>
                    <w:sz w:val="18"/>
                    <w:szCs w:val="18"/>
                  </w:rPr>
                  <w:t xml:space="preserve">Document #: </w:t>
                </w:r>
                <w:r w:rsidR="00EF4E47" w:rsidRPr="00C76C12">
                  <w:rPr>
                    <w:rFonts w:ascii="Arial" w:hAnsi="Arial" w:cs="Arial"/>
                    <w:color w:val="000000"/>
                    <w:sz w:val="18"/>
                    <w:szCs w:val="18"/>
                  </w:rPr>
                  <w:t>TX</w:t>
                </w:r>
                <w:r w:rsidR="00EF4E47">
                  <w:rPr>
                    <w:rFonts w:ascii="Arial" w:hAnsi="Arial" w:cs="Arial"/>
                    <w:color w:val="000000"/>
                    <w:sz w:val="18"/>
                    <w:szCs w:val="18"/>
                  </w:rPr>
                  <w:t>002927</w:t>
                </w:r>
              </w:p>
              <w:p w:rsidR="00316B63" w:rsidRPr="000E1ADA" w:rsidRDefault="00316B63" w:rsidP="00316B63">
                <w:pPr>
                  <w:tabs>
                    <w:tab w:val="left" w:pos="5610"/>
                  </w:tabs>
                  <w:rPr>
                    <w:sz w:val="18"/>
                    <w:szCs w:val="1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44E" w:rsidRDefault="000F744E" w:rsidP="00316B63">
      <w:r>
        <w:separator/>
      </w:r>
    </w:p>
    <w:p w:rsidR="000F744E" w:rsidRDefault="000F744E"/>
  </w:footnote>
  <w:footnote w:type="continuationSeparator" w:id="0">
    <w:p w:rsidR="000F744E" w:rsidRDefault="000F744E" w:rsidP="00316B63">
      <w:r>
        <w:continuationSeparator/>
      </w:r>
    </w:p>
    <w:p w:rsidR="000F744E" w:rsidRDefault="000F744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63" w:rsidRDefault="00316B63"/>
  <w:p w:rsidR="00316B63" w:rsidRDefault="00316B6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63" w:rsidRDefault="00097BDF" w:rsidP="00316B63">
    <w:pPr>
      <w:pStyle w:val="A-Header-articletitlepage2"/>
    </w:pPr>
    <w:r w:rsidRPr="00097BDF">
      <w:t>Vocabulary for Unit 2</w:t>
    </w:r>
    <w:r w:rsidR="00316B63">
      <w:tab/>
    </w:r>
    <w:r w:rsidR="00316B63" w:rsidRPr="00F82D2A">
      <w:t xml:space="preserve">Page | </w:t>
    </w:r>
    <w:r w:rsidR="00DF3470">
      <w:fldChar w:fldCharType="begin"/>
    </w:r>
    <w:r w:rsidR="00316B63">
      <w:instrText xml:space="preserve"> PAGE   \* MERGEFORMAT </w:instrText>
    </w:r>
    <w:r w:rsidR="00DF3470">
      <w:fldChar w:fldCharType="separate"/>
    </w:r>
    <w:r w:rsidR="001713BC">
      <w:rPr>
        <w:noProof/>
      </w:rPr>
      <w:t>2</w:t>
    </w:r>
    <w:r w:rsidR="00DF3470">
      <w:rPr>
        <w:noProof/>
      </w:rPr>
      <w:fldChar w:fldCharType="end"/>
    </w:r>
  </w:p>
  <w:p w:rsidR="00316B63" w:rsidRDefault="00316B63"/>
  <w:p w:rsidR="00316B63" w:rsidRDefault="00316B6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B63" w:rsidRPr="003E24F6" w:rsidRDefault="00316B63" w:rsidP="00316B63">
    <w:pPr>
      <w:pStyle w:val="A-Header-coursetitlesubtitlepage1"/>
    </w:pPr>
    <w:r>
      <w:t>Church History: Apostolic Times to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B30164"/>
    <w:multiLevelType w:val="hybridMultilevel"/>
    <w:tmpl w:val="34E821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ADF665C"/>
    <w:multiLevelType w:val="hybridMultilevel"/>
    <w:tmpl w:val="6206DF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Symbo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Symbol"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1"/>
  </w:num>
  <w:num w:numId="4">
    <w:abstractNumId w:val="13"/>
  </w:num>
  <w:num w:numId="5">
    <w:abstractNumId w:val="15"/>
  </w:num>
  <w:num w:numId="6">
    <w:abstractNumId w:val="0"/>
  </w:num>
  <w:num w:numId="7">
    <w:abstractNumId w:val="18"/>
  </w:num>
  <w:num w:numId="8">
    <w:abstractNumId w:val="4"/>
  </w:num>
  <w:num w:numId="9">
    <w:abstractNumId w:val="20"/>
  </w:num>
  <w:num w:numId="10">
    <w:abstractNumId w:val="9"/>
  </w:num>
  <w:num w:numId="11">
    <w:abstractNumId w:val="7"/>
  </w:num>
  <w:num w:numId="12">
    <w:abstractNumId w:val="16"/>
  </w:num>
  <w:num w:numId="13">
    <w:abstractNumId w:val="1"/>
  </w:num>
  <w:num w:numId="14">
    <w:abstractNumId w:val="6"/>
  </w:num>
  <w:num w:numId="15">
    <w:abstractNumId w:val="2"/>
  </w:num>
  <w:num w:numId="16">
    <w:abstractNumId w:val="3"/>
  </w:num>
  <w:num w:numId="17">
    <w:abstractNumId w:val="14"/>
  </w:num>
  <w:num w:numId="18">
    <w:abstractNumId w:val="10"/>
  </w:num>
  <w:num w:numId="19">
    <w:abstractNumId w:val="5"/>
  </w:num>
  <w:num w:numId="20">
    <w:abstractNumId w:val="12"/>
  </w:num>
  <w:num w:numId="21">
    <w:abstractNumId w:val="11"/>
  </w:num>
  <w:num w:numId="22">
    <w:abstractNumId w:val="2"/>
  </w:num>
  <w:num w:numId="23">
    <w:abstractNumId w:val="3"/>
  </w:num>
  <w:num w:numId="24">
    <w:abstractNumId w:val="19"/>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5424"/>
  <w:defaultTabStop w:val="576"/>
  <w:drawingGridHorizontalSpacing w:val="110"/>
  <w:displayHorizontalDrawingGridEvery w:val="2"/>
  <w:characterSpacingControl w:val="doNotCompress"/>
  <w:hdrShapeDefaults>
    <o:shapedefaults v:ext="edit" spidmax="9218"/>
    <o:shapelayout v:ext="edit">
      <o:idmap v:ext="edit" data="6"/>
    </o:shapelayout>
  </w:hdrShapeDefaults>
  <w:footnotePr>
    <w:footnote w:id="-1"/>
    <w:footnote w:id="0"/>
  </w:footnotePr>
  <w:endnotePr>
    <w:endnote w:id="-1"/>
    <w:endnote w:id="0"/>
  </w:endnotePr>
  <w:compat/>
  <w:rsids>
    <w:rsidRoot w:val="00500FAD"/>
    <w:rsid w:val="00026D1B"/>
    <w:rsid w:val="00050B5A"/>
    <w:rsid w:val="0008777B"/>
    <w:rsid w:val="00097BDF"/>
    <w:rsid w:val="000A54AC"/>
    <w:rsid w:val="000C0732"/>
    <w:rsid w:val="000F744E"/>
    <w:rsid w:val="00170ABE"/>
    <w:rsid w:val="001713BC"/>
    <w:rsid w:val="00277F7A"/>
    <w:rsid w:val="002A1460"/>
    <w:rsid w:val="00316B63"/>
    <w:rsid w:val="003C07F1"/>
    <w:rsid w:val="00415B11"/>
    <w:rsid w:val="004D7A10"/>
    <w:rsid w:val="00500FAD"/>
    <w:rsid w:val="00594909"/>
    <w:rsid w:val="00692FB4"/>
    <w:rsid w:val="006E4387"/>
    <w:rsid w:val="006F5DD5"/>
    <w:rsid w:val="00887A0F"/>
    <w:rsid w:val="00891933"/>
    <w:rsid w:val="008D73EE"/>
    <w:rsid w:val="00B0414D"/>
    <w:rsid w:val="00B47E82"/>
    <w:rsid w:val="00C23311"/>
    <w:rsid w:val="00DF3470"/>
    <w:rsid w:val="00E85DAD"/>
    <w:rsid w:val="00E94BB2"/>
    <w:rsid w:val="00EA1EDC"/>
    <w:rsid w:val="00EF4E47"/>
    <w:rsid w:val="00F04FA3"/>
    <w:rsid w:val="00F53212"/>
    <w:rsid w:val="00F84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Hyperlink"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unhideWhenUsed="0" w:qFormat="1"/>
  </w:latentStyles>
  <w:style w:type="paragraph" w:default="1" w:styleId="Normal">
    <w:name w:val="Normal"/>
    <w:qFormat/>
    <w:rsid w:val="001713BC"/>
    <w:pPr>
      <w:spacing w:after="0" w:line="240" w:lineRule="auto"/>
    </w:pPr>
    <w:rPr>
      <w:rFonts w:ascii="Times New Roman" w:eastAsia="Times New Roman" w:hAnsi="Times New Roman"/>
      <w:sz w:val="24"/>
      <w:szCs w:val="20"/>
    </w:rPr>
  </w:style>
  <w:style w:type="paragraph" w:styleId="Heading1">
    <w:name w:val="heading 1"/>
    <w:basedOn w:val="Normal"/>
    <w:next w:val="Normal"/>
    <w:link w:val="Heading1Char"/>
    <w:uiPriority w:val="9"/>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1713BC"/>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1713BC"/>
    <w:rPr>
      <w:rFonts w:ascii="Arial" w:hAnsi="Arial"/>
      <w:b/>
      <w:sz w:val="20"/>
      <w:szCs w:val="24"/>
    </w:rPr>
  </w:style>
  <w:style w:type="paragraph" w:customStyle="1" w:styleId="A-EH">
    <w:name w:val="A- EH"/>
    <w:basedOn w:val="Normal"/>
    <w:link w:val="A-EHChar"/>
    <w:qFormat/>
    <w:rsid w:val="001713BC"/>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1713BC"/>
    <w:rPr>
      <w:rFonts w:ascii="Arial" w:hAnsi="Arial" w:cs="Arial"/>
      <w:b/>
      <w:sz w:val="26"/>
      <w:szCs w:val="26"/>
    </w:rPr>
  </w:style>
  <w:style w:type="paragraph" w:customStyle="1" w:styleId="A-BH">
    <w:name w:val="A- BH"/>
    <w:basedOn w:val="Normal"/>
    <w:link w:val="A-BHChar"/>
    <w:qFormat/>
    <w:rsid w:val="001713BC"/>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1713BC"/>
    <w:rPr>
      <w:rFonts w:ascii="Arial" w:hAnsi="Arial" w:cs="Arial"/>
      <w:b/>
      <w:sz w:val="44"/>
      <w:szCs w:val="48"/>
    </w:rPr>
  </w:style>
  <w:style w:type="paragraph" w:customStyle="1" w:styleId="A-CH">
    <w:name w:val="A- CH"/>
    <w:basedOn w:val="Normal"/>
    <w:link w:val="A-CHChar"/>
    <w:qFormat/>
    <w:rsid w:val="001713BC"/>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1713BC"/>
    <w:rPr>
      <w:rFonts w:ascii="Arial" w:hAnsi="Arial" w:cs="Arial"/>
      <w:b/>
      <w:sz w:val="36"/>
      <w:szCs w:val="40"/>
    </w:rPr>
  </w:style>
  <w:style w:type="paragraph" w:customStyle="1" w:styleId="A-DH">
    <w:name w:val="A- DH"/>
    <w:basedOn w:val="Normal"/>
    <w:link w:val="A-DHChar"/>
    <w:qFormat/>
    <w:rsid w:val="001713BC"/>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1713BC"/>
    <w:rPr>
      <w:rFonts w:ascii="Arial" w:hAnsi="Arial" w:cs="Arial"/>
      <w:b/>
      <w:sz w:val="28"/>
      <w:szCs w:val="34"/>
    </w:rPr>
  </w:style>
  <w:style w:type="paragraph" w:customStyle="1" w:styleId="A-LetterList">
    <w:name w:val="A- Letter List"/>
    <w:basedOn w:val="Normal"/>
    <w:link w:val="A-LetterListChar"/>
    <w:qFormat/>
    <w:rsid w:val="001713BC"/>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1713BC"/>
    <w:rPr>
      <w:rFonts w:ascii="Arial" w:hAnsi="Arial"/>
      <w:sz w:val="20"/>
      <w:szCs w:val="24"/>
    </w:rPr>
  </w:style>
  <w:style w:type="paragraph" w:customStyle="1" w:styleId="A-CheckBoxList">
    <w:name w:val="A- Check Box List"/>
    <w:basedOn w:val="Normal"/>
    <w:link w:val="A-CheckBoxListChar"/>
    <w:qFormat/>
    <w:rsid w:val="001713BC"/>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1713BC"/>
    <w:rPr>
      <w:rFonts w:ascii="Arial" w:hAnsi="Arial"/>
      <w:sz w:val="20"/>
      <w:szCs w:val="24"/>
    </w:rPr>
  </w:style>
  <w:style w:type="paragraph" w:customStyle="1" w:styleId="A-OpenBulletList">
    <w:name w:val="A- Open Bullet List"/>
    <w:basedOn w:val="Normal"/>
    <w:link w:val="A-OpenBulletListChar"/>
    <w:qFormat/>
    <w:rsid w:val="001713BC"/>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1713BC"/>
    <w:rPr>
      <w:rFonts w:ascii="Arial" w:hAnsi="Arial"/>
      <w:sz w:val="20"/>
      <w:szCs w:val="24"/>
    </w:rPr>
  </w:style>
  <w:style w:type="paragraph" w:customStyle="1" w:styleId="A-DHfollowingCH">
    <w:name w:val="A- DH following CH"/>
    <w:basedOn w:val="Normal"/>
    <w:link w:val="A-DHfollowingCHChar"/>
    <w:qFormat/>
    <w:rsid w:val="001713BC"/>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1713BC"/>
    <w:rPr>
      <w:rFonts w:ascii="Arial" w:hAnsi="Arial"/>
      <w:b/>
      <w:sz w:val="28"/>
      <w:szCs w:val="40"/>
    </w:rPr>
  </w:style>
  <w:style w:type="paragraph" w:customStyle="1" w:styleId="A-Header-articletitlepage2">
    <w:name w:val="A- Header - article title (page 2)"/>
    <w:basedOn w:val="Normal"/>
    <w:qFormat/>
    <w:rsid w:val="001713BC"/>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1713BC"/>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1713BC"/>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1713BC"/>
    <w:pPr>
      <w:spacing w:after="200"/>
    </w:pPr>
  </w:style>
  <w:style w:type="character" w:customStyle="1" w:styleId="A-DirectAddress-withspaceafterChar">
    <w:name w:val="A- Direct Address - with space after Char"/>
    <w:basedOn w:val="A-DirectAddressChar"/>
    <w:link w:val="A-DirectAddress-withspaceafter"/>
    <w:rsid w:val="001713BC"/>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1713BC"/>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1713BC"/>
    <w:rPr>
      <w:rFonts w:ascii="Arial" w:hAnsi="Arial" w:cs="Arial"/>
      <w:sz w:val="20"/>
      <w:szCs w:val="20"/>
    </w:rPr>
  </w:style>
  <w:style w:type="paragraph" w:customStyle="1" w:styleId="A-Text">
    <w:name w:val="A- Text"/>
    <w:basedOn w:val="Normal"/>
    <w:link w:val="A-TextChar"/>
    <w:qFormat/>
    <w:rsid w:val="001713BC"/>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1713BC"/>
    <w:rPr>
      <w:szCs w:val="24"/>
    </w:rPr>
  </w:style>
  <w:style w:type="paragraph" w:customStyle="1" w:styleId="A-Text-quadright">
    <w:name w:val="A- Text - quad right"/>
    <w:basedOn w:val="Normal"/>
    <w:link w:val="A-Text-quadrightChar"/>
    <w:qFormat/>
    <w:rsid w:val="001713BC"/>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1713BC"/>
    <w:rPr>
      <w:rFonts w:ascii="Arial" w:hAnsi="Arial"/>
      <w:b/>
      <w:sz w:val="16"/>
      <w:szCs w:val="20"/>
    </w:rPr>
  </w:style>
  <w:style w:type="paragraph" w:customStyle="1" w:styleId="A-Text-leftindent">
    <w:name w:val="A- Text - left indent"/>
    <w:basedOn w:val="Normal"/>
    <w:link w:val="A-Text-leftindentChar"/>
    <w:qFormat/>
    <w:rsid w:val="001713BC"/>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1713BC"/>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1713BC"/>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1713BC"/>
    <w:rPr>
      <w:rFonts w:ascii="Arial" w:hAnsi="Arial"/>
      <w:b/>
      <w:sz w:val="20"/>
      <w:szCs w:val="24"/>
    </w:rPr>
  </w:style>
  <w:style w:type="paragraph" w:styleId="ListParagraph">
    <w:name w:val="List Paragraph"/>
    <w:basedOn w:val="Normal"/>
    <w:uiPriority w:val="34"/>
    <w:locked/>
    <w:rsid w:val="00645A10"/>
    <w:pPr>
      <w:ind w:left="720"/>
      <w:contextualSpacing/>
    </w:pPr>
  </w:style>
  <w:style w:type="paragraph" w:customStyle="1" w:styleId="A-Permissionstatement">
    <w:name w:val="A- Permission statement"/>
    <w:basedOn w:val="Normal"/>
    <w:link w:val="A-PermissionstatementChar"/>
    <w:qFormat/>
    <w:rsid w:val="001713BC"/>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1713BC"/>
    <w:rPr>
      <w:rFonts w:ascii="Arial" w:hAnsi="Arial"/>
      <w:sz w:val="16"/>
      <w:szCs w:val="18"/>
    </w:rPr>
  </w:style>
  <w:style w:type="paragraph" w:customStyle="1" w:styleId="A-References-roman">
    <w:name w:val="A- References - roman"/>
    <w:qFormat/>
    <w:rsid w:val="001713BC"/>
    <w:pPr>
      <w:spacing w:after="0" w:line="240" w:lineRule="auto"/>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1713BC"/>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1713BC"/>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1713BC"/>
    <w:rPr>
      <w:rFonts w:ascii="Arial" w:hAnsi="Arial"/>
      <w:i/>
      <w:sz w:val="20"/>
    </w:rPr>
  </w:style>
  <w:style w:type="paragraph" w:customStyle="1" w:styleId="A-ChartHeads">
    <w:name w:val="A- Chart Heads"/>
    <w:basedOn w:val="Normal"/>
    <w:qFormat/>
    <w:rsid w:val="001713BC"/>
    <w:rPr>
      <w:rFonts w:ascii="Arial" w:eastAsiaTheme="minorHAnsi" w:hAnsi="Arial"/>
      <w:b/>
      <w:sz w:val="20"/>
      <w:szCs w:val="24"/>
    </w:rPr>
  </w:style>
  <w:style w:type="paragraph" w:customStyle="1" w:styleId="A-ChartText">
    <w:name w:val="A- Chart Text"/>
    <w:basedOn w:val="Normal"/>
    <w:qFormat/>
    <w:rsid w:val="001713BC"/>
    <w:rPr>
      <w:rFonts w:ascii="Arial" w:eastAsiaTheme="minorHAnsi" w:hAnsi="Arial"/>
      <w:sz w:val="18"/>
    </w:rPr>
  </w:style>
  <w:style w:type="paragraph" w:customStyle="1" w:styleId="A-Extract">
    <w:name w:val="A- Extract"/>
    <w:basedOn w:val="Normal"/>
    <w:qFormat/>
    <w:rsid w:val="001713BC"/>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1713BC"/>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713BC"/>
    <w:pPr>
      <w:spacing w:after="0"/>
    </w:pPr>
  </w:style>
  <w:style w:type="paragraph" w:customStyle="1" w:styleId="A-BulletList-withspaceafter">
    <w:name w:val="A- Bullet List - with space after"/>
    <w:basedOn w:val="A-BulletList"/>
    <w:qFormat/>
    <w:rsid w:val="001713BC"/>
    <w:pPr>
      <w:numPr>
        <w:numId w:val="0"/>
      </w:num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1713BC"/>
    <w:pPr>
      <w:numPr>
        <w:numId w:val="21"/>
      </w:numPr>
      <w:spacing w:line="276" w:lineRule="auto"/>
    </w:pPr>
    <w:rPr>
      <w:rFonts w:ascii="Arial" w:eastAsiaTheme="minorHAnsi" w:hAnsi="Arial" w:cs="Arial"/>
      <w:sz w:val="20"/>
    </w:rPr>
  </w:style>
  <w:style w:type="paragraph" w:customStyle="1" w:styleId="A-BulletList-indented">
    <w:name w:val="A- Bullet List - indented"/>
    <w:basedOn w:val="Normal"/>
    <w:qFormat/>
    <w:rsid w:val="001713BC"/>
    <w:pPr>
      <w:numPr>
        <w:numId w:val="22"/>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1713BC"/>
    <w:pPr>
      <w:numPr>
        <w:numId w:val="0"/>
      </w:numPr>
      <w:spacing w:after="200"/>
    </w:pPr>
  </w:style>
  <w:style w:type="paragraph" w:customStyle="1" w:styleId="A-Header-coursetitlesubtitlepage1">
    <w:name w:val="A- Header - course title/subtitle (page 1)"/>
    <w:basedOn w:val="Normal"/>
    <w:qFormat/>
    <w:rsid w:val="001713BC"/>
    <w:pPr>
      <w:tabs>
        <w:tab w:val="center" w:pos="4680"/>
        <w:tab w:val="right" w:pos="9360"/>
      </w:tabs>
      <w:spacing w:after="480"/>
    </w:pPr>
    <w:rPr>
      <w:rFonts w:ascii="Arial" w:hAnsi="Arial" w:cs="Arial"/>
      <w:i/>
      <w:szCs w:val="24"/>
    </w:rPr>
  </w:style>
  <w:style w:type="paragraph" w:customStyle="1" w:styleId="A-BH2">
    <w:name w:val="A- BH2"/>
    <w:basedOn w:val="A-BH"/>
    <w:qFormat/>
    <w:rsid w:val="001713BC"/>
    <w:pPr>
      <w:spacing w:before="0"/>
    </w:pPr>
    <w:rPr>
      <w:b w:val="0"/>
      <w:sz w:val="40"/>
    </w:rPr>
  </w:style>
  <w:style w:type="paragraph" w:customStyle="1" w:styleId="A-BH1">
    <w:name w:val="A- BH1"/>
    <w:basedOn w:val="A-BH"/>
    <w:qFormat/>
    <w:rsid w:val="001713BC"/>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1713BC"/>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1713BC"/>
    <w:pPr>
      <w:numPr>
        <w:numId w:val="0"/>
      </w:numPr>
    </w:pPr>
  </w:style>
  <w:style w:type="paragraph" w:customStyle="1" w:styleId="A-BulletList-leftindent">
    <w:name w:val="A- Bullet List - left indent"/>
    <w:basedOn w:val="A-BulletList-indented"/>
    <w:qFormat/>
    <w:rsid w:val="001713BC"/>
    <w:pPr>
      <w:numPr>
        <w:numId w:val="0"/>
      </w:numPr>
    </w:pPr>
  </w:style>
  <w:style w:type="paragraph" w:customStyle="1" w:styleId="A-BulletList-leftindentwithspaceafter">
    <w:name w:val="A- Bullet List - left indent with space after"/>
    <w:basedOn w:val="A-BulletList-indented"/>
    <w:qFormat/>
    <w:rsid w:val="001713BC"/>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1713BC"/>
    <w:rPr>
      <w:rFonts w:ascii="Arial" w:eastAsiaTheme="minorHAnsi" w:hAnsi="Arial"/>
    </w:rPr>
  </w:style>
  <w:style w:type="paragraph" w:customStyle="1" w:styleId="A-Bullet-keepspaces">
    <w:name w:val="A- Bullet - keep spaces"/>
    <w:basedOn w:val="handoutnumberedlist"/>
    <w:qFormat/>
    <w:rsid w:val="001713BC"/>
    <w:pPr>
      <w:spacing w:before="90" w:after="720"/>
    </w:pPr>
    <w:rPr>
      <w:rFonts w:eastAsiaTheme="minorHAnsi"/>
    </w:rPr>
  </w:style>
  <w:style w:type="paragraph" w:customStyle="1" w:styleId="A-Numberleftwithorginialspaceafter">
    <w:name w:val="A- Number left with orginial space after"/>
    <w:basedOn w:val="A-Bullet-keepspaces"/>
    <w:qFormat/>
    <w:rsid w:val="001713BC"/>
    <w:pPr>
      <w:numPr>
        <w:numId w:val="23"/>
      </w:numPr>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val="en-US" w:eastAsia="en-US"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line="480" w:lineRule="auto"/>
      <w:ind w:left="720" w:hanging="720"/>
    </w:pPr>
    <w:rPr>
      <w:rFonts w:ascii="Book Antiqua" w:eastAsia="Times" w:hAnsi="Book Antiqua"/>
      <w:color w:val="000000"/>
      <w:sz w:val="24"/>
    </w:rPr>
  </w:style>
  <w:style w:type="paragraph" w:customStyle="1" w:styleId="FreeForm">
    <w:name w:val="Free Form"/>
    <w:rsid w:val="00187220"/>
    <w:rPr>
      <w:rFonts w:ascii="Times New Roman" w:eastAsia="ヒラギノ角ゴ Pro W3" w:hAnsi="Times New Roman"/>
      <w:color w:val="000000"/>
    </w:rPr>
  </w:style>
  <w:style w:type="paragraph" w:customStyle="1" w:styleId="FreeFormA">
    <w:name w:val="Free Form A"/>
    <w:rsid w:val="00187220"/>
    <w:rPr>
      <w:rFonts w:ascii="Times" w:eastAsia="ヒラギノ角ゴ Pro W3" w:hAnsi="Times"/>
      <w:color w:val="000000"/>
    </w:rPr>
  </w:style>
  <w:style w:type="character" w:customStyle="1" w:styleId="A-NumberListChar">
    <w:name w:val="A- Number List Char"/>
    <w:basedOn w:val="DefaultParagraphFont"/>
    <w:link w:val="A-NumberList"/>
    <w:rsid w:val="001713BC"/>
    <w:rPr>
      <w:rFonts w:ascii="Arial" w:hAnsi="Arial" w:cs="Arial"/>
      <w:sz w:val="20"/>
      <w:szCs w:val="20"/>
    </w:rPr>
  </w:style>
  <w:style w:type="paragraph" w:customStyle="1" w:styleId="a">
    <w:name w:val="#"/>
    <w:basedOn w:val="A-NumberList"/>
    <w:link w:val="Char"/>
    <w:qFormat/>
    <w:rsid w:val="001713BC"/>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1713BC"/>
  </w:style>
  <w:style w:type="paragraph" w:customStyle="1" w:styleId="Numberedlistdoubledigits">
    <w:name w:val="Numbered list double digits"/>
    <w:basedOn w:val="text"/>
    <w:link w:val="NumberedlistdoubledigitsChar"/>
    <w:qFormat/>
    <w:rsid w:val="001713BC"/>
    <w:pPr>
      <w:numPr>
        <w:numId w:val="24"/>
      </w:numPr>
      <w:tabs>
        <w:tab w:val="clear" w:pos="720"/>
      </w:tabs>
      <w:spacing w:before="120" w:after="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1713BC"/>
    <w:rPr>
      <w:rFonts w:ascii="Arial" w:hAnsi="Arial" w:cs="Arial"/>
      <w:sz w:val="20"/>
      <w:szCs w:val="20"/>
    </w:rPr>
  </w:style>
  <w:style w:type="paragraph" w:customStyle="1" w:styleId="lettercolumn2aligned">
    <w:name w:val="letter column 2 aligned"/>
    <w:basedOn w:val="A-Text"/>
    <w:link w:val="lettercolumn2alignedChar"/>
    <w:qFormat/>
    <w:rsid w:val="001713BC"/>
    <w:pPr>
      <w:numPr>
        <w:ilvl w:val="1"/>
        <w:numId w:val="25"/>
      </w:numPr>
    </w:pPr>
    <w:rPr>
      <w:rFonts w:cs="Times New Roman"/>
    </w:rPr>
  </w:style>
  <w:style w:type="character" w:customStyle="1" w:styleId="lettercolumn2alignedChar">
    <w:name w:val="letter column 2 aligned Char"/>
    <w:basedOn w:val="A-TextChar"/>
    <w:link w:val="lettercolumn2aligned"/>
    <w:rsid w:val="001713B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val="en-US" w:eastAsia="en-US"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C015C7"/>
    <w:pPr>
      <w:spacing w:line="480" w:lineRule="auto"/>
      <w:ind w:left="720" w:hanging="720"/>
    </w:pPr>
    <w:rPr>
      <w:rFonts w:ascii="Book Antiqua" w:eastAsia="Times" w:hAnsi="Book Antiqua"/>
      <w:color w:val="000000"/>
      <w:sz w:val="24"/>
    </w:rPr>
  </w:style>
  <w:style w:type="paragraph" w:customStyle="1" w:styleId="FreeForm">
    <w:name w:val="Free Form"/>
    <w:rsid w:val="00187220"/>
    <w:rPr>
      <w:rFonts w:ascii="Times New Roman" w:eastAsia="ヒラギノ角ゴ Pro W3" w:hAnsi="Times New Roman"/>
      <w:color w:val="000000"/>
    </w:rPr>
  </w:style>
  <w:style w:type="paragraph" w:customStyle="1" w:styleId="FreeFormA">
    <w:name w:val="Free Form A"/>
    <w:rsid w:val="00187220"/>
    <w:rPr>
      <w:rFonts w:ascii="Times" w:eastAsia="ヒラギノ角ゴ Pro W3" w:hAnsi="Time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2010-01-08T17:19:00Z</cp:lastPrinted>
  <dcterms:created xsi:type="dcterms:W3CDTF">2011-07-25T18:01:00Z</dcterms:created>
  <dcterms:modified xsi:type="dcterms:W3CDTF">2012-08-31T01:30:00Z</dcterms:modified>
</cp:coreProperties>
</file>