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26BF" w:rsidRPr="00172A20" w:rsidRDefault="000A79E6" w:rsidP="009D256C">
      <w:pPr>
        <w:pStyle w:val="A-BH"/>
      </w:pPr>
      <w:r w:rsidRPr="00172A20">
        <w:t xml:space="preserve">A </w:t>
      </w:r>
      <w:proofErr w:type="spellStart"/>
      <w:r w:rsidRPr="00172A20">
        <w:t>Pre</w:t>
      </w:r>
      <w:r w:rsidR="009526BF" w:rsidRPr="00172A20">
        <w:t>assessment</w:t>
      </w:r>
      <w:proofErr w:type="spellEnd"/>
      <w:r w:rsidR="009526BF" w:rsidRPr="00172A20">
        <w:t xml:space="preserve"> of My Knowledge of Consecrated Life</w:t>
      </w:r>
    </w:p>
    <w:p w:rsidR="009526BF" w:rsidRPr="00172A20" w:rsidRDefault="009526BF" w:rsidP="009D256C">
      <w:pPr>
        <w:pStyle w:val="A-Text"/>
      </w:pPr>
      <w:r w:rsidRPr="00172A20">
        <w:t>Match the term on the left with the correct definition and write the letter of the correct answer in the space to the left of the term.</w:t>
      </w:r>
    </w:p>
    <w:tbl>
      <w:tblPr>
        <w:tblStyle w:val="TableGrid"/>
        <w:tblW w:w="0" w:type="auto"/>
        <w:tblCellMar>
          <w:top w:w="58" w:type="dxa"/>
          <w:left w:w="115" w:type="dxa"/>
          <w:bottom w:w="58" w:type="dxa"/>
          <w:right w:w="115" w:type="dxa"/>
        </w:tblCellMar>
        <w:tblLook w:val="04A0"/>
      </w:tblPr>
      <w:tblGrid>
        <w:gridCol w:w="468"/>
        <w:gridCol w:w="2707"/>
        <w:gridCol w:w="9083"/>
      </w:tblGrid>
      <w:tr w:rsidR="009526BF" w:rsidRPr="009526BF" w:rsidTr="009D256C">
        <w:tc>
          <w:tcPr>
            <w:tcW w:w="468" w:type="dxa"/>
          </w:tcPr>
          <w:p w:rsidR="009526BF" w:rsidRPr="009526BF" w:rsidRDefault="009526BF" w:rsidP="009D256C">
            <w:pPr>
              <w:pStyle w:val="A-ChartText"/>
            </w:pPr>
          </w:p>
        </w:tc>
        <w:tc>
          <w:tcPr>
            <w:tcW w:w="2707" w:type="dxa"/>
          </w:tcPr>
          <w:p w:rsidR="009526BF" w:rsidRPr="009526BF" w:rsidRDefault="009526BF" w:rsidP="009D256C">
            <w:pPr>
              <w:pStyle w:val="A-ChartText"/>
            </w:pPr>
            <w:r w:rsidRPr="009526BF">
              <w:t>ascetic</w:t>
            </w:r>
          </w:p>
        </w:tc>
        <w:tc>
          <w:tcPr>
            <w:tcW w:w="9083" w:type="dxa"/>
          </w:tcPr>
          <w:p w:rsidR="009526BF" w:rsidRPr="009526BF" w:rsidRDefault="009526BF" w:rsidP="009D256C">
            <w:pPr>
              <w:pStyle w:val="A-ChartText"/>
            </w:pPr>
            <w:r w:rsidRPr="009526BF">
              <w:t xml:space="preserve">a. Charitable actions that respond to people’s physical needs and show respect for human dignity. The traditional list of </w:t>
            </w:r>
            <w:r w:rsidR="00172A20">
              <w:t>seven</w:t>
            </w:r>
            <w:r w:rsidR="00172A20" w:rsidRPr="009526BF">
              <w:t xml:space="preserve"> </w:t>
            </w:r>
            <w:r w:rsidRPr="009526BF">
              <w:t>works includes feeding the hungry, giving drink to the thirsty, clothing the naked, sheltering the homeless, visiting the sick, visiting prisoners, and burying the dead.</w:t>
            </w:r>
          </w:p>
        </w:tc>
      </w:tr>
      <w:tr w:rsidR="009526BF" w:rsidRPr="009526BF" w:rsidTr="009D256C">
        <w:tc>
          <w:tcPr>
            <w:tcW w:w="468" w:type="dxa"/>
          </w:tcPr>
          <w:p w:rsidR="009526BF" w:rsidRPr="009526BF" w:rsidRDefault="009526BF" w:rsidP="009D256C">
            <w:pPr>
              <w:pStyle w:val="A-ChartText"/>
            </w:pPr>
          </w:p>
        </w:tc>
        <w:tc>
          <w:tcPr>
            <w:tcW w:w="2707" w:type="dxa"/>
          </w:tcPr>
          <w:p w:rsidR="009526BF" w:rsidRPr="009526BF" w:rsidRDefault="009526BF" w:rsidP="009D256C">
            <w:pPr>
              <w:pStyle w:val="A-ChartText"/>
            </w:pPr>
            <w:r w:rsidRPr="009526BF">
              <w:t>breviary</w:t>
            </w:r>
          </w:p>
        </w:tc>
        <w:tc>
          <w:tcPr>
            <w:tcW w:w="9083" w:type="dxa"/>
          </w:tcPr>
          <w:p w:rsidR="009526BF" w:rsidRPr="009526BF" w:rsidRDefault="00076C87" w:rsidP="009D256C">
            <w:pPr>
              <w:pStyle w:val="A-ChartText"/>
            </w:pPr>
            <w:r>
              <w:t xml:space="preserve">b. </w:t>
            </w:r>
            <w:r w:rsidR="009526BF" w:rsidRPr="009526BF">
              <w:t>Having to do with the last things: the Last Judgment, the particular judgment, the resurrection of the body, Heaven, Hell, and Purgatory.</w:t>
            </w:r>
          </w:p>
        </w:tc>
      </w:tr>
      <w:tr w:rsidR="009526BF" w:rsidRPr="009526BF" w:rsidTr="009D256C">
        <w:tc>
          <w:tcPr>
            <w:tcW w:w="468" w:type="dxa"/>
          </w:tcPr>
          <w:p w:rsidR="009526BF" w:rsidRPr="009526BF" w:rsidRDefault="009526BF" w:rsidP="009D256C">
            <w:pPr>
              <w:pStyle w:val="A-ChartText"/>
            </w:pPr>
          </w:p>
        </w:tc>
        <w:tc>
          <w:tcPr>
            <w:tcW w:w="2707" w:type="dxa"/>
          </w:tcPr>
          <w:p w:rsidR="009526BF" w:rsidRPr="009526BF" w:rsidRDefault="009526BF" w:rsidP="009D256C">
            <w:pPr>
              <w:pStyle w:val="A-ChartText"/>
            </w:pPr>
            <w:r w:rsidRPr="009526BF">
              <w:t>cenobitic</w:t>
            </w:r>
          </w:p>
        </w:tc>
        <w:tc>
          <w:tcPr>
            <w:tcW w:w="9083" w:type="dxa"/>
          </w:tcPr>
          <w:p w:rsidR="009526BF" w:rsidRPr="009526BF" w:rsidRDefault="009526BF" w:rsidP="009D256C">
            <w:pPr>
              <w:pStyle w:val="A-ChartText"/>
            </w:pPr>
            <w:r w:rsidRPr="009526BF">
              <w:t>c. A prayer book that contains the prayers for the Liturgy of the Hours.</w:t>
            </w:r>
          </w:p>
        </w:tc>
      </w:tr>
      <w:tr w:rsidR="009526BF" w:rsidRPr="009526BF" w:rsidTr="009D256C">
        <w:tc>
          <w:tcPr>
            <w:tcW w:w="468" w:type="dxa"/>
          </w:tcPr>
          <w:p w:rsidR="009526BF" w:rsidRPr="009526BF" w:rsidRDefault="009526BF" w:rsidP="009D256C">
            <w:pPr>
              <w:pStyle w:val="A-ChartText"/>
            </w:pPr>
          </w:p>
        </w:tc>
        <w:tc>
          <w:tcPr>
            <w:tcW w:w="2707" w:type="dxa"/>
          </w:tcPr>
          <w:p w:rsidR="009526BF" w:rsidRPr="009526BF" w:rsidRDefault="009526BF" w:rsidP="009D256C">
            <w:pPr>
              <w:pStyle w:val="A-ChartText"/>
            </w:pPr>
            <w:r w:rsidRPr="009526BF">
              <w:t>charism</w:t>
            </w:r>
          </w:p>
        </w:tc>
        <w:tc>
          <w:tcPr>
            <w:tcW w:w="9083" w:type="dxa"/>
          </w:tcPr>
          <w:p w:rsidR="009526BF" w:rsidRPr="009526BF" w:rsidRDefault="009526BF" w:rsidP="009D256C">
            <w:pPr>
              <w:pStyle w:val="A-ChartText"/>
            </w:pPr>
            <w:r w:rsidRPr="009526BF">
              <w:t xml:space="preserve">d. A group of men or women religious who are joined by a common </w:t>
            </w:r>
            <w:proofErr w:type="spellStart"/>
            <w:r w:rsidRPr="009526BF">
              <w:t>charism</w:t>
            </w:r>
            <w:proofErr w:type="spellEnd"/>
            <w:r w:rsidRPr="009526BF">
              <w:t>.</w:t>
            </w:r>
          </w:p>
        </w:tc>
      </w:tr>
      <w:tr w:rsidR="009526BF" w:rsidRPr="009526BF" w:rsidTr="009D256C">
        <w:tc>
          <w:tcPr>
            <w:tcW w:w="468" w:type="dxa"/>
          </w:tcPr>
          <w:p w:rsidR="009526BF" w:rsidRPr="009526BF" w:rsidRDefault="009526BF" w:rsidP="009D256C">
            <w:pPr>
              <w:pStyle w:val="A-ChartText"/>
            </w:pPr>
          </w:p>
        </w:tc>
        <w:tc>
          <w:tcPr>
            <w:tcW w:w="2707" w:type="dxa"/>
          </w:tcPr>
          <w:p w:rsidR="009526BF" w:rsidRPr="009526BF" w:rsidRDefault="009526BF" w:rsidP="009D256C">
            <w:pPr>
              <w:pStyle w:val="A-ChartText"/>
            </w:pPr>
            <w:r w:rsidRPr="009526BF">
              <w:t>consecrated life</w:t>
            </w:r>
          </w:p>
        </w:tc>
        <w:tc>
          <w:tcPr>
            <w:tcW w:w="9083" w:type="dxa"/>
          </w:tcPr>
          <w:p w:rsidR="009526BF" w:rsidRPr="009526BF" w:rsidRDefault="009526BF" w:rsidP="009D256C">
            <w:pPr>
              <w:pStyle w:val="A-ChartText"/>
            </w:pPr>
            <w:r w:rsidRPr="009526BF">
              <w:t>e. A binding commitment within the Church—especially to a particular state in life—that is recognized by Canon Law. These include religious vows but they could also include promises or oaths.</w:t>
            </w:r>
          </w:p>
        </w:tc>
      </w:tr>
      <w:tr w:rsidR="009526BF" w:rsidRPr="009526BF" w:rsidTr="009D256C">
        <w:tc>
          <w:tcPr>
            <w:tcW w:w="468" w:type="dxa"/>
          </w:tcPr>
          <w:p w:rsidR="009526BF" w:rsidRPr="009526BF" w:rsidRDefault="009526BF" w:rsidP="009D256C">
            <w:pPr>
              <w:pStyle w:val="A-ChartText"/>
            </w:pPr>
          </w:p>
        </w:tc>
        <w:tc>
          <w:tcPr>
            <w:tcW w:w="2707" w:type="dxa"/>
          </w:tcPr>
          <w:p w:rsidR="009526BF" w:rsidRPr="009526BF" w:rsidRDefault="009526BF" w:rsidP="009D256C">
            <w:pPr>
              <w:pStyle w:val="A-ChartText"/>
            </w:pPr>
            <w:r w:rsidRPr="009526BF">
              <w:t>corporal works of mercy</w:t>
            </w:r>
          </w:p>
        </w:tc>
        <w:tc>
          <w:tcPr>
            <w:tcW w:w="9083" w:type="dxa"/>
          </w:tcPr>
          <w:p w:rsidR="009526BF" w:rsidRPr="009526BF" w:rsidRDefault="009526BF" w:rsidP="009D256C">
            <w:pPr>
              <w:pStyle w:val="A-ChartText"/>
            </w:pPr>
            <w:r w:rsidRPr="009526BF">
              <w:t>f. Monastic life lived in community rather than in solitude.</w:t>
            </w:r>
          </w:p>
        </w:tc>
      </w:tr>
      <w:tr w:rsidR="009526BF" w:rsidRPr="009526BF" w:rsidTr="009D256C">
        <w:tc>
          <w:tcPr>
            <w:tcW w:w="468" w:type="dxa"/>
          </w:tcPr>
          <w:p w:rsidR="009526BF" w:rsidRPr="009526BF" w:rsidRDefault="009526BF" w:rsidP="009D256C">
            <w:pPr>
              <w:pStyle w:val="A-ChartText"/>
            </w:pPr>
          </w:p>
        </w:tc>
        <w:tc>
          <w:tcPr>
            <w:tcW w:w="2707" w:type="dxa"/>
          </w:tcPr>
          <w:p w:rsidR="009526BF" w:rsidRPr="009526BF" w:rsidRDefault="009526BF" w:rsidP="009D256C">
            <w:pPr>
              <w:pStyle w:val="A-ChartText"/>
            </w:pPr>
            <w:r w:rsidRPr="009526BF">
              <w:t>Counter-Reformation</w:t>
            </w:r>
          </w:p>
        </w:tc>
        <w:tc>
          <w:tcPr>
            <w:tcW w:w="9083" w:type="dxa"/>
          </w:tcPr>
          <w:p w:rsidR="009526BF" w:rsidRPr="009526BF" w:rsidRDefault="009526BF" w:rsidP="009D256C">
            <w:pPr>
              <w:pStyle w:val="A-ChartText"/>
            </w:pPr>
            <w:r w:rsidRPr="009526BF">
              <w:t>g. A state of life recognized by the Church in which a person publicly professes vows of poverty, chastity, and obedience.</w:t>
            </w:r>
          </w:p>
        </w:tc>
      </w:tr>
      <w:tr w:rsidR="009526BF" w:rsidRPr="009526BF" w:rsidTr="009D256C">
        <w:tc>
          <w:tcPr>
            <w:tcW w:w="468" w:type="dxa"/>
          </w:tcPr>
          <w:p w:rsidR="009526BF" w:rsidRPr="009526BF" w:rsidRDefault="009526BF" w:rsidP="009D256C">
            <w:pPr>
              <w:pStyle w:val="A-ChartText"/>
            </w:pPr>
          </w:p>
        </w:tc>
        <w:tc>
          <w:tcPr>
            <w:tcW w:w="2707" w:type="dxa"/>
          </w:tcPr>
          <w:p w:rsidR="009526BF" w:rsidRPr="009526BF" w:rsidRDefault="009526BF" w:rsidP="009D256C">
            <w:pPr>
              <w:pStyle w:val="A-ChartText"/>
            </w:pPr>
            <w:r w:rsidRPr="009526BF">
              <w:t>eremitic</w:t>
            </w:r>
          </w:p>
        </w:tc>
        <w:tc>
          <w:tcPr>
            <w:tcW w:w="9083" w:type="dxa"/>
          </w:tcPr>
          <w:p w:rsidR="009526BF" w:rsidRPr="009526BF" w:rsidRDefault="009526BF" w:rsidP="009D256C">
            <w:pPr>
              <w:pStyle w:val="A-ChartText"/>
            </w:pPr>
            <w:r w:rsidRPr="009526BF">
              <w:t>h. A special gift or grace of the Holy Spirit given to an individual Christian or community, commonly for the benefit and building up of the entire Church.</w:t>
            </w:r>
          </w:p>
        </w:tc>
      </w:tr>
      <w:tr w:rsidR="009526BF" w:rsidRPr="009526BF" w:rsidTr="009D256C">
        <w:tc>
          <w:tcPr>
            <w:tcW w:w="468" w:type="dxa"/>
          </w:tcPr>
          <w:p w:rsidR="009526BF" w:rsidRPr="009526BF" w:rsidRDefault="009526BF" w:rsidP="009D256C">
            <w:pPr>
              <w:pStyle w:val="A-ChartText"/>
            </w:pPr>
          </w:p>
        </w:tc>
        <w:tc>
          <w:tcPr>
            <w:tcW w:w="2707" w:type="dxa"/>
          </w:tcPr>
          <w:p w:rsidR="009526BF" w:rsidRPr="009526BF" w:rsidRDefault="009526BF" w:rsidP="009D256C">
            <w:pPr>
              <w:pStyle w:val="A-ChartText"/>
            </w:pPr>
            <w:r w:rsidRPr="009526BF">
              <w:t>eschatological</w:t>
            </w:r>
          </w:p>
        </w:tc>
        <w:tc>
          <w:tcPr>
            <w:tcW w:w="9083" w:type="dxa"/>
          </w:tcPr>
          <w:p w:rsidR="009526BF" w:rsidRPr="009526BF" w:rsidRDefault="009526BF" w:rsidP="009D256C">
            <w:pPr>
              <w:pStyle w:val="A-ChartText"/>
            </w:pPr>
            <w:r w:rsidRPr="009526BF">
              <w:t>i. Relating to the life of a hermit, characterized by self-denial and solitude.</w:t>
            </w:r>
          </w:p>
        </w:tc>
      </w:tr>
      <w:tr w:rsidR="009526BF" w:rsidRPr="009526BF" w:rsidTr="009D256C">
        <w:tc>
          <w:tcPr>
            <w:tcW w:w="468" w:type="dxa"/>
          </w:tcPr>
          <w:p w:rsidR="009526BF" w:rsidRPr="009526BF" w:rsidRDefault="009526BF" w:rsidP="009D256C">
            <w:pPr>
              <w:pStyle w:val="A-ChartText"/>
            </w:pPr>
          </w:p>
        </w:tc>
        <w:tc>
          <w:tcPr>
            <w:tcW w:w="2707" w:type="dxa"/>
          </w:tcPr>
          <w:p w:rsidR="009526BF" w:rsidRPr="009526BF" w:rsidRDefault="009526BF" w:rsidP="009D256C">
            <w:pPr>
              <w:pStyle w:val="A-ChartText"/>
            </w:pPr>
            <w:r w:rsidRPr="009526BF">
              <w:t>evangelical counsels</w:t>
            </w:r>
          </w:p>
        </w:tc>
        <w:tc>
          <w:tcPr>
            <w:tcW w:w="9083" w:type="dxa"/>
          </w:tcPr>
          <w:p w:rsidR="009526BF" w:rsidRPr="009526BF" w:rsidRDefault="009526BF" w:rsidP="009D256C">
            <w:pPr>
              <w:pStyle w:val="A-ChartText"/>
            </w:pPr>
            <w:r w:rsidRPr="009526BF">
              <w:t>j. Charitable actions that respond to people’s spiritual needs and show respect for human dignity. These include sharing knowledge, giving advice, comforting those who suffer, being patient, forgiving those who hurt you, giving correction to those who need it, and praying for the living and the dead.</w:t>
            </w:r>
          </w:p>
        </w:tc>
      </w:tr>
      <w:tr w:rsidR="009526BF" w:rsidRPr="009526BF" w:rsidTr="009D256C">
        <w:tc>
          <w:tcPr>
            <w:tcW w:w="468" w:type="dxa"/>
          </w:tcPr>
          <w:p w:rsidR="009526BF" w:rsidRPr="009526BF" w:rsidRDefault="009526BF" w:rsidP="009D256C">
            <w:pPr>
              <w:pStyle w:val="A-ChartText"/>
            </w:pPr>
          </w:p>
        </w:tc>
        <w:tc>
          <w:tcPr>
            <w:tcW w:w="2707" w:type="dxa"/>
          </w:tcPr>
          <w:p w:rsidR="009526BF" w:rsidRPr="009526BF" w:rsidRDefault="009526BF" w:rsidP="009D256C">
            <w:pPr>
              <w:pStyle w:val="A-ChartText"/>
            </w:pPr>
            <w:r w:rsidRPr="009526BF">
              <w:rPr>
                <w:i/>
              </w:rPr>
              <w:t>lectio divina</w:t>
            </w:r>
          </w:p>
        </w:tc>
        <w:tc>
          <w:tcPr>
            <w:tcW w:w="9083" w:type="dxa"/>
          </w:tcPr>
          <w:p w:rsidR="009526BF" w:rsidRPr="009526BF" w:rsidRDefault="009526BF" w:rsidP="009D256C">
            <w:pPr>
              <w:pStyle w:val="A-ChartText"/>
            </w:pPr>
            <w:r w:rsidRPr="009526BF">
              <w:t>k. A movement of internal reform within the Church during the later sixteenth and early seventeenth centuries that came about as a response to the Protestant Reformation.</w:t>
            </w:r>
          </w:p>
        </w:tc>
      </w:tr>
      <w:tr w:rsidR="009526BF" w:rsidRPr="009526BF" w:rsidTr="009D256C">
        <w:tc>
          <w:tcPr>
            <w:tcW w:w="468" w:type="dxa"/>
          </w:tcPr>
          <w:p w:rsidR="009526BF" w:rsidRPr="009526BF" w:rsidRDefault="009526BF" w:rsidP="009D256C">
            <w:pPr>
              <w:pStyle w:val="A-ChartText"/>
            </w:pPr>
          </w:p>
        </w:tc>
        <w:tc>
          <w:tcPr>
            <w:tcW w:w="2707" w:type="dxa"/>
          </w:tcPr>
          <w:p w:rsidR="009526BF" w:rsidRPr="009526BF" w:rsidRDefault="009526BF" w:rsidP="009D256C">
            <w:pPr>
              <w:pStyle w:val="A-ChartText"/>
            </w:pPr>
            <w:r w:rsidRPr="009526BF">
              <w:t>mendicant</w:t>
            </w:r>
          </w:p>
        </w:tc>
        <w:tc>
          <w:tcPr>
            <w:tcW w:w="9083" w:type="dxa"/>
          </w:tcPr>
          <w:p w:rsidR="009526BF" w:rsidRPr="009526BF" w:rsidRDefault="009526BF" w:rsidP="009D256C">
            <w:pPr>
              <w:pStyle w:val="A-ChartText"/>
            </w:pPr>
            <w:r w:rsidRPr="009526BF">
              <w:t>l. Those who hold a place of authority within a secular institute; similar to the superior of a religious congregation.</w:t>
            </w:r>
          </w:p>
        </w:tc>
      </w:tr>
      <w:tr w:rsidR="009526BF" w:rsidRPr="009526BF" w:rsidTr="009D256C">
        <w:tc>
          <w:tcPr>
            <w:tcW w:w="468" w:type="dxa"/>
          </w:tcPr>
          <w:p w:rsidR="009526BF" w:rsidRPr="009526BF" w:rsidRDefault="009526BF" w:rsidP="009D256C">
            <w:pPr>
              <w:pStyle w:val="A-ChartText"/>
            </w:pPr>
          </w:p>
        </w:tc>
        <w:tc>
          <w:tcPr>
            <w:tcW w:w="2707" w:type="dxa"/>
          </w:tcPr>
          <w:p w:rsidR="009526BF" w:rsidRPr="009526BF" w:rsidRDefault="009526BF" w:rsidP="009D256C">
            <w:pPr>
              <w:pStyle w:val="A-ChartText"/>
            </w:pPr>
            <w:r w:rsidRPr="009526BF">
              <w:t>moderators</w:t>
            </w:r>
          </w:p>
        </w:tc>
        <w:tc>
          <w:tcPr>
            <w:tcW w:w="9083" w:type="dxa"/>
          </w:tcPr>
          <w:p w:rsidR="009526BF" w:rsidRPr="009526BF" w:rsidRDefault="009526BF" w:rsidP="009D256C">
            <w:pPr>
              <w:pStyle w:val="A-ChartText"/>
            </w:pPr>
            <w:r w:rsidRPr="009526BF">
              <w:t>m. Pertaining to spiritual discipline in which a person leads a strict life of simplicity and self-denial.</w:t>
            </w:r>
          </w:p>
        </w:tc>
      </w:tr>
      <w:tr w:rsidR="009526BF" w:rsidRPr="009526BF" w:rsidTr="009D256C">
        <w:tc>
          <w:tcPr>
            <w:tcW w:w="468" w:type="dxa"/>
          </w:tcPr>
          <w:p w:rsidR="009526BF" w:rsidRPr="009526BF" w:rsidRDefault="009526BF" w:rsidP="009D256C">
            <w:pPr>
              <w:pStyle w:val="A-ChartText"/>
            </w:pPr>
          </w:p>
        </w:tc>
        <w:tc>
          <w:tcPr>
            <w:tcW w:w="2707" w:type="dxa"/>
          </w:tcPr>
          <w:p w:rsidR="009526BF" w:rsidRPr="009526BF" w:rsidRDefault="009526BF" w:rsidP="009D256C">
            <w:pPr>
              <w:pStyle w:val="A-ChartText"/>
            </w:pPr>
            <w:r w:rsidRPr="009526BF">
              <w:t>religious communities</w:t>
            </w:r>
          </w:p>
        </w:tc>
        <w:tc>
          <w:tcPr>
            <w:tcW w:w="9083" w:type="dxa"/>
          </w:tcPr>
          <w:p w:rsidR="009526BF" w:rsidRPr="009526BF" w:rsidRDefault="009526BF" w:rsidP="009D256C">
            <w:pPr>
              <w:pStyle w:val="A-ChartText"/>
            </w:pPr>
            <w:r w:rsidRPr="009526BF">
              <w:t xml:space="preserve">n. The call to go beyond the minimum rules of life required by God (such as the Ten Commandments and the precepts of the Church) and </w:t>
            </w:r>
            <w:proofErr w:type="gramStart"/>
            <w:r w:rsidRPr="009526BF">
              <w:t>strive</w:t>
            </w:r>
            <w:proofErr w:type="gramEnd"/>
            <w:r w:rsidRPr="009526BF">
              <w:t xml:space="preserve"> for spiritual perfection through a life marked by a commitment to chastity, poverty, and obedience.</w:t>
            </w:r>
          </w:p>
        </w:tc>
      </w:tr>
      <w:tr w:rsidR="009526BF" w:rsidRPr="009526BF" w:rsidTr="009D256C">
        <w:tc>
          <w:tcPr>
            <w:tcW w:w="468" w:type="dxa"/>
          </w:tcPr>
          <w:p w:rsidR="009526BF" w:rsidRPr="009526BF" w:rsidRDefault="009526BF" w:rsidP="009D256C">
            <w:pPr>
              <w:pStyle w:val="A-ChartText"/>
            </w:pPr>
          </w:p>
        </w:tc>
        <w:tc>
          <w:tcPr>
            <w:tcW w:w="2707" w:type="dxa"/>
          </w:tcPr>
          <w:p w:rsidR="009526BF" w:rsidRPr="009526BF" w:rsidRDefault="009526BF" w:rsidP="009D256C">
            <w:pPr>
              <w:pStyle w:val="A-ChartText"/>
            </w:pPr>
            <w:r w:rsidRPr="009526BF">
              <w:t>sacred bond</w:t>
            </w:r>
          </w:p>
        </w:tc>
        <w:tc>
          <w:tcPr>
            <w:tcW w:w="9083" w:type="dxa"/>
          </w:tcPr>
          <w:p w:rsidR="009526BF" w:rsidRPr="009526BF" w:rsidRDefault="009526BF" w:rsidP="009D256C">
            <w:pPr>
              <w:pStyle w:val="A-ChartText"/>
            </w:pPr>
            <w:r w:rsidRPr="009526BF">
              <w:t>o. From a Latin root meaning “to beg.” Members of _________ orders rely on charity for their support.</w:t>
            </w:r>
          </w:p>
        </w:tc>
      </w:tr>
      <w:tr w:rsidR="009526BF" w:rsidRPr="009526BF" w:rsidTr="009D256C">
        <w:tc>
          <w:tcPr>
            <w:tcW w:w="468" w:type="dxa"/>
          </w:tcPr>
          <w:p w:rsidR="009526BF" w:rsidRPr="009526BF" w:rsidRDefault="009526BF" w:rsidP="009D256C">
            <w:pPr>
              <w:pStyle w:val="A-ChartText"/>
            </w:pPr>
          </w:p>
        </w:tc>
        <w:tc>
          <w:tcPr>
            <w:tcW w:w="2707" w:type="dxa"/>
          </w:tcPr>
          <w:p w:rsidR="009526BF" w:rsidRPr="009526BF" w:rsidRDefault="009526BF" w:rsidP="009D256C">
            <w:pPr>
              <w:pStyle w:val="A-ChartText"/>
            </w:pPr>
            <w:r w:rsidRPr="009526BF">
              <w:t>spiritual works of mercy</w:t>
            </w:r>
          </w:p>
        </w:tc>
        <w:tc>
          <w:tcPr>
            <w:tcW w:w="9083" w:type="dxa"/>
          </w:tcPr>
          <w:p w:rsidR="009526BF" w:rsidRPr="009526BF" w:rsidRDefault="009526BF" w:rsidP="009D256C">
            <w:pPr>
              <w:pStyle w:val="A-ChartText"/>
            </w:pPr>
            <w:r w:rsidRPr="009526BF">
              <w:t>p. A Latin term meaning “divine reading.” It is a form of meditative prayer focused on a Scripture passage. It involves repetitive readings and periods of reflection and can serve as either private or communal prayer.</w:t>
            </w:r>
          </w:p>
        </w:tc>
      </w:tr>
    </w:tbl>
    <w:p w:rsidR="009526BF" w:rsidRPr="009526BF" w:rsidRDefault="009526BF" w:rsidP="009526BF">
      <w:pPr>
        <w:tabs>
          <w:tab w:val="left" w:pos="720"/>
        </w:tabs>
        <w:rPr>
          <w:rFonts w:ascii="Book Antiqua" w:hAnsi="Book Antiqua" w:cs="Book Antiqua"/>
          <w:color w:val="000000"/>
          <w:szCs w:val="24"/>
        </w:rPr>
      </w:pPr>
    </w:p>
    <w:p w:rsidR="009526BF" w:rsidRPr="009526BF" w:rsidRDefault="009526BF" w:rsidP="009D256C">
      <w:pPr>
        <w:pStyle w:val="A-Text"/>
      </w:pPr>
      <w:r w:rsidRPr="009526BF">
        <w:t>Describe any positive personal experience of religious sisters, brothers, or priests. (Is your school run by a religious order or congregation?)</w:t>
      </w:r>
    </w:p>
    <w:p w:rsidR="009526BF" w:rsidRPr="009526BF" w:rsidRDefault="009526BF" w:rsidP="009D256C">
      <w:pPr>
        <w:pStyle w:val="A-Text"/>
      </w:pPr>
    </w:p>
    <w:p w:rsidR="009526BF" w:rsidRDefault="009526BF" w:rsidP="009D256C">
      <w:pPr>
        <w:pStyle w:val="A-Text"/>
      </w:pPr>
    </w:p>
    <w:p w:rsidR="009D256C" w:rsidRPr="009526BF" w:rsidRDefault="009D256C" w:rsidP="009D256C">
      <w:pPr>
        <w:pStyle w:val="A-Text"/>
      </w:pPr>
    </w:p>
    <w:p w:rsidR="009526BF" w:rsidRDefault="009526BF" w:rsidP="009D256C">
      <w:pPr>
        <w:pStyle w:val="A-Text"/>
      </w:pPr>
    </w:p>
    <w:p w:rsidR="009D256C" w:rsidRPr="009526BF" w:rsidRDefault="009D256C" w:rsidP="009D256C">
      <w:pPr>
        <w:pStyle w:val="A-Text"/>
      </w:pPr>
    </w:p>
    <w:p w:rsidR="009526BF" w:rsidRPr="009526BF" w:rsidRDefault="009526BF" w:rsidP="009D256C">
      <w:pPr>
        <w:pStyle w:val="A-Text"/>
      </w:pPr>
      <w:r w:rsidRPr="009526BF">
        <w:t>Which terms were you most familiar with and least familiar with in the matching section above?</w:t>
      </w:r>
    </w:p>
    <w:p w:rsidR="009526BF" w:rsidRPr="009526BF" w:rsidRDefault="009526BF" w:rsidP="009D256C">
      <w:pPr>
        <w:pStyle w:val="A-Text"/>
      </w:pPr>
    </w:p>
    <w:p w:rsidR="009526BF" w:rsidRDefault="009526BF" w:rsidP="009D256C">
      <w:pPr>
        <w:pStyle w:val="A-Text"/>
      </w:pPr>
    </w:p>
    <w:p w:rsidR="009D256C" w:rsidRDefault="009D256C" w:rsidP="009D256C">
      <w:pPr>
        <w:pStyle w:val="A-Text"/>
      </w:pPr>
    </w:p>
    <w:p w:rsidR="009D256C" w:rsidRPr="009526BF" w:rsidRDefault="009D256C" w:rsidP="009D256C">
      <w:pPr>
        <w:pStyle w:val="A-Text"/>
      </w:pPr>
    </w:p>
    <w:p w:rsidR="009526BF" w:rsidRPr="009526BF" w:rsidRDefault="009526BF" w:rsidP="009D256C">
      <w:pPr>
        <w:pStyle w:val="A-Text"/>
      </w:pPr>
    </w:p>
    <w:p w:rsidR="009526BF" w:rsidRPr="009526BF" w:rsidRDefault="009526BF" w:rsidP="009D256C">
      <w:pPr>
        <w:pStyle w:val="A-Text"/>
      </w:pPr>
    </w:p>
    <w:p w:rsidR="009526BF" w:rsidRPr="009526BF" w:rsidRDefault="009526BF" w:rsidP="009D256C">
      <w:pPr>
        <w:pStyle w:val="A-Text"/>
      </w:pPr>
      <w:r w:rsidRPr="009526BF">
        <w:t xml:space="preserve">What are a few of the ways you can think of that knowledge and appreciation of consecrated life may help you </w:t>
      </w:r>
      <w:r w:rsidR="00172A20">
        <w:t xml:space="preserve">to </w:t>
      </w:r>
      <w:r w:rsidRPr="009526BF">
        <w:t>live as a more dedicated Christian?</w:t>
      </w:r>
    </w:p>
    <w:p w:rsidR="009526BF" w:rsidRPr="009526BF" w:rsidRDefault="009526BF" w:rsidP="009D256C">
      <w:pPr>
        <w:pStyle w:val="A-Text"/>
      </w:pPr>
    </w:p>
    <w:p w:rsidR="009526BF" w:rsidRDefault="009526BF" w:rsidP="009D256C">
      <w:pPr>
        <w:pStyle w:val="A-Text"/>
      </w:pPr>
    </w:p>
    <w:p w:rsidR="009D256C" w:rsidRPr="009526BF" w:rsidRDefault="009D256C" w:rsidP="009D256C">
      <w:pPr>
        <w:pStyle w:val="A-Text"/>
      </w:pPr>
    </w:p>
    <w:p w:rsidR="009526BF" w:rsidRDefault="009526BF" w:rsidP="009D256C">
      <w:pPr>
        <w:pStyle w:val="A-Text"/>
      </w:pPr>
    </w:p>
    <w:p w:rsidR="009D256C" w:rsidRPr="009526BF" w:rsidRDefault="009D256C" w:rsidP="009D256C">
      <w:pPr>
        <w:pStyle w:val="A-Text"/>
      </w:pPr>
    </w:p>
    <w:p w:rsidR="009526BF" w:rsidRPr="009526BF" w:rsidRDefault="009526BF" w:rsidP="009D256C">
      <w:pPr>
        <w:pStyle w:val="A-Text"/>
      </w:pPr>
    </w:p>
    <w:p w:rsidR="009526BF" w:rsidRPr="009526BF" w:rsidRDefault="009526BF" w:rsidP="009D256C">
      <w:pPr>
        <w:pStyle w:val="A-Text"/>
      </w:pPr>
    </w:p>
    <w:p w:rsidR="009526BF" w:rsidRPr="009526BF" w:rsidRDefault="009526BF" w:rsidP="009D256C">
      <w:pPr>
        <w:pStyle w:val="A-Text"/>
      </w:pPr>
      <w:r w:rsidRPr="009526BF">
        <w:t>What areas of interest do you have about the consecrated life?</w:t>
      </w:r>
    </w:p>
    <w:p w:rsidR="00AB7193" w:rsidRPr="00F80863" w:rsidRDefault="00AB7193" w:rsidP="009D256C">
      <w:pPr>
        <w:pStyle w:val="A-Text"/>
      </w:pPr>
    </w:p>
    <w:sectPr w:rsidR="00AB7193" w:rsidRPr="00F80863" w:rsidSect="009526BF">
      <w:headerReference w:type="even" r:id="rId8"/>
      <w:headerReference w:type="default" r:id="rId9"/>
      <w:footerReference w:type="even" r:id="rId10"/>
      <w:footerReference w:type="default" r:id="rId11"/>
      <w:headerReference w:type="first" r:id="rId12"/>
      <w:footerReference w:type="first" r:id="rId13"/>
      <w:pgSz w:w="15840" w:h="12240" w:orient="landscape"/>
      <w:pgMar w:top="1440" w:right="1980" w:bottom="1440" w:left="16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446C" w:rsidRDefault="00E0446C" w:rsidP="004D0079">
      <w:r>
        <w:separator/>
      </w:r>
    </w:p>
    <w:p w:rsidR="00E0446C" w:rsidRDefault="00E0446C"/>
  </w:endnote>
  <w:endnote w:type="continuationSeparator" w:id="0">
    <w:p w:rsidR="00E0446C" w:rsidRDefault="00E0446C" w:rsidP="004D0079">
      <w:r>
        <w:continuationSeparator/>
      </w:r>
    </w:p>
    <w:p w:rsidR="00E0446C" w:rsidRDefault="00E0446C"/>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Tekton Pro">
    <w:panose1 w:val="020F0403020208020904"/>
    <w:charset w:val="00"/>
    <w:family w:val="swiss"/>
    <w:notTrueType/>
    <w:pitch w:val="variable"/>
    <w:sig w:usb0="00000007" w:usb1="00000001"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C87" w:rsidRDefault="00076C87">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C87" w:rsidRPr="00F82D2A" w:rsidRDefault="00337B6B" w:rsidP="00F82D2A">
    <w:r>
      <w:rPr>
        <w:noProof/>
      </w:rPr>
      <w:pict>
        <v:shapetype id="_x0000_t202" coordsize="21600,21600" o:spt="202" path="m,l,21600r21600,l21600,xe">
          <v:stroke joinstyle="miter"/>
          <v:path gradientshapeok="t" o:connecttype="rect"/>
        </v:shapetype>
        <v:shape id="Text Box 22" o:spid="_x0000_s10242" type="#_x0000_t202" style="position:absolute;margin-left:36.8pt;margin-top:1.9pt;width:588.7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D36E93">
                  <w:rPr>
                    <w:rFonts w:ascii="Arial" w:hAnsi="Arial" w:cs="Arial"/>
                    <w:color w:val="000000" w:themeColor="text1"/>
                    <w:sz w:val="21"/>
                    <w:szCs w:val="21"/>
                  </w:rPr>
                  <w:t xml:space="preserve">3 </w:t>
                </w:r>
                <w:r w:rsidRPr="00326542">
                  <w:rPr>
                    <w:rFonts w:ascii="Arial" w:hAnsi="Arial" w:cs="Arial"/>
                    <w:color w:val="000000" w:themeColor="text1"/>
                    <w:sz w:val="21"/>
                    <w:szCs w:val="21"/>
                  </w:rPr>
                  <w:t>by Saint Mary’s Press</w:t>
                </w:r>
              </w:p>
              <w:p w:rsidR="00FE5D24" w:rsidRPr="000318AE" w:rsidRDefault="00FE5D24"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009D256C">
                  <w:rPr>
                    <w:rFonts w:ascii="Arial" w:hAnsi="Arial" w:cs="Arial"/>
                    <w:color w:val="000000" w:themeColor="text1"/>
                    <w:sz w:val="21"/>
                    <w:szCs w:val="21"/>
                  </w:rPr>
                  <w:tab/>
                </w:r>
                <w:r w:rsidR="009D256C">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Pr="00C76C12">
                  <w:rPr>
                    <w:rFonts w:ascii="Arial" w:hAnsi="Arial" w:cs="Arial"/>
                    <w:color w:val="000000"/>
                    <w:sz w:val="18"/>
                    <w:szCs w:val="18"/>
                  </w:rPr>
                  <w:t>TX</w:t>
                </w:r>
                <w:r w:rsidR="00172A20">
                  <w:rPr>
                    <w:rFonts w:ascii="Arial" w:hAnsi="Arial" w:cs="Arial"/>
                    <w:color w:val="000000"/>
                    <w:sz w:val="18"/>
                    <w:szCs w:val="18"/>
                  </w:rPr>
                  <w:t>002846</w:t>
                </w:r>
              </w:p>
              <w:p w:rsidR="00FE5D24" w:rsidRPr="000318AE" w:rsidRDefault="00FE5D24" w:rsidP="000318AE">
                <w:pPr>
                  <w:rPr>
                    <w:szCs w:val="21"/>
                  </w:rPr>
                </w:pPr>
              </w:p>
            </w:txbxContent>
          </v:textbox>
        </v:shape>
      </w:pict>
    </w:r>
    <w:r w:rsidR="00076C87"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C87" w:rsidRDefault="00337B6B">
    <w:r>
      <w:rPr>
        <w:noProof/>
      </w:rPr>
      <w:pict>
        <v:shapetype id="_x0000_t202" coordsize="21600,21600" o:spt="202" path="m,l,21600r21600,l21600,xe">
          <v:stroke joinstyle="miter"/>
          <v:path gradientshapeok="t" o:connecttype="rect"/>
        </v:shapetype>
        <v:shape id="Text Box 10" o:spid="_x0000_s10241" type="#_x0000_t202" style="position:absolute;margin-left:36.35pt;margin-top:2.9pt;width:572.65pt;height:31.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X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" filled="f" stroked="f">
          <v:textbox>
            <w:txbxContent>
              <w:p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391E62">
                  <w:rPr>
                    <w:rFonts w:ascii="Arial" w:hAnsi="Arial" w:cs="Arial"/>
                    <w:color w:val="000000" w:themeColor="text1"/>
                    <w:sz w:val="21"/>
                    <w:szCs w:val="21"/>
                  </w:rPr>
                  <w:t>3</w:t>
                </w:r>
                <w:r w:rsidRPr="00326542">
                  <w:rPr>
                    <w:rFonts w:ascii="Arial" w:hAnsi="Arial" w:cs="Arial"/>
                    <w:color w:val="000000" w:themeColor="text1"/>
                    <w:sz w:val="21"/>
                    <w:szCs w:val="21"/>
                  </w:rPr>
                  <w:t xml:space="preserve"> by Saint Mary’s Press</w:t>
                </w:r>
              </w:p>
              <w:p w:rsidR="00FE5D24" w:rsidRPr="000318AE" w:rsidRDefault="00FE5D24"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009D256C">
                  <w:rPr>
                    <w:rFonts w:ascii="Arial" w:hAnsi="Arial" w:cs="Arial"/>
                    <w:color w:val="000000" w:themeColor="text1"/>
                    <w:sz w:val="21"/>
                    <w:szCs w:val="21"/>
                  </w:rPr>
                  <w:tab/>
                </w:r>
                <w:r w:rsidR="009D256C">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00172A20" w:rsidRPr="00C76C12">
                  <w:rPr>
                    <w:rFonts w:ascii="Arial" w:hAnsi="Arial" w:cs="Arial"/>
                    <w:color w:val="000000"/>
                    <w:sz w:val="18"/>
                    <w:szCs w:val="18"/>
                  </w:rPr>
                  <w:t>TX</w:t>
                </w:r>
                <w:r w:rsidR="00172A20">
                  <w:rPr>
                    <w:rFonts w:ascii="Arial" w:hAnsi="Arial" w:cs="Arial"/>
                    <w:color w:val="000000"/>
                    <w:sz w:val="18"/>
                    <w:szCs w:val="18"/>
                  </w:rPr>
                  <w:t>002846</w:t>
                </w:r>
              </w:p>
              <w:p w:rsidR="00FE5D24" w:rsidRPr="000E1ADA" w:rsidRDefault="00FE5D24" w:rsidP="000318AE">
                <w:pPr>
                  <w:tabs>
                    <w:tab w:val="left" w:pos="5610"/>
                  </w:tabs>
                  <w:rPr>
                    <w:sz w:val="18"/>
                    <w:szCs w:val="18"/>
                  </w:rPr>
                </w:pPr>
              </w:p>
            </w:txbxContent>
          </v:textbox>
        </v:shape>
      </w:pict>
    </w:r>
    <w:r w:rsidR="00076C87"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446C" w:rsidRDefault="00E0446C" w:rsidP="004D0079">
      <w:r>
        <w:separator/>
      </w:r>
    </w:p>
    <w:p w:rsidR="00E0446C" w:rsidRDefault="00E0446C"/>
  </w:footnote>
  <w:footnote w:type="continuationSeparator" w:id="0">
    <w:p w:rsidR="00E0446C" w:rsidRDefault="00E0446C" w:rsidP="004D0079">
      <w:r>
        <w:continuationSeparator/>
      </w:r>
    </w:p>
    <w:p w:rsidR="00E0446C" w:rsidRDefault="00E0446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C87" w:rsidRDefault="00076C87"/>
  <w:p w:rsidR="00076C87" w:rsidRDefault="00076C87"/>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C87" w:rsidRDefault="00076C87" w:rsidP="00DC08C5">
    <w:pPr>
      <w:pStyle w:val="A-Header-articletitlepage2"/>
    </w:pPr>
    <w:r>
      <w:t xml:space="preserve">A Preassessment of My Knowledge of Consecrated Life </w:t>
    </w:r>
    <w:r>
      <w:tab/>
    </w:r>
    <w:r w:rsidRPr="00F82D2A">
      <w:t xml:space="preserve">Page | </w:t>
    </w:r>
    <w:r w:rsidR="00337B6B">
      <w:fldChar w:fldCharType="begin"/>
    </w:r>
    <w:r>
      <w:instrText xml:space="preserve"> PAGE   \* MERGEFORMAT </w:instrText>
    </w:r>
    <w:r w:rsidR="00337B6B">
      <w:fldChar w:fldCharType="separate"/>
    </w:r>
    <w:r w:rsidR="009D256C">
      <w:rPr>
        <w:noProof/>
      </w:rPr>
      <w:t>2</w:t>
    </w:r>
    <w:r w:rsidR="00337B6B">
      <w:rPr>
        <w:noProof/>
      </w:rPr>
      <w:fldChar w:fldCharType="end"/>
    </w:r>
  </w:p>
  <w:p w:rsidR="00076C87" w:rsidRDefault="00076C87"/>
  <w:p w:rsidR="00076C87" w:rsidRDefault="00076C87"/>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C87" w:rsidRPr="003E24F6" w:rsidRDefault="00076C87" w:rsidP="003E24F6">
    <w:pPr>
      <w:pStyle w:val="A-Header-coursetitlesubtitlepage1"/>
    </w:pPr>
    <w:r>
      <w:t xml:space="preserve">Vocations: Answering God’s Call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57801647"/>
    <w:multiLevelType w:val="hybridMultilevel"/>
    <w:tmpl w:val="6ADAC4D0"/>
    <w:lvl w:ilvl="0" w:tplc="EAFEB734">
      <w:start w:val="1"/>
      <w:numFmt w:val="decimal"/>
      <w:pStyle w:val="Numberedlistdoubledigits"/>
      <w:lvlText w:val="%1."/>
      <w:lvlJc w:val="right"/>
      <w:pPr>
        <w:ind w:left="432" w:hanging="432"/>
      </w:pPr>
      <w:rPr>
        <w:rFonts w:ascii="Arial" w:hAnsi="Arial" w:cs="Arial"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E5742C20">
      <w:start w:val="1"/>
      <w:numFmt w:val="upperLetter"/>
      <w:lvlText w:val="%2."/>
      <w:lvlJc w:val="left"/>
      <w:pPr>
        <w:ind w:left="1242" w:hanging="450"/>
      </w:pPr>
      <w:rPr>
        <w:rFonts w:hint="default"/>
      </w:r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8">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725445F"/>
    <w:multiLevelType w:val="hybridMultilevel"/>
    <w:tmpl w:val="FE581134"/>
    <w:lvl w:ilvl="0" w:tplc="04090015">
      <w:start w:val="1"/>
      <w:numFmt w:val="upperLetter"/>
      <w:lvlText w:val="%1."/>
      <w:lvlJc w:val="left"/>
      <w:pPr>
        <w:ind w:left="720" w:hanging="360"/>
      </w:pPr>
    </w:lvl>
    <w:lvl w:ilvl="1" w:tplc="6D90BD72">
      <w:start w:val="1"/>
      <w:numFmt w:val="upperLetter"/>
      <w:pStyle w:val="lettercolumn2aligned"/>
      <w:lvlText w:val="%2."/>
      <w:lvlJc w:val="right"/>
      <w:pPr>
        <w:ind w:left="648"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7"/>
  </w:num>
  <w:num w:numId="3">
    <w:abstractNumId w:val="10"/>
  </w:num>
  <w:num w:numId="4">
    <w:abstractNumId w:val="11"/>
  </w:num>
  <w:num w:numId="5">
    <w:abstractNumId w:val="13"/>
  </w:num>
  <w:num w:numId="6">
    <w:abstractNumId w:val="0"/>
  </w:num>
  <w:num w:numId="7">
    <w:abstractNumId w:val="16"/>
  </w:num>
  <w:num w:numId="8">
    <w:abstractNumId w:val="4"/>
  </w:num>
  <w:num w:numId="9">
    <w:abstractNumId w:val="18"/>
  </w:num>
  <w:num w:numId="10">
    <w:abstractNumId w:val="8"/>
  </w:num>
  <w:num w:numId="11">
    <w:abstractNumId w:val="6"/>
  </w:num>
  <w:num w:numId="12">
    <w:abstractNumId w:val="14"/>
  </w:num>
  <w:num w:numId="13">
    <w:abstractNumId w:val="1"/>
  </w:num>
  <w:num w:numId="14">
    <w:abstractNumId w:val="5"/>
  </w:num>
  <w:num w:numId="15">
    <w:abstractNumId w:val="2"/>
  </w:num>
  <w:num w:numId="16">
    <w:abstractNumId w:val="3"/>
  </w:num>
  <w:num w:numId="17">
    <w:abstractNumId w:val="12"/>
  </w:num>
  <w:num w:numId="18">
    <w:abstractNumId w:val="9"/>
  </w:num>
  <w:num w:numId="19">
    <w:abstractNumId w:val="10"/>
  </w:num>
  <w:num w:numId="20">
    <w:abstractNumId w:val="2"/>
  </w:num>
  <w:num w:numId="21">
    <w:abstractNumId w:val="3"/>
  </w:num>
  <w:num w:numId="22">
    <w:abstractNumId w:val="17"/>
  </w:num>
  <w:num w:numId="23">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424"/>
  <w:defaultTabStop w:val="576"/>
  <w:drawingGridHorizontalSpacing w:val="110"/>
  <w:displayHorizontalDrawingGridEvery w:val="2"/>
  <w:characterSpacingControl w:val="doNotCompress"/>
  <w:hdrShapeDefaults>
    <o:shapedefaults v:ext="edit" spidmax="17410"/>
    <o:shapelayout v:ext="edit">
      <o:idmap v:ext="edit" data="10"/>
    </o:shapelayout>
  </w:hdrShapeDefaults>
  <w:footnotePr>
    <w:footnote w:id="-1"/>
    <w:footnote w:id="0"/>
  </w:footnotePr>
  <w:endnotePr>
    <w:endnote w:id="-1"/>
    <w:endnote w:id="0"/>
  </w:endnotePr>
  <w:compat/>
  <w:rsids>
    <w:rsidRoot w:val="00500FAD"/>
    <w:rsid w:val="00000FA3"/>
    <w:rsid w:val="00011B92"/>
    <w:rsid w:val="000174A3"/>
    <w:rsid w:val="0002055A"/>
    <w:rsid w:val="00021A66"/>
    <w:rsid w:val="000262AD"/>
    <w:rsid w:val="00026B17"/>
    <w:rsid w:val="000318AE"/>
    <w:rsid w:val="00056DA9"/>
    <w:rsid w:val="00076C87"/>
    <w:rsid w:val="00084EB9"/>
    <w:rsid w:val="00093CB0"/>
    <w:rsid w:val="000A391A"/>
    <w:rsid w:val="000A79E6"/>
    <w:rsid w:val="000B4E68"/>
    <w:rsid w:val="000C5F25"/>
    <w:rsid w:val="000D5ED9"/>
    <w:rsid w:val="000E1ADA"/>
    <w:rsid w:val="000E564B"/>
    <w:rsid w:val="000F6CCE"/>
    <w:rsid w:val="00101A6B"/>
    <w:rsid w:val="00103E1C"/>
    <w:rsid w:val="00122197"/>
    <w:rsid w:val="001309E6"/>
    <w:rsid w:val="00130AE1"/>
    <w:rsid w:val="001334C6"/>
    <w:rsid w:val="00152401"/>
    <w:rsid w:val="00172A20"/>
    <w:rsid w:val="001747F9"/>
    <w:rsid w:val="00175D31"/>
    <w:rsid w:val="001764BC"/>
    <w:rsid w:val="0019539C"/>
    <w:rsid w:val="001A69EC"/>
    <w:rsid w:val="001B3767"/>
    <w:rsid w:val="001B4972"/>
    <w:rsid w:val="001B6938"/>
    <w:rsid w:val="001C0A8C"/>
    <w:rsid w:val="001C0EF4"/>
    <w:rsid w:val="001E64A9"/>
    <w:rsid w:val="001E79E6"/>
    <w:rsid w:val="001F322F"/>
    <w:rsid w:val="001F7384"/>
    <w:rsid w:val="0020638E"/>
    <w:rsid w:val="002125BE"/>
    <w:rsid w:val="00225B1E"/>
    <w:rsid w:val="00231C40"/>
    <w:rsid w:val="00236F06"/>
    <w:rsid w:val="002462B2"/>
    <w:rsid w:val="00254E02"/>
    <w:rsid w:val="00261080"/>
    <w:rsid w:val="00265087"/>
    <w:rsid w:val="002724DB"/>
    <w:rsid w:val="00272AE8"/>
    <w:rsid w:val="00284A63"/>
    <w:rsid w:val="00292C4F"/>
    <w:rsid w:val="002A4E6A"/>
    <w:rsid w:val="002C7B0C"/>
    <w:rsid w:val="002D0851"/>
    <w:rsid w:val="002E0443"/>
    <w:rsid w:val="002E1A1D"/>
    <w:rsid w:val="002E77F4"/>
    <w:rsid w:val="002F3670"/>
    <w:rsid w:val="002F78AB"/>
    <w:rsid w:val="003037EB"/>
    <w:rsid w:val="00307871"/>
    <w:rsid w:val="0031278E"/>
    <w:rsid w:val="003145A2"/>
    <w:rsid w:val="00315221"/>
    <w:rsid w:val="003157D0"/>
    <w:rsid w:val="003236A3"/>
    <w:rsid w:val="00326542"/>
    <w:rsid w:val="00335771"/>
    <w:rsid w:val="003365CF"/>
    <w:rsid w:val="00337B6B"/>
    <w:rsid w:val="00340334"/>
    <w:rsid w:val="003477AC"/>
    <w:rsid w:val="0037014E"/>
    <w:rsid w:val="003739CB"/>
    <w:rsid w:val="0038139E"/>
    <w:rsid w:val="00391E62"/>
    <w:rsid w:val="003B0E7A"/>
    <w:rsid w:val="003D333A"/>
    <w:rsid w:val="003D381C"/>
    <w:rsid w:val="003E24F6"/>
    <w:rsid w:val="003F5CF4"/>
    <w:rsid w:val="00405DC9"/>
    <w:rsid w:val="00405F6D"/>
    <w:rsid w:val="00414D05"/>
    <w:rsid w:val="00416A83"/>
    <w:rsid w:val="00423B78"/>
    <w:rsid w:val="004311A3"/>
    <w:rsid w:val="00454A1D"/>
    <w:rsid w:val="00460918"/>
    <w:rsid w:val="00475571"/>
    <w:rsid w:val="004A3116"/>
    <w:rsid w:val="004A7DE2"/>
    <w:rsid w:val="004C5561"/>
    <w:rsid w:val="004D0079"/>
    <w:rsid w:val="004D74F6"/>
    <w:rsid w:val="004D7A2E"/>
    <w:rsid w:val="004D7F65"/>
    <w:rsid w:val="004E4758"/>
    <w:rsid w:val="004E5DFC"/>
    <w:rsid w:val="00500FAD"/>
    <w:rsid w:val="0050251D"/>
    <w:rsid w:val="00512FE3"/>
    <w:rsid w:val="00545244"/>
    <w:rsid w:val="00555CB8"/>
    <w:rsid w:val="00555EA6"/>
    <w:rsid w:val="0058460F"/>
    <w:rsid w:val="005A4359"/>
    <w:rsid w:val="005A6944"/>
    <w:rsid w:val="005E0C08"/>
    <w:rsid w:val="005F599B"/>
    <w:rsid w:val="0060248C"/>
    <w:rsid w:val="006067CC"/>
    <w:rsid w:val="00614B48"/>
    <w:rsid w:val="00623829"/>
    <w:rsid w:val="00624A61"/>
    <w:rsid w:val="006328D4"/>
    <w:rsid w:val="00645A10"/>
    <w:rsid w:val="006515F4"/>
    <w:rsid w:val="00652A68"/>
    <w:rsid w:val="00656241"/>
    <w:rsid w:val="006609CF"/>
    <w:rsid w:val="00670AE9"/>
    <w:rsid w:val="0069306F"/>
    <w:rsid w:val="006A5B02"/>
    <w:rsid w:val="006B3F4F"/>
    <w:rsid w:val="006C1F80"/>
    <w:rsid w:val="006C2FB1"/>
    <w:rsid w:val="006C6F41"/>
    <w:rsid w:val="006D6EE7"/>
    <w:rsid w:val="006E27C3"/>
    <w:rsid w:val="006E4F88"/>
    <w:rsid w:val="006F5958"/>
    <w:rsid w:val="0070169A"/>
    <w:rsid w:val="00702374"/>
    <w:rsid w:val="007034FE"/>
    <w:rsid w:val="0070587C"/>
    <w:rsid w:val="007137D5"/>
    <w:rsid w:val="0073114D"/>
    <w:rsid w:val="00736AC9"/>
    <w:rsid w:val="00745B49"/>
    <w:rsid w:val="0074663C"/>
    <w:rsid w:val="00750DCB"/>
    <w:rsid w:val="007554A3"/>
    <w:rsid w:val="007761B8"/>
    <w:rsid w:val="00781027"/>
    <w:rsid w:val="00781585"/>
    <w:rsid w:val="00784075"/>
    <w:rsid w:val="00786E12"/>
    <w:rsid w:val="007D41EB"/>
    <w:rsid w:val="007E01EA"/>
    <w:rsid w:val="007F14E0"/>
    <w:rsid w:val="007F1D2D"/>
    <w:rsid w:val="008111FA"/>
    <w:rsid w:val="00811A84"/>
    <w:rsid w:val="00813FAB"/>
    <w:rsid w:val="00820449"/>
    <w:rsid w:val="008316F3"/>
    <w:rsid w:val="00847B4C"/>
    <w:rsid w:val="008541FB"/>
    <w:rsid w:val="0085547F"/>
    <w:rsid w:val="00861A93"/>
    <w:rsid w:val="00883D20"/>
    <w:rsid w:val="008A5FEE"/>
    <w:rsid w:val="008B14A0"/>
    <w:rsid w:val="008C2FC3"/>
    <w:rsid w:val="008D10BC"/>
    <w:rsid w:val="008F12F7"/>
    <w:rsid w:val="008F22A0"/>
    <w:rsid w:val="008F58B2"/>
    <w:rsid w:val="009064EC"/>
    <w:rsid w:val="00914928"/>
    <w:rsid w:val="00933E81"/>
    <w:rsid w:val="00945A73"/>
    <w:rsid w:val="009526BF"/>
    <w:rsid w:val="009563C5"/>
    <w:rsid w:val="00956655"/>
    <w:rsid w:val="00972002"/>
    <w:rsid w:val="00997818"/>
    <w:rsid w:val="009D256C"/>
    <w:rsid w:val="009D36BA"/>
    <w:rsid w:val="009E00C3"/>
    <w:rsid w:val="009E15E5"/>
    <w:rsid w:val="009F2BD3"/>
    <w:rsid w:val="00A00D1F"/>
    <w:rsid w:val="00A072A2"/>
    <w:rsid w:val="00A13B86"/>
    <w:rsid w:val="00A227F9"/>
    <w:rsid w:val="00A234BF"/>
    <w:rsid w:val="00A45EE1"/>
    <w:rsid w:val="00A51E67"/>
    <w:rsid w:val="00A552FD"/>
    <w:rsid w:val="00A55A67"/>
    <w:rsid w:val="00A55D18"/>
    <w:rsid w:val="00A60740"/>
    <w:rsid w:val="00A63150"/>
    <w:rsid w:val="00A70CF3"/>
    <w:rsid w:val="00A732DC"/>
    <w:rsid w:val="00A82B01"/>
    <w:rsid w:val="00A8313D"/>
    <w:rsid w:val="00A84DF8"/>
    <w:rsid w:val="00A86550"/>
    <w:rsid w:val="00A931FF"/>
    <w:rsid w:val="00AA7F49"/>
    <w:rsid w:val="00AB7193"/>
    <w:rsid w:val="00AD6F0C"/>
    <w:rsid w:val="00AD7A51"/>
    <w:rsid w:val="00AF2A78"/>
    <w:rsid w:val="00AF4B1B"/>
    <w:rsid w:val="00AF64D0"/>
    <w:rsid w:val="00B11A16"/>
    <w:rsid w:val="00B11C59"/>
    <w:rsid w:val="00B1337E"/>
    <w:rsid w:val="00B15B28"/>
    <w:rsid w:val="00B47B42"/>
    <w:rsid w:val="00B51054"/>
    <w:rsid w:val="00B52F10"/>
    <w:rsid w:val="00B55908"/>
    <w:rsid w:val="00B572B7"/>
    <w:rsid w:val="00B72A37"/>
    <w:rsid w:val="00B738D1"/>
    <w:rsid w:val="00BA32E8"/>
    <w:rsid w:val="00BA69B4"/>
    <w:rsid w:val="00BC1E13"/>
    <w:rsid w:val="00BC4453"/>
    <w:rsid w:val="00BC71B6"/>
    <w:rsid w:val="00BD06B0"/>
    <w:rsid w:val="00BE1C44"/>
    <w:rsid w:val="00BE3E0E"/>
    <w:rsid w:val="00C01E2D"/>
    <w:rsid w:val="00C07507"/>
    <w:rsid w:val="00C11F94"/>
    <w:rsid w:val="00C13310"/>
    <w:rsid w:val="00C3410A"/>
    <w:rsid w:val="00C3609F"/>
    <w:rsid w:val="00C37B33"/>
    <w:rsid w:val="00C4361D"/>
    <w:rsid w:val="00C50BCE"/>
    <w:rsid w:val="00C6161A"/>
    <w:rsid w:val="00C760F8"/>
    <w:rsid w:val="00C76C12"/>
    <w:rsid w:val="00C91156"/>
    <w:rsid w:val="00C94EE8"/>
    <w:rsid w:val="00CC176C"/>
    <w:rsid w:val="00CC17A4"/>
    <w:rsid w:val="00CC5843"/>
    <w:rsid w:val="00CD1FEA"/>
    <w:rsid w:val="00CD2136"/>
    <w:rsid w:val="00CF0CF0"/>
    <w:rsid w:val="00D02316"/>
    <w:rsid w:val="00D04A29"/>
    <w:rsid w:val="00D105EA"/>
    <w:rsid w:val="00D14D22"/>
    <w:rsid w:val="00D33298"/>
    <w:rsid w:val="00D36E93"/>
    <w:rsid w:val="00D45298"/>
    <w:rsid w:val="00D57D5E"/>
    <w:rsid w:val="00D64EB1"/>
    <w:rsid w:val="00D80DBD"/>
    <w:rsid w:val="00D82358"/>
    <w:rsid w:val="00D83EE1"/>
    <w:rsid w:val="00D974A5"/>
    <w:rsid w:val="00DA1558"/>
    <w:rsid w:val="00DB4EA7"/>
    <w:rsid w:val="00DC08C5"/>
    <w:rsid w:val="00DD28A2"/>
    <w:rsid w:val="00DE3F54"/>
    <w:rsid w:val="00E02EAF"/>
    <w:rsid w:val="00E0446C"/>
    <w:rsid w:val="00E069BA"/>
    <w:rsid w:val="00E06E98"/>
    <w:rsid w:val="00E12E92"/>
    <w:rsid w:val="00E16237"/>
    <w:rsid w:val="00E2045E"/>
    <w:rsid w:val="00E51E59"/>
    <w:rsid w:val="00E7545A"/>
    <w:rsid w:val="00EB1125"/>
    <w:rsid w:val="00EC358B"/>
    <w:rsid w:val="00EC52EC"/>
    <w:rsid w:val="00EE07AB"/>
    <w:rsid w:val="00EE0D45"/>
    <w:rsid w:val="00EE658A"/>
    <w:rsid w:val="00EF441F"/>
    <w:rsid w:val="00F06D17"/>
    <w:rsid w:val="00F20C38"/>
    <w:rsid w:val="00F352E1"/>
    <w:rsid w:val="00F40A11"/>
    <w:rsid w:val="00F443B7"/>
    <w:rsid w:val="00F447FB"/>
    <w:rsid w:val="00F63A43"/>
    <w:rsid w:val="00F713FF"/>
    <w:rsid w:val="00F7282A"/>
    <w:rsid w:val="00F80863"/>
    <w:rsid w:val="00F80D72"/>
    <w:rsid w:val="00F82D2A"/>
    <w:rsid w:val="00F95DBB"/>
    <w:rsid w:val="00FA5405"/>
    <w:rsid w:val="00FA5E9A"/>
    <w:rsid w:val="00FC0585"/>
    <w:rsid w:val="00FC21A1"/>
    <w:rsid w:val="00FD1EEA"/>
    <w:rsid w:val="00FD28A1"/>
    <w:rsid w:val="00FD76D4"/>
    <w:rsid w:val="00FE5D24"/>
    <w:rsid w:val="00FF062F"/>
    <w:rsid w:val="00FF39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9D256C"/>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9D256C"/>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9D256C"/>
    <w:rPr>
      <w:rFonts w:ascii="Arial" w:hAnsi="Arial" w:cs="Times New Roman"/>
      <w:b/>
      <w:sz w:val="20"/>
      <w:szCs w:val="24"/>
    </w:rPr>
  </w:style>
  <w:style w:type="paragraph" w:customStyle="1" w:styleId="A-EH">
    <w:name w:val="A- EH"/>
    <w:basedOn w:val="Normal"/>
    <w:link w:val="A-EHChar"/>
    <w:qFormat/>
    <w:rsid w:val="009D256C"/>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9D256C"/>
    <w:rPr>
      <w:rFonts w:ascii="Arial" w:hAnsi="Arial" w:cs="Arial"/>
      <w:b/>
      <w:sz w:val="26"/>
      <w:szCs w:val="26"/>
    </w:rPr>
  </w:style>
  <w:style w:type="paragraph" w:customStyle="1" w:styleId="A-BH">
    <w:name w:val="A- BH"/>
    <w:basedOn w:val="Normal"/>
    <w:link w:val="A-BHChar"/>
    <w:qFormat/>
    <w:rsid w:val="009D256C"/>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9D256C"/>
    <w:rPr>
      <w:rFonts w:ascii="Arial" w:hAnsi="Arial" w:cs="Arial"/>
      <w:b/>
      <w:sz w:val="44"/>
      <w:szCs w:val="48"/>
    </w:rPr>
  </w:style>
  <w:style w:type="paragraph" w:customStyle="1" w:styleId="A-CH">
    <w:name w:val="A- CH"/>
    <w:basedOn w:val="Normal"/>
    <w:link w:val="A-CHChar"/>
    <w:qFormat/>
    <w:rsid w:val="009D256C"/>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9D256C"/>
    <w:rPr>
      <w:rFonts w:ascii="Arial" w:hAnsi="Arial" w:cs="Arial"/>
      <w:b/>
      <w:sz w:val="36"/>
      <w:szCs w:val="40"/>
    </w:rPr>
  </w:style>
  <w:style w:type="paragraph" w:customStyle="1" w:styleId="A-DH">
    <w:name w:val="A- DH"/>
    <w:basedOn w:val="Normal"/>
    <w:link w:val="A-DHChar"/>
    <w:qFormat/>
    <w:rsid w:val="009D256C"/>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9D256C"/>
    <w:rPr>
      <w:rFonts w:ascii="Arial" w:hAnsi="Arial" w:cs="Arial"/>
      <w:b/>
      <w:sz w:val="28"/>
      <w:szCs w:val="34"/>
    </w:rPr>
  </w:style>
  <w:style w:type="paragraph" w:customStyle="1" w:styleId="A-LetterList">
    <w:name w:val="A- Letter List"/>
    <w:basedOn w:val="Normal"/>
    <w:link w:val="A-LetterListChar"/>
    <w:qFormat/>
    <w:rsid w:val="009D256C"/>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9D256C"/>
    <w:rPr>
      <w:rFonts w:ascii="Arial" w:hAnsi="Arial" w:cs="Times New Roman"/>
      <w:sz w:val="20"/>
      <w:szCs w:val="24"/>
    </w:rPr>
  </w:style>
  <w:style w:type="paragraph" w:customStyle="1" w:styleId="A-CheckBoxList">
    <w:name w:val="A- Check Box List"/>
    <w:basedOn w:val="Normal"/>
    <w:link w:val="A-CheckBoxListChar"/>
    <w:qFormat/>
    <w:rsid w:val="009D256C"/>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9D256C"/>
    <w:rPr>
      <w:rFonts w:ascii="Arial" w:hAnsi="Arial" w:cs="Times New Roman"/>
      <w:sz w:val="20"/>
      <w:szCs w:val="24"/>
    </w:rPr>
  </w:style>
  <w:style w:type="paragraph" w:customStyle="1" w:styleId="A-OpenBulletList">
    <w:name w:val="A- Open Bullet List"/>
    <w:basedOn w:val="Normal"/>
    <w:link w:val="A-OpenBulletListChar"/>
    <w:qFormat/>
    <w:rsid w:val="009D256C"/>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9D256C"/>
    <w:rPr>
      <w:rFonts w:ascii="Arial" w:hAnsi="Arial" w:cs="Times New Roman"/>
      <w:sz w:val="20"/>
      <w:szCs w:val="24"/>
    </w:rPr>
  </w:style>
  <w:style w:type="paragraph" w:customStyle="1" w:styleId="A-DHfollowingCH">
    <w:name w:val="A- DH following CH"/>
    <w:basedOn w:val="Normal"/>
    <w:link w:val="A-DHfollowingCHChar"/>
    <w:qFormat/>
    <w:rsid w:val="009D256C"/>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9D256C"/>
    <w:rPr>
      <w:rFonts w:ascii="Arial" w:hAnsi="Arial" w:cs="Times New Roman"/>
      <w:b/>
      <w:sz w:val="28"/>
      <w:szCs w:val="40"/>
    </w:rPr>
  </w:style>
  <w:style w:type="paragraph" w:customStyle="1" w:styleId="A-Header-articletitlepage2">
    <w:name w:val="A- Header - article title (page 2)"/>
    <w:basedOn w:val="Normal"/>
    <w:qFormat/>
    <w:rsid w:val="009D256C"/>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9D256C"/>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9D256C"/>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9D256C"/>
    <w:pPr>
      <w:spacing w:after="200"/>
    </w:pPr>
  </w:style>
  <w:style w:type="character" w:customStyle="1" w:styleId="A-DirectAddress-withspaceafterChar">
    <w:name w:val="A- Direct Address - with space after Char"/>
    <w:basedOn w:val="A-DirectAddressChar"/>
    <w:link w:val="A-DirectAddress-withspaceafter"/>
    <w:rsid w:val="009D256C"/>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9D256C"/>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9D256C"/>
    <w:rPr>
      <w:rFonts w:ascii="Arial" w:hAnsi="Arial" w:cs="Arial"/>
      <w:sz w:val="20"/>
      <w:szCs w:val="20"/>
    </w:rPr>
  </w:style>
  <w:style w:type="paragraph" w:customStyle="1" w:styleId="A-Text">
    <w:name w:val="A- Text"/>
    <w:basedOn w:val="Normal"/>
    <w:link w:val="A-TextChar"/>
    <w:qFormat/>
    <w:rsid w:val="009D256C"/>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9D256C"/>
    <w:rPr>
      <w:rFonts w:cs="Times New Roman"/>
      <w:szCs w:val="24"/>
    </w:rPr>
  </w:style>
  <w:style w:type="paragraph" w:customStyle="1" w:styleId="A-Text-quadright">
    <w:name w:val="A- Text - quad right"/>
    <w:basedOn w:val="Normal"/>
    <w:link w:val="A-Text-quadrightChar"/>
    <w:qFormat/>
    <w:rsid w:val="009D256C"/>
    <w:pPr>
      <w:tabs>
        <w:tab w:val="left" w:pos="450"/>
      </w:tabs>
      <w:spacing w:line="276" w:lineRule="auto"/>
      <w:ind w:right="720"/>
      <w:jc w:val="right"/>
    </w:pPr>
    <w:rPr>
      <w:rFonts w:ascii="Arial" w:eastAsiaTheme="minorHAnsi" w:hAnsi="Arial"/>
      <w:b/>
      <w:sz w:val="16"/>
    </w:rPr>
  </w:style>
  <w:style w:type="character" w:customStyle="1" w:styleId="A-Text-quadrightChar">
    <w:name w:val="A- Text - quad right Char"/>
    <w:basedOn w:val="DefaultParagraphFont"/>
    <w:link w:val="A-Text-quadright"/>
    <w:rsid w:val="009D256C"/>
    <w:rPr>
      <w:rFonts w:ascii="Arial" w:hAnsi="Arial" w:cs="Times New Roman"/>
      <w:b/>
      <w:sz w:val="16"/>
      <w:szCs w:val="20"/>
    </w:rPr>
  </w:style>
  <w:style w:type="paragraph" w:customStyle="1" w:styleId="A-Text-leftindent">
    <w:name w:val="A- Text - left indent"/>
    <w:basedOn w:val="Normal"/>
    <w:link w:val="A-Text-leftindentChar"/>
    <w:qFormat/>
    <w:rsid w:val="009D256C"/>
    <w:pPr>
      <w:tabs>
        <w:tab w:val="left" w:pos="450"/>
      </w:tabs>
      <w:spacing w:line="276" w:lineRule="auto"/>
      <w:ind w:left="1080"/>
    </w:pPr>
    <w:rPr>
      <w:rFonts w:ascii="Arial" w:eastAsiaTheme="minorHAnsi" w:hAnsi="Arial"/>
      <w:b/>
      <w:sz w:val="20"/>
      <w:szCs w:val="24"/>
    </w:rPr>
  </w:style>
  <w:style w:type="character" w:customStyle="1" w:styleId="A-Text-leftindentChar">
    <w:name w:val="A- Text - left indent Char"/>
    <w:basedOn w:val="DefaultParagraphFont"/>
    <w:link w:val="A-Text-leftindent"/>
    <w:rsid w:val="009D256C"/>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9D256C"/>
    <w:pPr>
      <w:tabs>
        <w:tab w:val="left" w:pos="450"/>
      </w:tabs>
      <w:spacing w:after="120" w:line="276" w:lineRule="auto"/>
      <w:ind w:left="1080"/>
    </w:pPr>
    <w:rPr>
      <w:rFonts w:ascii="Arial" w:eastAsiaTheme="minorHAnsi" w:hAnsi="Arial"/>
      <w:b/>
      <w:sz w:val="20"/>
      <w:szCs w:val="24"/>
    </w:rPr>
  </w:style>
  <w:style w:type="character" w:customStyle="1" w:styleId="A-Text-leftindentwithspaceafterChar">
    <w:name w:val="A- Text - left indent with space after Char"/>
    <w:basedOn w:val="DefaultParagraphFont"/>
    <w:link w:val="A-Text-leftindentwithspaceafter"/>
    <w:rsid w:val="009D256C"/>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9D256C"/>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9D256C"/>
    <w:rPr>
      <w:rFonts w:ascii="Arial" w:hAnsi="Arial" w:cs="Times New Roman"/>
      <w:sz w:val="16"/>
      <w:szCs w:val="18"/>
    </w:rPr>
  </w:style>
  <w:style w:type="paragraph" w:customStyle="1" w:styleId="A-References-roman">
    <w:name w:val="A- References - roman"/>
    <w:qFormat/>
    <w:rsid w:val="009D256C"/>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9D256C"/>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9D256C"/>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9D256C"/>
    <w:rPr>
      <w:rFonts w:ascii="Arial" w:hAnsi="Arial"/>
      <w:i/>
      <w:sz w:val="20"/>
    </w:rPr>
  </w:style>
  <w:style w:type="paragraph" w:customStyle="1" w:styleId="A-ChartHeads">
    <w:name w:val="A- Chart Heads"/>
    <w:basedOn w:val="Normal"/>
    <w:qFormat/>
    <w:rsid w:val="009D256C"/>
    <w:rPr>
      <w:rFonts w:ascii="Arial" w:eastAsiaTheme="minorHAnsi" w:hAnsi="Arial"/>
      <w:b/>
      <w:sz w:val="20"/>
      <w:szCs w:val="24"/>
    </w:rPr>
  </w:style>
  <w:style w:type="paragraph" w:customStyle="1" w:styleId="A-ChartText">
    <w:name w:val="A- Chart Text"/>
    <w:basedOn w:val="Normal"/>
    <w:qFormat/>
    <w:rsid w:val="009D256C"/>
    <w:rPr>
      <w:rFonts w:ascii="Arial" w:eastAsiaTheme="minorHAnsi" w:hAnsi="Arial"/>
      <w:sz w:val="18"/>
    </w:rPr>
  </w:style>
  <w:style w:type="paragraph" w:customStyle="1" w:styleId="A-Extract">
    <w:name w:val="A- Extract"/>
    <w:basedOn w:val="Normal"/>
    <w:qFormat/>
    <w:rsid w:val="009D256C"/>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link w:val="A-NumberListChar"/>
    <w:qFormat/>
    <w:rsid w:val="009D256C"/>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9D256C"/>
    <w:pPr>
      <w:spacing w:after="0"/>
    </w:pPr>
  </w:style>
  <w:style w:type="paragraph" w:customStyle="1" w:styleId="A-BulletList-withspaceafter">
    <w:name w:val="A- Bullet List - with space after"/>
    <w:basedOn w:val="A-BulletList"/>
    <w:qFormat/>
    <w:rsid w:val="009D256C"/>
    <w:pPr>
      <w:numPr>
        <w:numId w:val="0"/>
      </w:num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9D256C"/>
    <w:pPr>
      <w:numPr>
        <w:numId w:val="19"/>
      </w:numPr>
      <w:spacing w:line="276" w:lineRule="auto"/>
    </w:pPr>
    <w:rPr>
      <w:rFonts w:ascii="Arial" w:eastAsiaTheme="minorHAnsi" w:hAnsi="Arial" w:cs="Arial"/>
      <w:sz w:val="20"/>
    </w:rPr>
  </w:style>
  <w:style w:type="paragraph" w:customStyle="1" w:styleId="A-BulletList-indented">
    <w:name w:val="A- Bullet List - indented"/>
    <w:basedOn w:val="Normal"/>
    <w:qFormat/>
    <w:rsid w:val="009D256C"/>
    <w:pPr>
      <w:numPr>
        <w:numId w:val="20"/>
      </w:numPr>
      <w:spacing w:line="276" w:lineRule="auto"/>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9D256C"/>
    <w:pPr>
      <w:numPr>
        <w:numId w:val="0"/>
      </w:numPr>
      <w:spacing w:after="200"/>
    </w:pPr>
  </w:style>
  <w:style w:type="paragraph" w:customStyle="1" w:styleId="A-Header-coursetitlesubtitlepage1">
    <w:name w:val="A- Header - course title/subtitle (page 1)"/>
    <w:basedOn w:val="Normal"/>
    <w:qFormat/>
    <w:rsid w:val="009D256C"/>
    <w:pPr>
      <w:tabs>
        <w:tab w:val="center" w:pos="4680"/>
        <w:tab w:val="right" w:pos="9360"/>
      </w:tabs>
      <w:spacing w:after="480"/>
    </w:pPr>
    <w:rPr>
      <w:rFonts w:ascii="Arial" w:hAnsi="Arial" w:cs="Arial"/>
      <w:i/>
      <w:szCs w:val="24"/>
    </w:rPr>
  </w:style>
  <w:style w:type="paragraph" w:customStyle="1" w:styleId="A-BH2">
    <w:name w:val="A- BH2"/>
    <w:basedOn w:val="A-BH"/>
    <w:qFormat/>
    <w:rsid w:val="009D256C"/>
    <w:pPr>
      <w:spacing w:before="0"/>
    </w:pPr>
    <w:rPr>
      <w:b w:val="0"/>
      <w:sz w:val="40"/>
    </w:rPr>
  </w:style>
  <w:style w:type="paragraph" w:customStyle="1" w:styleId="A-BH1">
    <w:name w:val="A- BH1"/>
    <w:basedOn w:val="A-BH"/>
    <w:qFormat/>
    <w:rsid w:val="009D256C"/>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9D256C"/>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9D256C"/>
    <w:pPr>
      <w:numPr>
        <w:numId w:val="0"/>
      </w:numPr>
    </w:pPr>
  </w:style>
  <w:style w:type="paragraph" w:customStyle="1" w:styleId="A-BulletList-leftindent">
    <w:name w:val="A- Bullet List - left indent"/>
    <w:basedOn w:val="A-BulletList-indented"/>
    <w:qFormat/>
    <w:rsid w:val="009D256C"/>
    <w:pPr>
      <w:numPr>
        <w:numId w:val="0"/>
      </w:numPr>
    </w:pPr>
  </w:style>
  <w:style w:type="paragraph" w:customStyle="1" w:styleId="A-BulletList-leftindentwithspaceafter">
    <w:name w:val="A- Bullet List - left indent with space after"/>
    <w:basedOn w:val="A-BulletList-indented"/>
    <w:qFormat/>
    <w:rsid w:val="009D256C"/>
    <w:pPr>
      <w:numPr>
        <w:numId w:val="0"/>
      </w:numPr>
      <w:spacing w:after="1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9D256C"/>
    <w:rPr>
      <w:rFonts w:ascii="Arial" w:hAnsi="Arial"/>
    </w:rPr>
  </w:style>
  <w:style w:type="paragraph" w:customStyle="1" w:styleId="A-Bullet-keepspaces">
    <w:name w:val="A- Bullet - keep spaces"/>
    <w:basedOn w:val="handoutnumberedlist"/>
    <w:qFormat/>
    <w:rsid w:val="009D256C"/>
    <w:pPr>
      <w:spacing w:before="90" w:after="720"/>
    </w:pPr>
  </w:style>
  <w:style w:type="paragraph" w:customStyle="1" w:styleId="A-Numberleftwithorginialspaceafter">
    <w:name w:val="A- Number left with orginial space after"/>
    <w:basedOn w:val="A-Bullet-keepspaces"/>
    <w:qFormat/>
    <w:rsid w:val="009D256C"/>
    <w:pPr>
      <w:numPr>
        <w:numId w:val="21"/>
      </w:numPr>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table" w:styleId="TableGrid">
    <w:name w:val="Table Grid"/>
    <w:basedOn w:val="TableNormal"/>
    <w:locked/>
    <w:rsid w:val="002125BE"/>
    <w:pPr>
      <w:spacing w:after="0" w:line="240" w:lineRule="auto"/>
    </w:pPr>
    <w:rPr>
      <w:rFonts w:ascii="Book Antiqua" w:hAnsi="Book Antiqua"/>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NumberListChar">
    <w:name w:val="A- Number List Char"/>
    <w:basedOn w:val="DefaultParagraphFont"/>
    <w:link w:val="A-NumberList"/>
    <w:rsid w:val="009D256C"/>
    <w:rPr>
      <w:rFonts w:ascii="Arial" w:hAnsi="Arial" w:cs="Arial"/>
      <w:sz w:val="20"/>
      <w:szCs w:val="20"/>
    </w:rPr>
  </w:style>
  <w:style w:type="paragraph" w:customStyle="1" w:styleId="a">
    <w:name w:val="#"/>
    <w:basedOn w:val="A-NumberList"/>
    <w:link w:val="Char"/>
    <w:qFormat/>
    <w:rsid w:val="009D256C"/>
    <w:pPr>
      <w:tabs>
        <w:tab w:val="clear" w:pos="270"/>
        <w:tab w:val="clear" w:pos="450"/>
        <w:tab w:val="left" w:pos="630"/>
        <w:tab w:val="left" w:pos="900"/>
        <w:tab w:val="left" w:pos="1260"/>
      </w:tabs>
      <w:spacing w:before="240" w:after="120"/>
      <w:ind w:left="450" w:hanging="360"/>
    </w:pPr>
  </w:style>
  <w:style w:type="character" w:customStyle="1" w:styleId="Char">
    <w:name w:val="# Char"/>
    <w:basedOn w:val="A-NumberListChar"/>
    <w:link w:val="a"/>
    <w:rsid w:val="009D256C"/>
  </w:style>
  <w:style w:type="paragraph" w:customStyle="1" w:styleId="Numberedlistdoubledigits">
    <w:name w:val="Numbered list double digits"/>
    <w:basedOn w:val="text"/>
    <w:link w:val="NumberedlistdoubledigitsChar"/>
    <w:qFormat/>
    <w:rsid w:val="009D256C"/>
    <w:pPr>
      <w:numPr>
        <w:numId w:val="22"/>
      </w:numPr>
      <w:tabs>
        <w:tab w:val="clear" w:pos="720"/>
      </w:tabs>
      <w:spacing w:before="120" w:line="360" w:lineRule="auto"/>
    </w:pPr>
    <w:rPr>
      <w:rFonts w:ascii="Arial" w:hAnsi="Arial" w:cs="Arial"/>
      <w:sz w:val="20"/>
    </w:rPr>
  </w:style>
  <w:style w:type="character" w:customStyle="1" w:styleId="NumberedlistdoubledigitsChar">
    <w:name w:val="Numbered list double digits Char"/>
    <w:basedOn w:val="textChar"/>
    <w:link w:val="Numberedlistdoubledigits"/>
    <w:rsid w:val="009D256C"/>
    <w:rPr>
      <w:rFonts w:ascii="Arial" w:hAnsi="Arial" w:cs="Arial"/>
      <w:sz w:val="20"/>
    </w:rPr>
  </w:style>
  <w:style w:type="paragraph" w:customStyle="1" w:styleId="lettercolumn2aligned">
    <w:name w:val="letter column 2 aligned"/>
    <w:basedOn w:val="A-Text"/>
    <w:link w:val="lettercolumn2alignedChar"/>
    <w:qFormat/>
    <w:rsid w:val="009D256C"/>
    <w:pPr>
      <w:numPr>
        <w:ilvl w:val="1"/>
        <w:numId w:val="23"/>
      </w:numPr>
    </w:pPr>
  </w:style>
  <w:style w:type="character" w:customStyle="1" w:styleId="lettercolumn2alignedChar">
    <w:name w:val="letter column 2 aligned Char"/>
    <w:basedOn w:val="A-TextChar"/>
    <w:link w:val="lettercolumn2aligned"/>
    <w:rsid w:val="009D25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table" w:styleId="TableGrid">
    <w:name w:val="Table Grid"/>
    <w:basedOn w:val="TableNormal"/>
    <w:locked/>
    <w:rsid w:val="002125BE"/>
    <w:pPr>
      <w:spacing w:after="0" w:line="240" w:lineRule="auto"/>
    </w:pPr>
    <w:rPr>
      <w:rFonts w:ascii="Book Antiqua" w:hAnsi="Book Antiqua"/>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70BFE-3F09-4FE0-B774-4C936BC08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504</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bmartinka</cp:lastModifiedBy>
  <cp:revision>10</cp:revision>
  <cp:lastPrinted>2010-01-08T18:19:00Z</cp:lastPrinted>
  <dcterms:created xsi:type="dcterms:W3CDTF">2012-05-07T12:21:00Z</dcterms:created>
  <dcterms:modified xsi:type="dcterms:W3CDTF">2012-07-16T12:29:00Z</dcterms:modified>
</cp:coreProperties>
</file>