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48" w:rsidRPr="00222DC8" w:rsidRDefault="002A2348" w:rsidP="00597D54">
      <w:pPr>
        <w:pStyle w:val="A-BH1"/>
      </w:pPr>
      <w:r w:rsidRPr="00222DC8">
        <w:t>Beliefs, Practices, and Attitudes</w:t>
      </w:r>
    </w:p>
    <w:p w:rsidR="002A2348" w:rsidRPr="00AE68B8" w:rsidRDefault="002170DC" w:rsidP="002170DC">
      <w:pPr>
        <w:pStyle w:val="text"/>
        <w:spacing w:line="80" w:lineRule="exact"/>
        <w:rPr>
          <w:sz w:val="16"/>
          <w:szCs w:val="16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38735</wp:posOffset>
                </wp:positionV>
                <wp:extent cx="5895975" cy="0"/>
                <wp:effectExtent l="9525" t="10795" r="9525" b="177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pt;margin-top:3.05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AaLAIAAFY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" strokeweight="1.5pt">
                <v:stroke dashstyle="1 1"/>
              </v:shape>
            </w:pict>
          </mc:Fallback>
        </mc:AlternateContent>
      </w:r>
    </w:p>
    <w:p w:rsidR="002A2348" w:rsidRPr="00535B48" w:rsidRDefault="002A2348" w:rsidP="002170DC">
      <w:pPr>
        <w:pStyle w:val="A-Text"/>
        <w:spacing w:line="400" w:lineRule="exact"/>
        <w:rPr>
          <w:b/>
        </w:rPr>
      </w:pPr>
      <w:r w:rsidRPr="00535B48">
        <w:rPr>
          <w:b/>
        </w:rPr>
        <w:t>Beliefs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We are created for union with God.</w:t>
      </w:r>
    </w:p>
    <w:p w:rsidR="002A2348" w:rsidRPr="00222DC8" w:rsidRDefault="00597D54" w:rsidP="002170DC">
      <w:pPr>
        <w:pStyle w:val="A-Text"/>
        <w:spacing w:line="400" w:lineRule="exact"/>
      </w:pPr>
      <w:r>
        <w:t>Original S</w:t>
      </w:r>
      <w:r w:rsidR="002A2348" w:rsidRPr="000D63CA">
        <w:t>in deprived us of holiness and justice.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God established covenants as a sign of fidelity.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We believe in one God in three Divine Persons.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Jesus was both fully God and fully human, the Second Divine Person of the Holy Trinity.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Jesus suffered, died, and was raised for our salvation.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We believe in the Holy Spirit, the Third Divine Person of the Holy Trinity.</w:t>
      </w:r>
      <w:bookmarkStart w:id="0" w:name="_GoBack"/>
      <w:bookmarkEnd w:id="0"/>
    </w:p>
    <w:p w:rsidR="002A2348" w:rsidRPr="00222DC8" w:rsidRDefault="002A2348" w:rsidP="002170DC">
      <w:pPr>
        <w:pStyle w:val="A-Text"/>
        <w:spacing w:line="400" w:lineRule="exact"/>
      </w:pPr>
      <w:r w:rsidRPr="000D63CA">
        <w:t xml:space="preserve">The Catholic Church is </w:t>
      </w:r>
      <w:r>
        <w:t>O</w:t>
      </w:r>
      <w:r w:rsidRPr="000D63CA">
        <w:t xml:space="preserve">ne, </w:t>
      </w:r>
      <w:r>
        <w:t>H</w:t>
      </w:r>
      <w:r w:rsidRPr="000D63CA">
        <w:t xml:space="preserve">oly, </w:t>
      </w:r>
      <w:r>
        <w:t>C</w:t>
      </w:r>
      <w:r w:rsidRPr="000D63CA">
        <w:t xml:space="preserve">atholic, and </w:t>
      </w:r>
      <w:r>
        <w:t>A</w:t>
      </w:r>
      <w:r w:rsidRPr="000D63CA">
        <w:t>postolic.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God’s revealed truth is found in Sacred Tradition and Sacred Scripture.</w:t>
      </w:r>
    </w:p>
    <w:p w:rsidR="002A2348" w:rsidRPr="00AE68B8" w:rsidRDefault="002170DC" w:rsidP="002170DC">
      <w:pPr>
        <w:pStyle w:val="text"/>
        <w:spacing w:line="240" w:lineRule="exact"/>
        <w:rPr>
          <w:rFonts w:cs="Book Antiqua"/>
          <w:b/>
          <w:sz w:val="16"/>
          <w:szCs w:val="16"/>
        </w:rPr>
      </w:pPr>
      <w:r>
        <w:rPr>
          <w:rFonts w:cs="Book Antiqu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132715</wp:posOffset>
                </wp:positionV>
                <wp:extent cx="5895975" cy="0"/>
                <wp:effectExtent l="9525" t="18415" r="9525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pt;margin-top:10.4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" strokeweight="1.5pt">
                <v:stroke dashstyle="1 1"/>
              </v:shape>
            </w:pict>
          </mc:Fallback>
        </mc:AlternateContent>
      </w:r>
    </w:p>
    <w:p w:rsidR="002A2348" w:rsidRPr="00535B48" w:rsidRDefault="002A2348" w:rsidP="002170DC">
      <w:pPr>
        <w:pStyle w:val="A-Text"/>
        <w:spacing w:line="400" w:lineRule="exact"/>
        <w:rPr>
          <w:b/>
        </w:rPr>
      </w:pPr>
      <w:r w:rsidRPr="00535B48">
        <w:rPr>
          <w:b/>
        </w:rPr>
        <w:t>Practices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Celebration of the Sacraments</w:t>
      </w:r>
    </w:p>
    <w:p w:rsidR="002A2348" w:rsidRPr="00222DC8" w:rsidRDefault="00597D54" w:rsidP="002170DC">
      <w:pPr>
        <w:pStyle w:val="A-Text"/>
        <w:spacing w:line="400" w:lineRule="exact"/>
      </w:pPr>
      <w:r>
        <w:t>Following the Liturgical Y</w:t>
      </w:r>
      <w:r w:rsidR="002A2348" w:rsidRPr="000D63CA">
        <w:t>ear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Faithfulness to the Ten Commandments and the Beatitudes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The dignity of the human person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Living out our Catholic social teachings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Honoring the Blessed Mother and the Communion of Saints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Forgiveness of sin</w:t>
      </w:r>
    </w:p>
    <w:p w:rsidR="00C16553" w:rsidRPr="00222DC8" w:rsidRDefault="002A2348" w:rsidP="002170DC">
      <w:pPr>
        <w:pStyle w:val="A-Text"/>
        <w:spacing w:line="400" w:lineRule="exact"/>
      </w:pPr>
      <w:r w:rsidRPr="000D63CA">
        <w:t>Keeping Sunday holy</w:t>
      </w:r>
    </w:p>
    <w:p w:rsidR="00C16553" w:rsidRPr="00AE68B8" w:rsidRDefault="002170DC" w:rsidP="002170DC">
      <w:pPr>
        <w:pStyle w:val="text"/>
        <w:spacing w:line="240" w:lineRule="exact"/>
        <w:rPr>
          <w:rFonts w:cs="Book Antiqua"/>
          <w:b/>
          <w:sz w:val="16"/>
          <w:szCs w:val="16"/>
        </w:rPr>
      </w:pPr>
      <w:r>
        <w:rPr>
          <w:rFonts w:cs="Book Antiqu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123190</wp:posOffset>
                </wp:positionV>
                <wp:extent cx="5895975" cy="0"/>
                <wp:effectExtent l="9525" t="18415" r="9525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pt;margin-top:9.7pt;width:46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" strokeweight="1.5pt">
                <v:stroke dashstyle="1 1"/>
              </v:shape>
            </w:pict>
          </mc:Fallback>
        </mc:AlternateContent>
      </w:r>
    </w:p>
    <w:p w:rsidR="00C16553" w:rsidRPr="00535B48" w:rsidRDefault="00C16553" w:rsidP="002170DC">
      <w:pPr>
        <w:pStyle w:val="A-Text"/>
        <w:spacing w:line="400" w:lineRule="exact"/>
        <w:rPr>
          <w:b/>
        </w:rPr>
      </w:pPr>
      <w:r>
        <w:rPr>
          <w:b/>
        </w:rPr>
        <w:t>Attitudes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Seeing creation as sacred and a potential source of God’s grace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Placing trust in the essential goodness of the human person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 xml:space="preserve">Recognizing that we are flawed by the effect of </w:t>
      </w:r>
      <w:r>
        <w:t>O</w:t>
      </w:r>
      <w:r w:rsidRPr="000D63CA">
        <w:t xml:space="preserve">riginal </w:t>
      </w:r>
      <w:r>
        <w:t>S</w:t>
      </w:r>
      <w:r w:rsidRPr="000D63CA">
        <w:t>in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Appreciating both faith and reason—religion and science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Putting an emphasis on community life and communal worship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Respecting the diversity of cultures in the world</w:t>
      </w:r>
    </w:p>
    <w:p w:rsidR="002A2348" w:rsidRPr="00222DC8" w:rsidRDefault="002A2348" w:rsidP="002170DC">
      <w:pPr>
        <w:pStyle w:val="A-Text"/>
        <w:spacing w:line="400" w:lineRule="exact"/>
      </w:pPr>
      <w:r w:rsidRPr="000D63CA">
        <w:t>Being committed to proclaiming Jesus’ message to all people</w:t>
      </w:r>
    </w:p>
    <w:sectPr w:rsidR="002A2348" w:rsidRPr="00222DC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16" w:rsidRDefault="00755A16" w:rsidP="004D0079">
      <w:r>
        <w:separator/>
      </w:r>
    </w:p>
    <w:p w:rsidR="00755A16" w:rsidRDefault="00755A16"/>
  </w:endnote>
  <w:endnote w:type="continuationSeparator" w:id="0">
    <w:p w:rsidR="00755A16" w:rsidRDefault="00755A16" w:rsidP="004D0079">
      <w:r>
        <w:continuationSeparator/>
      </w:r>
    </w:p>
    <w:p w:rsidR="00755A16" w:rsidRDefault="00755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170DC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5B58E2" w:rsidRDefault="00FE5D24" w:rsidP="005B58E2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5B58E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B58E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00336</w:t>
                          </w:r>
                          <w:r w:rsidR="002A234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Pr="005B58E2" w:rsidRDefault="00FE5D24" w:rsidP="005B58E2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5B58E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B58E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00336</w:t>
                    </w:r>
                    <w:r w:rsidR="002A234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3BF6E13E" wp14:editId="092BDE85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70D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2E32E4" w:rsidRDefault="00FE5D24" w:rsidP="002E32E4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2E32E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B58E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00336</w:t>
                          </w:r>
                          <w:r w:rsidR="002A234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</w:p>
                        <w:p w:rsidR="00FE5D24" w:rsidRPr="000E1ADA" w:rsidRDefault="00597D5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Permission to reproduce is granted.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FE5D24" w:rsidRPr="002E32E4" w:rsidRDefault="00FE5D24" w:rsidP="002E32E4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2E32E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B58E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00336</w:t>
                    </w:r>
                    <w:r w:rsidR="002A234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</w:t>
                    </w:r>
                  </w:p>
                  <w:p w:rsidR="00FE5D24" w:rsidRPr="000E1ADA" w:rsidRDefault="00597D5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Permission to reproduce is granted.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7304435E" wp14:editId="0599700D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16" w:rsidRDefault="00755A16" w:rsidP="004D0079">
      <w:r>
        <w:separator/>
      </w:r>
    </w:p>
    <w:p w:rsidR="00755A16" w:rsidRDefault="00755A16"/>
  </w:footnote>
  <w:footnote w:type="continuationSeparator" w:id="0">
    <w:p w:rsidR="00755A16" w:rsidRDefault="00755A16" w:rsidP="004D0079">
      <w:r>
        <w:continuationSeparator/>
      </w:r>
    </w:p>
    <w:p w:rsidR="00755A16" w:rsidRDefault="00755A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A2348" w:rsidP="00DC08C5">
    <w:pPr>
      <w:pStyle w:val="A-Header-articletitlepage2"/>
    </w:pPr>
    <w:r>
      <w:t>Beliefs, Practices, and Attitudes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70DC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6808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5B48"/>
    <w:rsid w:val="00545244"/>
    <w:rsid w:val="00555CB8"/>
    <w:rsid w:val="00555EA6"/>
    <w:rsid w:val="0058460F"/>
    <w:rsid w:val="00594EDC"/>
    <w:rsid w:val="00597D54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5A16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68B8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553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  <o:r id="V:Rule7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42C0-D850-4DA6-ADC3-2603F109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Andy Palmer</cp:lastModifiedBy>
  <cp:revision>2</cp:revision>
  <cp:lastPrinted>2013-01-28T18:06:00Z</cp:lastPrinted>
  <dcterms:created xsi:type="dcterms:W3CDTF">2013-01-28T18:08:00Z</dcterms:created>
  <dcterms:modified xsi:type="dcterms:W3CDTF">2013-01-28T18:08:00Z</dcterms:modified>
</cp:coreProperties>
</file>