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C93" w:rsidRPr="006C0A99" w:rsidRDefault="005F7C93" w:rsidP="00CE2236">
      <w:pPr>
        <w:pStyle w:val="A-BH"/>
        <w:rPr>
          <w:rFonts w:cs="Times New Roman"/>
          <w:bCs/>
        </w:rPr>
      </w:pPr>
      <w:r w:rsidRPr="006C0A99">
        <w:t>Introducing Students to Biblical Exegesis</w:t>
      </w:r>
    </w:p>
    <w:p w:rsidR="005F7C93" w:rsidRPr="00426CA4" w:rsidRDefault="005F7C93" w:rsidP="00CE2236">
      <w:pPr>
        <w:pStyle w:val="A-Text"/>
      </w:pPr>
      <w:r w:rsidRPr="006C0A99">
        <w:rPr>
          <w:i/>
          <w:iCs/>
        </w:rPr>
        <w:t>Note</w:t>
      </w:r>
      <w:r>
        <w:rPr>
          <w:i/>
          <w:iCs/>
        </w:rPr>
        <w:t xml:space="preserve">:  </w:t>
      </w:r>
      <w:r w:rsidRPr="00426CA4">
        <w:t>Step 6, “Teach Source Criticism, Using Four Different Side-by-Side Biblical Translations,” comes before the general introduction to biblical criticism.</w:t>
      </w:r>
    </w:p>
    <w:p w:rsidR="005F7C93" w:rsidRPr="00E8404A" w:rsidRDefault="005F7C93" w:rsidP="00CE2236">
      <w:pPr>
        <w:pStyle w:val="A-CH"/>
      </w:pPr>
      <w:bookmarkStart w:id="0" w:name="Introducing"/>
      <w:bookmarkEnd w:id="0"/>
      <w:r w:rsidRPr="00E8404A">
        <w:t>Introducing Biblical Criticism</w:t>
      </w:r>
    </w:p>
    <w:p w:rsidR="005F7C93" w:rsidRPr="006C0A99" w:rsidRDefault="005F7C93" w:rsidP="00CE2236">
      <w:pPr>
        <w:pStyle w:val="A-Text"/>
      </w:pPr>
      <w:r w:rsidRPr="006C0A99">
        <w:t>College and graduate students in theology are more likely than many teens to</w:t>
      </w:r>
      <w:r>
        <w:t xml:space="preserve"> learn about and use exegesis. </w:t>
      </w:r>
      <w:r w:rsidRPr="006C0A99">
        <w:t xml:space="preserve">But exegesis resembles what students do in </w:t>
      </w:r>
      <w:r>
        <w:t>E</w:t>
      </w:r>
      <w:r w:rsidRPr="006C0A99">
        <w:t xml:space="preserve">nglish and </w:t>
      </w:r>
      <w:r>
        <w:t>s</w:t>
      </w:r>
      <w:r w:rsidRPr="006C0A99">
        <w:t xml:space="preserve">ocial </w:t>
      </w:r>
      <w:r>
        <w:t>s</w:t>
      </w:r>
      <w:r w:rsidRPr="006C0A99">
        <w:t>tudies</w:t>
      </w:r>
      <w:r>
        <w:t xml:space="preserve"> classes</w:t>
      </w:r>
      <w:r w:rsidRPr="006C0A99">
        <w:t xml:space="preserve"> as they examine literature or events in light of historical or cultural factors. In addition, helping students </w:t>
      </w:r>
      <w:r>
        <w:t xml:space="preserve">to </w:t>
      </w:r>
      <w:r w:rsidRPr="006C0A99">
        <w:t>see that there are ways they can better understand the Bible can lead them to look further into exegesis and biblical commentary later on.</w:t>
      </w:r>
    </w:p>
    <w:p w:rsidR="005F7C93" w:rsidRPr="006C0A99" w:rsidRDefault="005F7C93" w:rsidP="00CE2236">
      <w:pPr>
        <w:pStyle w:val="A-Text"/>
      </w:pPr>
      <w:r>
        <w:tab/>
      </w:r>
      <w:r w:rsidRPr="006C0A99">
        <w:t xml:space="preserve">The </w:t>
      </w:r>
      <w:r w:rsidR="006F3DD2">
        <w:t>teacher guide</w:t>
      </w:r>
      <w:r>
        <w:t xml:space="preserve"> suggests</w:t>
      </w:r>
      <w:r w:rsidRPr="006C0A99">
        <w:t xml:space="preserve"> you use </w:t>
      </w:r>
      <w:r w:rsidR="006F3DD2">
        <w:t>the handout</w:t>
      </w:r>
      <w:r>
        <w:t xml:space="preserve"> </w:t>
      </w:r>
      <w:r w:rsidRPr="006C0A99">
        <w:t>“Biblical Exegesis</w:t>
      </w:r>
      <w:r>
        <w:t xml:space="preserve"> Chart</w:t>
      </w:r>
      <w:r w:rsidRPr="006C0A99">
        <w:t xml:space="preserve">” </w:t>
      </w:r>
      <w:r>
        <w:t xml:space="preserve">(Document #: </w:t>
      </w:r>
      <w:r w:rsidR="006F3DD2">
        <w:t>TX</w:t>
      </w:r>
      <w:r>
        <w:t>001090)</w:t>
      </w:r>
      <w:r w:rsidRPr="006C0A99">
        <w:t xml:space="preserve">. If you have a chart you prefer, by all means use it. You may also </w:t>
      </w:r>
      <w:r>
        <w:t>wish</w:t>
      </w:r>
      <w:r w:rsidRPr="006C0A99">
        <w:t xml:space="preserve"> to add or delete from the chart to suit your desire to emphasize some forms over others.</w:t>
      </w:r>
    </w:p>
    <w:p w:rsidR="005F7C93" w:rsidRPr="006C0A99" w:rsidRDefault="005F7C93" w:rsidP="00CE2236">
      <w:pPr>
        <w:pStyle w:val="A-Text"/>
      </w:pPr>
      <w:r>
        <w:tab/>
      </w:r>
      <w:r w:rsidRPr="006C0A99">
        <w:t>Step 9 introduces biblical criticism</w:t>
      </w:r>
      <w:r>
        <w:t>,</w:t>
      </w:r>
      <w:r w:rsidRPr="006C0A99">
        <w:t xml:space="preserve"> but several learning experiences</w:t>
      </w:r>
      <w:r>
        <w:t xml:space="preserve"> in unit 1</w:t>
      </w:r>
      <w:r w:rsidRPr="006C0A99">
        <w:t xml:space="preserve"> </w:t>
      </w:r>
      <w:r>
        <w:t>use</w:t>
      </w:r>
      <w:r w:rsidRPr="006C0A99">
        <w:t xml:space="preserve"> </w:t>
      </w:r>
      <w:r>
        <w:t>biblical criticism</w:t>
      </w:r>
      <w:r w:rsidRPr="006C0A99">
        <w:t>.</w:t>
      </w:r>
      <w:r>
        <w:t xml:space="preserve"> Here are some points to keep in mind as you teach the concept of biblical criticism:</w:t>
      </w:r>
    </w:p>
    <w:p w:rsidR="005F7C93" w:rsidRPr="006C0A99" w:rsidRDefault="005F7C93" w:rsidP="00CE2236">
      <w:pPr>
        <w:pStyle w:val="A-BulletList"/>
      </w:pPr>
      <w:r w:rsidRPr="006C0A99">
        <w:t xml:space="preserve">Make sure </w:t>
      </w:r>
      <w:r>
        <w:t xml:space="preserve">the </w:t>
      </w:r>
      <w:r w:rsidRPr="006C0A99">
        <w:t xml:space="preserve">students understand that </w:t>
      </w:r>
      <w:r w:rsidRPr="00426CA4">
        <w:rPr>
          <w:i/>
          <w:iCs/>
        </w:rPr>
        <w:t>critical</w:t>
      </w:r>
      <w:r w:rsidRPr="006C0A99">
        <w:t xml:space="preserve"> does not mean a negative judgment here. It means being careful.</w:t>
      </w:r>
    </w:p>
    <w:p w:rsidR="005F7C93" w:rsidRPr="006C0A99" w:rsidRDefault="005F7C93" w:rsidP="00CE2236">
      <w:pPr>
        <w:pStyle w:val="A-BulletList"/>
        <w:rPr>
          <w:rFonts w:cs="Times New Roman"/>
        </w:rPr>
      </w:pPr>
      <w:r w:rsidRPr="006C0A99">
        <w:t xml:space="preserve">Students may wonder how the Bible can be examined much like a book or </w:t>
      </w:r>
      <w:r>
        <w:t>an historical</w:t>
      </w:r>
      <w:r w:rsidRPr="006C0A99">
        <w:t xml:space="preserve"> era. As Revelation (to be covered in </w:t>
      </w:r>
      <w:r>
        <w:t>unit 2)</w:t>
      </w:r>
      <w:r w:rsidRPr="006C0A99">
        <w:t xml:space="preserve"> the Bible is not a piece of writing that we want to take apart and argue the meaning of. Instead, </w:t>
      </w:r>
      <w:r>
        <w:t>because</w:t>
      </w:r>
      <w:r w:rsidRPr="006C0A99">
        <w:t xml:space="preserve"> the Bible is the Word of God, exegesis attempts to give us the best chance of learning what God was revealing through the authors of the Bible, human beings who naturally would use</w:t>
      </w:r>
      <w:r>
        <w:t xml:space="preserve"> language, storytelling, and</w:t>
      </w:r>
      <w:r w:rsidRPr="006C0A99">
        <w:t xml:space="preserve"> their current </w:t>
      </w:r>
      <w:r>
        <w:t>historical experience of God</w:t>
      </w:r>
      <w:r w:rsidRPr="006C0A99">
        <w:t xml:space="preserve"> as </w:t>
      </w:r>
      <w:r>
        <w:t>the tools to get across their message.</w:t>
      </w:r>
    </w:p>
    <w:p w:rsidR="005F7C93" w:rsidRPr="006C0A99" w:rsidRDefault="005F7C93" w:rsidP="00CE2236">
      <w:pPr>
        <w:pStyle w:val="A-BulletList"/>
      </w:pPr>
      <w:r w:rsidRPr="006C0A99">
        <w:t xml:space="preserve">Students should know that not everyone reads the Bible </w:t>
      </w:r>
      <w:r>
        <w:t xml:space="preserve">the same way. Some believe </w:t>
      </w:r>
      <w:r w:rsidRPr="006C0A99">
        <w:t>they can take words or phrases or stories right out of the Bible and apply them to the modern world without learning the context in whi</w:t>
      </w:r>
      <w:r w:rsidR="006F3DD2">
        <w:t xml:space="preserve">ch they were written. </w:t>
      </w:r>
      <w:r w:rsidRPr="006C0A99">
        <w:t xml:space="preserve">Catholic biblical scholars use a contextual reading of the Bible when trying to see how </w:t>
      </w:r>
      <w:r>
        <w:t>b</w:t>
      </w:r>
      <w:r w:rsidRPr="006C0A99">
        <w:t>iblical wisdom applies to the modern day.</w:t>
      </w:r>
    </w:p>
    <w:p w:rsidR="005F7C93" w:rsidRPr="006C0A99" w:rsidRDefault="005F7C93" w:rsidP="00CE2236">
      <w:pPr>
        <w:pStyle w:val="A-BulletList"/>
        <w:rPr>
          <w:rFonts w:cs="Times New Roman"/>
        </w:rPr>
      </w:pPr>
      <w:r w:rsidRPr="00E37294">
        <w:t>Although we are separated from the biblical authors by time, culture, and language, they still address iss</w:t>
      </w:r>
      <w:r>
        <w:t>ues that we commonly encounter.</w:t>
      </w:r>
      <w:r w:rsidRPr="006C0A99">
        <w:rPr>
          <w:b/>
          <w:bCs/>
        </w:rPr>
        <w:t xml:space="preserve"> </w:t>
      </w:r>
      <w:r>
        <w:t>To help the students to understand this concept, y</w:t>
      </w:r>
      <w:r w:rsidRPr="006C0A99">
        <w:t>ou may want</w:t>
      </w:r>
      <w:r>
        <w:t xml:space="preserve"> to use an example the students can relate to. For example, compare and contrast</w:t>
      </w:r>
      <w:r w:rsidRPr="006C0A99">
        <w:t xml:space="preserve"> the era in which their parents grew up </w:t>
      </w:r>
      <w:r>
        <w:t>with</w:t>
      </w:r>
      <w:r w:rsidRPr="006C0A99">
        <w:t xml:space="preserve"> </w:t>
      </w:r>
      <w:r>
        <w:t xml:space="preserve">the era in </w:t>
      </w:r>
      <w:r w:rsidRPr="006C0A99">
        <w:t xml:space="preserve">which they are growing up. </w:t>
      </w:r>
      <w:r>
        <w:t>T</w:t>
      </w:r>
      <w:r w:rsidRPr="006C0A99">
        <w:t>heir parents may not have had cell phone</w:t>
      </w:r>
      <w:r>
        <w:t>s</w:t>
      </w:r>
      <w:r w:rsidRPr="006C0A99">
        <w:t>, text</w:t>
      </w:r>
      <w:r>
        <w:t xml:space="preserve"> messaging</w:t>
      </w:r>
      <w:r w:rsidRPr="006C0A99">
        <w:t xml:space="preserve">, </w:t>
      </w:r>
      <w:r>
        <w:t>and</w:t>
      </w:r>
      <w:r w:rsidRPr="006C0A99">
        <w:t xml:space="preserve"> </w:t>
      </w:r>
      <w:r>
        <w:t>i</w:t>
      </w:r>
      <w:r w:rsidRPr="006C0A99">
        <w:t>Pod</w:t>
      </w:r>
      <w:r>
        <w:t>s,</w:t>
      </w:r>
      <w:r w:rsidRPr="006C0A99">
        <w:t xml:space="preserve"> </w:t>
      </w:r>
      <w:r>
        <w:t>but t</w:t>
      </w:r>
      <w:r w:rsidRPr="006C0A99">
        <w:t>he issues</w:t>
      </w:r>
      <w:r>
        <w:t xml:space="preserve"> they experienced in growing up—</w:t>
      </w:r>
      <w:r w:rsidRPr="006C0A99">
        <w:t xml:space="preserve">independence, supervision, </w:t>
      </w:r>
      <w:r>
        <w:t xml:space="preserve">and </w:t>
      </w:r>
      <w:r w:rsidRPr="006C0A99">
        <w:t>trust between teen</w:t>
      </w:r>
      <w:r>
        <w:t>s</w:t>
      </w:r>
      <w:r w:rsidRPr="006C0A99">
        <w:t xml:space="preserve"> and paren</w:t>
      </w:r>
      <w:r>
        <w:t>ts—</w:t>
      </w:r>
      <w:r w:rsidRPr="006C0A99">
        <w:t>were much the same</w:t>
      </w:r>
      <w:r>
        <w:t xml:space="preserve"> as those teens experience today</w:t>
      </w:r>
      <w:r w:rsidRPr="006C0A99">
        <w:t xml:space="preserve">. Some issues </w:t>
      </w:r>
      <w:r>
        <w:t>seem</w:t>
      </w:r>
      <w:r w:rsidRPr="006C0A99">
        <w:t xml:space="preserve"> timeless. </w:t>
      </w:r>
      <w:r>
        <w:t>In the same way, even though the historical situation of the biblical authors and our historical situation today are different, the life issues we face are much the same.</w:t>
      </w:r>
    </w:p>
    <w:p w:rsidR="005F7C93" w:rsidRPr="006C0A99" w:rsidRDefault="005F7C93" w:rsidP="00CE2236">
      <w:pPr>
        <w:pStyle w:val="A-BulletList"/>
      </w:pPr>
      <w:r w:rsidRPr="00E37294">
        <w:t xml:space="preserve">Can </w:t>
      </w:r>
      <w:r w:rsidRPr="00E37294">
        <w:rPr>
          <w:i/>
          <w:iCs/>
        </w:rPr>
        <w:t>anyone</w:t>
      </w:r>
      <w:r w:rsidRPr="00E37294">
        <w:t xml:space="preserve"> engage in biblical exegesis? Yes and no.</w:t>
      </w:r>
      <w:r w:rsidRPr="006C0A99">
        <w:rPr>
          <w:b/>
          <w:bCs/>
        </w:rPr>
        <w:t xml:space="preserve"> </w:t>
      </w:r>
      <w:r w:rsidRPr="006C0A99">
        <w:t>You might want to draw the parallel between the self</w:t>
      </w:r>
      <w:r>
        <w:t>-</w:t>
      </w:r>
      <w:r w:rsidRPr="006C0A99">
        <w:t>help things we do (put on bandages and take cough medicine) and the level of knowledge that a doctor has. Although we can learn more about the context in which a passage was written, we do not have the same knowledge and skill as scholars whose study we benefit from.</w:t>
      </w:r>
    </w:p>
    <w:p w:rsidR="005F7C93" w:rsidRPr="006C0A99" w:rsidRDefault="005F7C93" w:rsidP="00CE2236">
      <w:pPr>
        <w:pStyle w:val="A-BulletList"/>
        <w:rPr>
          <w:rFonts w:cs="Times New Roman"/>
          <w:b/>
          <w:bCs/>
        </w:rPr>
      </w:pPr>
      <w:r w:rsidRPr="00E37294">
        <w:t xml:space="preserve">A particular story or passage in the Bible can be fully understood only within the complete picture of both the Old and New Testaments, especially in relationship to the life, teachings, </w:t>
      </w:r>
      <w:r>
        <w:t>D</w:t>
      </w:r>
      <w:r w:rsidRPr="00E37294">
        <w:t>eath, and Resurrection of Jesus Christ.</w:t>
      </w:r>
      <w:r w:rsidRPr="006C0A99">
        <w:rPr>
          <w:b/>
          <w:bCs/>
        </w:rPr>
        <w:t xml:space="preserve"> </w:t>
      </w:r>
      <w:r w:rsidRPr="006C0A99">
        <w:t xml:space="preserve">Gossip often thrives when someone takes a comment out of context. In the same way, looking at a single passage in the Bible apart from the rest </w:t>
      </w:r>
      <w:r>
        <w:t xml:space="preserve">of the Bible’s message </w:t>
      </w:r>
      <w:r w:rsidRPr="006C0A99">
        <w:t>could lead someone to misinterpret it completely.</w:t>
      </w:r>
    </w:p>
    <w:p w:rsidR="005F7C93" w:rsidRPr="00426CA4" w:rsidRDefault="005F7C93" w:rsidP="00CE2236">
      <w:pPr>
        <w:pStyle w:val="A-BulletList"/>
        <w:rPr>
          <w:rFonts w:cs="Times New Roman"/>
        </w:rPr>
      </w:pPr>
      <w:r w:rsidRPr="006C0A99">
        <w:lastRenderedPageBreak/>
        <w:t xml:space="preserve">One way of thinking about the </w:t>
      </w:r>
      <w:r w:rsidRPr="00713C38">
        <w:t>analogy of faith</w:t>
      </w:r>
      <w:r w:rsidRPr="006C0A99">
        <w:t xml:space="preserve"> is to think of a spider</w:t>
      </w:r>
      <w:r>
        <w:t xml:space="preserve"> </w:t>
      </w:r>
      <w:r w:rsidRPr="006C0A99">
        <w:t>web. If one w</w:t>
      </w:r>
      <w:r w:rsidR="006F3DD2">
        <w:t>ere to pull one section of the w</w:t>
      </w:r>
      <w:r w:rsidRPr="006C0A99">
        <w:t>eb, the rest of it would vibrate because of the relationship between the strands. Doctrines or teachings relate to one another rather than being random statements.</w:t>
      </w:r>
    </w:p>
    <w:p w:rsidR="005F7C93" w:rsidRDefault="005F7C93" w:rsidP="0033209D">
      <w:pPr>
        <w:pStyle w:val="A-CH"/>
      </w:pPr>
      <w:bookmarkStart w:id="1" w:name="Handout"/>
      <w:bookmarkEnd w:id="1"/>
      <w:r>
        <w:t>The Handout “</w:t>
      </w:r>
      <w:r w:rsidRPr="00E37294">
        <w:t>Biblical Exegesis Chart</w:t>
      </w:r>
      <w:r>
        <w:t>” (Document #: TX001090)</w:t>
      </w:r>
    </w:p>
    <w:p w:rsidR="005F7C93" w:rsidRPr="0077387F" w:rsidRDefault="005F7C93" w:rsidP="0033209D">
      <w:pPr>
        <w:pStyle w:val="A-Text"/>
      </w:pPr>
      <w:r>
        <w:t>When going over the “Biblical Exegesis Chart” handout (Document #: TX001090) with the students, you may want to keep these points in mind:</w:t>
      </w:r>
    </w:p>
    <w:p w:rsidR="005F7C93" w:rsidRPr="006C0A99" w:rsidRDefault="005F7C93" w:rsidP="0033209D">
      <w:pPr>
        <w:pStyle w:val="A-BulletList"/>
      </w:pPr>
      <w:r w:rsidRPr="0070536E">
        <w:rPr>
          <w:i/>
          <w:iCs/>
        </w:rPr>
        <w:t xml:space="preserve">Textual </w:t>
      </w:r>
      <w:r>
        <w:rPr>
          <w:i/>
          <w:iCs/>
        </w:rPr>
        <w:t>c</w:t>
      </w:r>
      <w:r w:rsidRPr="0070536E">
        <w:rPr>
          <w:i/>
          <w:iCs/>
        </w:rPr>
        <w:t>riticism:</w:t>
      </w:r>
      <w:r>
        <w:t xml:space="preserve">  </w:t>
      </w:r>
      <w:r w:rsidRPr="006C0A99">
        <w:t xml:space="preserve">If you completed </w:t>
      </w:r>
      <w:r>
        <w:t>s</w:t>
      </w:r>
      <w:r w:rsidRPr="006C0A99">
        <w:t xml:space="preserve">tep 6 with your students, note that they have already </w:t>
      </w:r>
      <w:r>
        <w:t>experienced a form of</w:t>
      </w:r>
      <w:r w:rsidRPr="006C0A99">
        <w:t xml:space="preserve"> textual criticism</w:t>
      </w:r>
      <w:r>
        <w:t>—</w:t>
      </w:r>
      <w:r w:rsidRPr="006C0A99">
        <w:t xml:space="preserve">the attempt to learn something from comparing different translations of the Bible. The </w:t>
      </w:r>
      <w:r w:rsidR="006F3DD2">
        <w:t>teacher guide</w:t>
      </w:r>
      <w:r>
        <w:t xml:space="preserve"> </w:t>
      </w:r>
      <w:r w:rsidRPr="006C0A99">
        <w:t>invites you to take the short study of Matthew 5:13</w:t>
      </w:r>
      <w:r>
        <w:t>–</w:t>
      </w:r>
      <w:r w:rsidRPr="006C0A99">
        <w:t>16 and explain how scholars might take other exegetical approaches to the same passage.</w:t>
      </w:r>
    </w:p>
    <w:p w:rsidR="005F7C93" w:rsidRPr="006C0A99" w:rsidRDefault="005F7C93" w:rsidP="0033209D">
      <w:pPr>
        <w:pStyle w:val="A-BulletList"/>
      </w:pPr>
      <w:r w:rsidRPr="0070536E">
        <w:rPr>
          <w:i/>
          <w:iCs/>
        </w:rPr>
        <w:t xml:space="preserve">Literary </w:t>
      </w:r>
      <w:r>
        <w:rPr>
          <w:i/>
          <w:iCs/>
        </w:rPr>
        <w:t>c</w:t>
      </w:r>
      <w:r w:rsidRPr="0070536E">
        <w:rPr>
          <w:i/>
          <w:iCs/>
        </w:rPr>
        <w:t>riticism:</w:t>
      </w:r>
      <w:r>
        <w:t xml:space="preserve"> </w:t>
      </w:r>
      <w:r w:rsidRPr="006C0A99">
        <w:t>You may want to introduce literary criticism by referring to article 21, “Literary Forms in the Bible</w:t>
      </w:r>
      <w:r>
        <w:t>,</w:t>
      </w:r>
      <w:r w:rsidRPr="006C0A99">
        <w:t xml:space="preserve">” and having </w:t>
      </w:r>
      <w:r>
        <w:t xml:space="preserve">the </w:t>
      </w:r>
      <w:r w:rsidRPr="006C0A99">
        <w:t>student</w:t>
      </w:r>
      <w:r>
        <w:t>s take turns</w:t>
      </w:r>
      <w:r w:rsidRPr="006C0A99">
        <w:t xml:space="preserve"> read</w:t>
      </w:r>
      <w:r>
        <w:t>ing</w:t>
      </w:r>
      <w:r w:rsidRPr="006C0A99">
        <w:t xml:space="preserve"> it </w:t>
      </w:r>
      <w:r>
        <w:t xml:space="preserve">aloud </w:t>
      </w:r>
      <w:r w:rsidRPr="006C0A99">
        <w:t>in class.</w:t>
      </w:r>
    </w:p>
    <w:p w:rsidR="005F7C93" w:rsidRDefault="005F7C93" w:rsidP="0033209D">
      <w:pPr>
        <w:pStyle w:val="A-CH"/>
        <w:rPr>
          <w:rFonts w:cs="Times New Roman"/>
        </w:rPr>
      </w:pPr>
      <w:bookmarkStart w:id="2" w:name="Answers"/>
      <w:bookmarkEnd w:id="2"/>
      <w:r w:rsidRPr="00E37294">
        <w:t xml:space="preserve">Answers to </w:t>
      </w:r>
      <w:r>
        <w:t>the Handout “Practicing Biblical Exegesis</w:t>
      </w:r>
      <w:r w:rsidRPr="00E37294">
        <w:t>”</w:t>
      </w:r>
      <w:r>
        <w:t xml:space="preserve"> (Document #: TX001091)</w:t>
      </w:r>
    </w:p>
    <w:p w:rsidR="005F7C93" w:rsidRDefault="005F7C93" w:rsidP="0033209D">
      <w:pPr>
        <w:pStyle w:val="A-Text"/>
      </w:pPr>
      <w:r>
        <w:t>Though you and your students may apply other forms of biblical criticism to these passages, two appropriate forms of biblical criticism are listed for each passage here.</w:t>
      </w:r>
    </w:p>
    <w:p w:rsidR="005F7C93" w:rsidRPr="006C0A99" w:rsidRDefault="005F7C93" w:rsidP="00CA7AA6">
      <w:pPr>
        <w:pStyle w:val="A-DH"/>
        <w:ind w:right="-90"/>
        <w:rPr>
          <w:rFonts w:cs="Times New Roman"/>
        </w:rPr>
      </w:pPr>
      <w:r w:rsidRPr="006C0A99">
        <w:t xml:space="preserve">1. </w:t>
      </w:r>
      <w:r>
        <w:t xml:space="preserve"> </w:t>
      </w:r>
      <w:r w:rsidRPr="006C0A99">
        <w:t>The Let</w:t>
      </w:r>
      <w:r>
        <w:t>ter to the Romans</w:t>
      </w:r>
    </w:p>
    <w:p w:rsidR="005F7C93" w:rsidRPr="001237FE" w:rsidRDefault="005F7C93" w:rsidP="0033209D">
      <w:pPr>
        <w:pStyle w:val="A-Text"/>
      </w:pPr>
      <w:r w:rsidRPr="006C0A99">
        <w:rPr>
          <w:i/>
          <w:iCs/>
        </w:rPr>
        <w:t>Literary criticism</w:t>
      </w:r>
      <w:r w:rsidRPr="006C0A99">
        <w:t xml:space="preserve"> would look at the letter as a type of literature and ask what we can expect to learn from this type of writing as well as possibly examine the roles of letters at the time.</w:t>
      </w:r>
      <w:r>
        <w:t xml:space="preserve"> </w:t>
      </w:r>
      <w:r>
        <w:rPr>
          <w:i/>
          <w:iCs/>
        </w:rPr>
        <w:t>Source criticism</w:t>
      </w:r>
      <w:r>
        <w:t xml:space="preserve"> would ask if there </w:t>
      </w:r>
      <w:proofErr w:type="gramStart"/>
      <w:r>
        <w:t>are</w:t>
      </w:r>
      <w:proofErr w:type="gramEnd"/>
      <w:r>
        <w:t xml:space="preserve"> any other contemporary letters like Paul’s that would shed light on the content or form of Paul’s letters.</w:t>
      </w:r>
    </w:p>
    <w:p w:rsidR="005F7C93" w:rsidRPr="006C0A99" w:rsidRDefault="005F7C93" w:rsidP="0033209D">
      <w:pPr>
        <w:pStyle w:val="A-DH"/>
        <w:rPr>
          <w:rFonts w:cs="Times New Roman"/>
        </w:rPr>
      </w:pPr>
      <w:r w:rsidRPr="006C0A99">
        <w:t xml:space="preserve">2. </w:t>
      </w:r>
      <w:r>
        <w:t xml:space="preserve"> </w:t>
      </w:r>
      <w:r w:rsidRPr="006C0A99">
        <w:t>Matthew 16:13–23</w:t>
      </w:r>
      <w:r>
        <w:t xml:space="preserve">, </w:t>
      </w:r>
      <w:r w:rsidRPr="006C0A99">
        <w:t>Mark</w:t>
      </w:r>
      <w:r w:rsidRPr="006C0A99">
        <w:rPr>
          <w:i/>
          <w:iCs/>
        </w:rPr>
        <w:t xml:space="preserve"> </w:t>
      </w:r>
      <w:r w:rsidRPr="006C0A99">
        <w:t>8:27</w:t>
      </w:r>
      <w:r>
        <w:t>–</w:t>
      </w:r>
      <w:r w:rsidRPr="006C0A99">
        <w:t>33, and</w:t>
      </w:r>
      <w:r w:rsidRPr="00C96C20">
        <w:t xml:space="preserve"> </w:t>
      </w:r>
      <w:r w:rsidRPr="006C0A99">
        <w:t>Luke</w:t>
      </w:r>
      <w:r w:rsidRPr="006C0A99">
        <w:rPr>
          <w:i/>
          <w:iCs/>
        </w:rPr>
        <w:t xml:space="preserve"> </w:t>
      </w:r>
      <w:r>
        <w:t>9:18–22</w:t>
      </w:r>
    </w:p>
    <w:p w:rsidR="005F7C93" w:rsidRPr="006C0A99" w:rsidRDefault="005F7C93" w:rsidP="0033209D">
      <w:pPr>
        <w:pStyle w:val="A-Text"/>
      </w:pPr>
      <w:r w:rsidRPr="001237FE">
        <w:rPr>
          <w:i/>
          <w:iCs/>
        </w:rPr>
        <w:t xml:space="preserve">Textual </w:t>
      </w:r>
      <w:r w:rsidRPr="006C0A99">
        <w:rPr>
          <w:i/>
          <w:iCs/>
        </w:rPr>
        <w:t>criticism</w:t>
      </w:r>
      <w:r w:rsidRPr="006C0A99">
        <w:t xml:space="preserve"> would examine the three accounts of encounters with Jesus, noticing the similarities and differences and asking why these three might resemble or differ from one another because</w:t>
      </w:r>
      <w:r>
        <w:t xml:space="preserve"> of</w:t>
      </w:r>
      <w:r w:rsidRPr="006C0A99">
        <w:t xml:space="preserve"> the audience the Gospel writer was addressing, the time it was written, or because the author emphasized certain themes over others. </w:t>
      </w:r>
      <w:r w:rsidRPr="006C0A99">
        <w:rPr>
          <w:i/>
          <w:iCs/>
        </w:rPr>
        <w:t>Historical criticism</w:t>
      </w:r>
      <w:r w:rsidRPr="006C0A99">
        <w:t xml:space="preserve"> would ask questions about the references in some stories</w:t>
      </w:r>
      <w:r>
        <w:t>,</w:t>
      </w:r>
      <w:r w:rsidRPr="006C0A99">
        <w:t xml:space="preserve"> such as what is the significance of John the Baptist, Elijah, or Jeremiah</w:t>
      </w:r>
      <w:r>
        <w:t>,</w:t>
      </w:r>
      <w:r w:rsidRPr="006C0A99">
        <w:t xml:space="preserve"> and how does Jesus resemble them? What does the phrase “</w:t>
      </w:r>
      <w:r>
        <w:t>t</w:t>
      </w:r>
      <w:r w:rsidRPr="006C0A99">
        <w:t xml:space="preserve">he Son of Man” </w:t>
      </w:r>
      <w:proofErr w:type="gramStart"/>
      <w:r w:rsidRPr="006C0A99">
        <w:t>mean</w:t>
      </w:r>
      <w:proofErr w:type="gramEnd"/>
      <w:r w:rsidRPr="006C0A99">
        <w:t>? Who did the Jews expect in a Messiah?</w:t>
      </w:r>
    </w:p>
    <w:p w:rsidR="005F7C93" w:rsidRPr="006C0A99" w:rsidRDefault="005F7C93" w:rsidP="0033209D">
      <w:pPr>
        <w:pStyle w:val="A-DH"/>
      </w:pPr>
      <w:r w:rsidRPr="006C0A99">
        <w:t xml:space="preserve">3. </w:t>
      </w:r>
      <w:r>
        <w:t xml:space="preserve"> </w:t>
      </w:r>
      <w:r w:rsidRPr="006C0A99">
        <w:t>The Parable of the Mustard Seed, Luke 13:18</w:t>
      </w:r>
      <w:r>
        <w:t>–</w:t>
      </w:r>
      <w:r w:rsidRPr="006C0A99">
        <w:t>19</w:t>
      </w:r>
    </w:p>
    <w:p w:rsidR="005F7C93" w:rsidRPr="006C0A99" w:rsidRDefault="005F7C93" w:rsidP="0033209D">
      <w:pPr>
        <w:pStyle w:val="A-Text"/>
      </w:pPr>
      <w:r w:rsidRPr="006C0A99">
        <w:rPr>
          <w:i/>
          <w:iCs/>
        </w:rPr>
        <w:t>Literary criticism</w:t>
      </w:r>
      <w:r w:rsidRPr="006C0A99">
        <w:t xml:space="preserve"> would ask about the literary genre of the parable and look at the metaphors, examining Jesus’ statement in light of similar statements he makes. </w:t>
      </w:r>
      <w:r w:rsidRPr="006C0A99">
        <w:rPr>
          <w:i/>
          <w:iCs/>
        </w:rPr>
        <w:t>Historical criticism</w:t>
      </w:r>
      <w:r w:rsidRPr="006C0A99">
        <w:t xml:space="preserve"> would explore the mustard seed and plant, one that many modern Americans are not familiar </w:t>
      </w:r>
      <w:proofErr w:type="gramStart"/>
      <w:r w:rsidRPr="006C0A99">
        <w:t>with</w:t>
      </w:r>
      <w:r>
        <w:t>,</w:t>
      </w:r>
      <w:proofErr w:type="gramEnd"/>
      <w:r w:rsidRPr="006C0A99">
        <w:t xml:space="preserve"> </w:t>
      </w:r>
      <w:r>
        <w:t>to make what Jesus is saying clearer.</w:t>
      </w:r>
    </w:p>
    <w:p w:rsidR="005F7C93" w:rsidRPr="006C0A99" w:rsidRDefault="005F7C93" w:rsidP="0033209D">
      <w:pPr>
        <w:pStyle w:val="A-DH"/>
      </w:pPr>
      <w:r w:rsidRPr="006C0A99">
        <w:lastRenderedPageBreak/>
        <w:t>4.</w:t>
      </w:r>
      <w:r>
        <w:t xml:space="preserve"> </w:t>
      </w:r>
      <w:r w:rsidRPr="006C0A99">
        <w:t xml:space="preserve"> Matthew 3:1–6, Mark 1:1</w:t>
      </w:r>
      <w:r>
        <w:t>–</w:t>
      </w:r>
      <w:r w:rsidRPr="006C0A99">
        <w:t xml:space="preserve">6, </w:t>
      </w:r>
      <w:r>
        <w:t xml:space="preserve">and </w:t>
      </w:r>
      <w:r w:rsidRPr="006C0A99">
        <w:t>Luke</w:t>
      </w:r>
      <w:r w:rsidRPr="006C0A99">
        <w:rPr>
          <w:i/>
          <w:iCs/>
        </w:rPr>
        <w:t xml:space="preserve"> </w:t>
      </w:r>
      <w:r w:rsidRPr="006C0A99">
        <w:t>3:1–6</w:t>
      </w:r>
    </w:p>
    <w:p w:rsidR="005F7C93" w:rsidRPr="006C0A99" w:rsidRDefault="005F7C93" w:rsidP="0033209D">
      <w:pPr>
        <w:pStyle w:val="A-Text"/>
      </w:pPr>
      <w:r w:rsidRPr="006C0A99">
        <w:rPr>
          <w:i/>
          <w:iCs/>
        </w:rPr>
        <w:t>Textual criticism</w:t>
      </w:r>
      <w:r w:rsidRPr="006C0A99">
        <w:t xml:space="preserve"> would examine the three accounts introducing John the Baptist, noticing the similarities and differences and asking why these three might resemble or differ from one another because </w:t>
      </w:r>
      <w:r>
        <w:t xml:space="preserve">of </w:t>
      </w:r>
      <w:r w:rsidRPr="006C0A99">
        <w:t xml:space="preserve">the audience the Gospel writer was addressing, the time it was written, or because the author emphasized certain themes over others. </w:t>
      </w:r>
      <w:r w:rsidRPr="006C0A99">
        <w:rPr>
          <w:i/>
          <w:iCs/>
        </w:rPr>
        <w:t>Historical criticism</w:t>
      </w:r>
      <w:r w:rsidRPr="006C0A99">
        <w:t xml:space="preserve"> </w:t>
      </w:r>
      <w:r>
        <w:t>might</w:t>
      </w:r>
      <w:r w:rsidRPr="006C0A99">
        <w:t xml:space="preserve"> look into the significance of Luke’s mention of so many political and religious leaders, </w:t>
      </w:r>
      <w:r>
        <w:t xml:space="preserve">it </w:t>
      </w:r>
      <w:r w:rsidRPr="006C0A99">
        <w:t xml:space="preserve">might investigate the significance of the Jordan </w:t>
      </w:r>
      <w:r>
        <w:t>R</w:t>
      </w:r>
      <w:r w:rsidRPr="006C0A99">
        <w:t>iver</w:t>
      </w:r>
      <w:r>
        <w:t>,</w:t>
      </w:r>
      <w:r w:rsidRPr="006C0A99">
        <w:t xml:space="preserve"> or </w:t>
      </w:r>
      <w:r>
        <w:t>it might explore</w:t>
      </w:r>
      <w:r w:rsidRPr="006C0A99">
        <w:t xml:space="preserve"> the prophet Isaiah </w:t>
      </w:r>
      <w:r>
        <w:t>because</w:t>
      </w:r>
      <w:r w:rsidRPr="006C0A99">
        <w:t xml:space="preserve"> he is quoted here.</w:t>
      </w:r>
    </w:p>
    <w:p w:rsidR="005F7C93" w:rsidRPr="006C0A99" w:rsidRDefault="005F7C93" w:rsidP="0033209D">
      <w:pPr>
        <w:pStyle w:val="A-DH"/>
      </w:pPr>
      <w:r w:rsidRPr="006C0A99">
        <w:t xml:space="preserve">5. </w:t>
      </w:r>
      <w:r>
        <w:t xml:space="preserve"> </w:t>
      </w:r>
      <w:r w:rsidRPr="006C0A99">
        <w:t>See Matthew 16:18</w:t>
      </w:r>
      <w:r>
        <w:t>,</w:t>
      </w:r>
      <w:r w:rsidRPr="006C0A99">
        <w:t xml:space="preserve"> “You are the rock upon which I build my church” (</w:t>
      </w:r>
      <w:proofErr w:type="spellStart"/>
      <w:r w:rsidRPr="006C0A99">
        <w:rPr>
          <w:i/>
          <w:iCs/>
        </w:rPr>
        <w:t>ekklesia</w:t>
      </w:r>
      <w:proofErr w:type="spellEnd"/>
      <w:r w:rsidRPr="006C0A99">
        <w:t>, Greek, “the church, those called together”).</w:t>
      </w:r>
    </w:p>
    <w:p w:rsidR="005F7C93" w:rsidRPr="006C0A99" w:rsidRDefault="005F7C93" w:rsidP="0033209D">
      <w:pPr>
        <w:pStyle w:val="A-Text"/>
      </w:pPr>
      <w:r w:rsidRPr="006C0A99">
        <w:rPr>
          <w:i/>
          <w:iCs/>
        </w:rPr>
        <w:t>Textual criticism</w:t>
      </w:r>
      <w:r w:rsidRPr="006C0A99">
        <w:t xml:space="preserve"> benefits here from a knowledge of Greek. Th</w:t>
      </w:r>
      <w:r>
        <w:t>e</w:t>
      </w:r>
      <w:r w:rsidRPr="006C0A99">
        <w:t xml:space="preserve"> Greek word</w:t>
      </w:r>
      <w:r>
        <w:t xml:space="preserve"> used for Church in the text </w:t>
      </w:r>
      <w:r w:rsidRPr="006C0A99">
        <w:t>(</w:t>
      </w:r>
      <w:proofErr w:type="spellStart"/>
      <w:r w:rsidRPr="006C0A99">
        <w:rPr>
          <w:i/>
          <w:iCs/>
        </w:rPr>
        <w:t>ekklesia</w:t>
      </w:r>
      <w:proofErr w:type="spellEnd"/>
      <w:r>
        <w:rPr>
          <w:i/>
          <w:iCs/>
        </w:rPr>
        <w:t>),</w:t>
      </w:r>
      <w:r>
        <w:t xml:space="preserve"> </w:t>
      </w:r>
      <w:r w:rsidRPr="006C0A99">
        <w:t>with the meaning listed above</w:t>
      </w:r>
      <w:r>
        <w:t>,</w:t>
      </w:r>
      <w:r w:rsidRPr="006C0A99">
        <w:t xml:space="preserve"> could tell</w:t>
      </w:r>
      <w:r>
        <w:t xml:space="preserve"> us something about the way</w:t>
      </w:r>
      <w:r w:rsidRPr="006C0A99">
        <w:t xml:space="preserve"> the </w:t>
      </w:r>
      <w:r>
        <w:t>G</w:t>
      </w:r>
      <w:r w:rsidRPr="006C0A99">
        <w:t>ospel authors understood the</w:t>
      </w:r>
      <w:r>
        <w:t xml:space="preserve"> purpose of the</w:t>
      </w:r>
      <w:r w:rsidRPr="006C0A99">
        <w:t xml:space="preserve"> early Christian community </w:t>
      </w:r>
      <w:r>
        <w:t>(because</w:t>
      </w:r>
      <w:r w:rsidRPr="006C0A99">
        <w:t xml:space="preserve"> the Gospels were recorded some time after the actual events occurred</w:t>
      </w:r>
      <w:r>
        <w:t xml:space="preserve"> and reflect the wisdom of a generation or two of early Christians)</w:t>
      </w:r>
      <w:r w:rsidRPr="006C0A99">
        <w:t xml:space="preserve">. </w:t>
      </w:r>
      <w:r w:rsidRPr="006C0A99">
        <w:rPr>
          <w:i/>
          <w:iCs/>
        </w:rPr>
        <w:t>Historical criticism</w:t>
      </w:r>
      <w:r w:rsidRPr="006C0A99">
        <w:t xml:space="preserve"> might evaluate Jesus’ statement to learn more about what he planned for his church</w:t>
      </w:r>
      <w:r>
        <w:t>—</w:t>
      </w:r>
      <w:r w:rsidRPr="006C0A99">
        <w:t>that it would have a solid foundation with Peter as its head.</w:t>
      </w:r>
    </w:p>
    <w:p w:rsidR="005F7C93" w:rsidRDefault="005F7C93" w:rsidP="0033209D">
      <w:pPr>
        <w:pStyle w:val="A-CH"/>
        <w:rPr>
          <w:rFonts w:cs="Times New Roman"/>
        </w:rPr>
      </w:pPr>
      <w:bookmarkStart w:id="3" w:name="Exegesis"/>
      <w:bookmarkEnd w:id="3"/>
      <w:r w:rsidRPr="00E37294">
        <w:t>Biblical Exegesis in the Rest of Unit 1</w:t>
      </w:r>
    </w:p>
    <w:p w:rsidR="005F7C93" w:rsidRPr="00A449B4" w:rsidRDefault="005F7C93" w:rsidP="0033209D">
      <w:pPr>
        <w:pStyle w:val="A-Text"/>
      </w:pPr>
      <w:r>
        <w:t>Unit 1 offers several activities about biblical exegesis.</w:t>
      </w:r>
    </w:p>
    <w:p w:rsidR="005F7C93" w:rsidRPr="006C0A99" w:rsidRDefault="005F7C93" w:rsidP="0033209D">
      <w:pPr>
        <w:pStyle w:val="A-BulletList"/>
        <w:rPr>
          <w:rFonts w:cs="Times New Roman"/>
        </w:rPr>
      </w:pPr>
      <w:r w:rsidRPr="006C0A99">
        <w:rPr>
          <w:b/>
          <w:bCs/>
        </w:rPr>
        <w:t>Step 10</w:t>
      </w:r>
      <w:r w:rsidRPr="006C0A99">
        <w:t xml:space="preserve"> presents two different ways to use source criticism.</w:t>
      </w:r>
      <w:r>
        <w:t xml:space="preserve"> You may do one, both, or none.</w:t>
      </w:r>
    </w:p>
    <w:p w:rsidR="005F7C93" w:rsidRPr="006C0A99" w:rsidRDefault="005F7C93" w:rsidP="0033209D">
      <w:pPr>
        <w:pStyle w:val="A-BulletList-indented"/>
        <w:rPr>
          <w:rFonts w:cs="Times New Roman"/>
        </w:rPr>
      </w:pPr>
      <w:r w:rsidRPr="006C0A99">
        <w:t>The excerpt from the Epic of Gilgamesh presents a flood narrative that share</w:t>
      </w:r>
      <w:r>
        <w:t>s</w:t>
      </w:r>
      <w:r w:rsidRPr="006C0A99">
        <w:t xml:space="preserve"> similarities with the </w:t>
      </w:r>
      <w:r>
        <w:t>F</w:t>
      </w:r>
      <w:r w:rsidRPr="006C0A99">
        <w:t xml:space="preserve">lood narratives in Genesis. This </w:t>
      </w:r>
      <w:r>
        <w:t>learning experience</w:t>
      </w:r>
      <w:r w:rsidRPr="006C0A99">
        <w:t xml:space="preserve"> provides an opportunity for </w:t>
      </w:r>
      <w:r>
        <w:t xml:space="preserve">the </w:t>
      </w:r>
      <w:r w:rsidRPr="006C0A99">
        <w:t xml:space="preserve">students to see how the </w:t>
      </w:r>
      <w:r>
        <w:t>B</w:t>
      </w:r>
      <w:r w:rsidRPr="006C0A99">
        <w:t xml:space="preserve">ook of Genesis arose in the way </w:t>
      </w:r>
      <w:proofErr w:type="gramStart"/>
      <w:r w:rsidRPr="006C0A99">
        <w:t>that other myths</w:t>
      </w:r>
      <w:proofErr w:type="gramEnd"/>
      <w:r w:rsidRPr="006C0A99">
        <w:t xml:space="preserve"> about creation and flood</w:t>
      </w:r>
      <w:r>
        <w:t>s</w:t>
      </w:r>
      <w:r w:rsidRPr="006C0A99">
        <w:t xml:space="preserve"> did. It also enables them to identify differences. Ask, why might these differences exist?</w:t>
      </w:r>
      <w:r>
        <w:t xml:space="preserve"> (See the article “The </w:t>
      </w:r>
      <w:r w:rsidRPr="00C702A4">
        <w:t>Story</w:t>
      </w:r>
      <w:r>
        <w:t xml:space="preserve"> </w:t>
      </w:r>
      <w:r w:rsidRPr="00C702A4">
        <w:t>of</w:t>
      </w:r>
      <w:r>
        <w:t xml:space="preserve"> </w:t>
      </w:r>
      <w:r w:rsidRPr="00C702A4">
        <w:t>Noah</w:t>
      </w:r>
      <w:r>
        <w:t xml:space="preserve"> </w:t>
      </w:r>
      <w:r w:rsidRPr="00C702A4">
        <w:t>and</w:t>
      </w:r>
      <w:r>
        <w:t xml:space="preserve"> </w:t>
      </w:r>
      <w:r w:rsidRPr="00C702A4">
        <w:t>Othe</w:t>
      </w:r>
      <w:r>
        <w:t xml:space="preserve">r </w:t>
      </w:r>
      <w:r w:rsidRPr="00C702A4">
        <w:t>Flood</w:t>
      </w:r>
      <w:r>
        <w:t xml:space="preserve"> </w:t>
      </w:r>
      <w:r w:rsidRPr="00C702A4">
        <w:t>Narratives</w:t>
      </w:r>
      <w:r>
        <w:t>” ([Document #: TX001003])</w:t>
      </w:r>
    </w:p>
    <w:p w:rsidR="005F7C93" w:rsidRPr="006C0A99" w:rsidRDefault="005F7C93" w:rsidP="0033209D">
      <w:pPr>
        <w:pStyle w:val="A-BulletList-indented"/>
        <w:rPr>
          <w:rFonts w:cs="Times New Roman"/>
        </w:rPr>
      </w:pPr>
      <w:r>
        <w:t xml:space="preserve">You may want to present the JEDP theory with the students who have understood biblical criticism quickly. Looking at the authors J, E, D, and P can help the students to understand some of the stories in Genesis that have more than one version and are also different in tone. Examples of multiple versions include the Creation stories (see Genesis 1:1—2:5–25), Noah and the Flood (see Genesis 6:5—9:29), and the stories of Abram and </w:t>
      </w:r>
      <w:proofErr w:type="spellStart"/>
      <w:r>
        <w:t>Sarai’s</w:t>
      </w:r>
      <w:proofErr w:type="spellEnd"/>
      <w:r>
        <w:t xml:space="preserve"> encounter with Pharaoh and </w:t>
      </w:r>
      <w:proofErr w:type="spellStart"/>
      <w:r>
        <w:t>Abimelech</w:t>
      </w:r>
      <w:proofErr w:type="spellEnd"/>
      <w:r>
        <w:t xml:space="preserve"> (see Genesis 12:10–20 and 20:</w:t>
      </w:r>
      <w:r w:rsidR="006F3DD2">
        <w:t>1–18). See the article “The JEDP</w:t>
      </w:r>
      <w:r>
        <w:t xml:space="preserve"> Theory” (Document #: TX001002) for more background on this theory.</w:t>
      </w:r>
    </w:p>
    <w:p w:rsidR="005F7C93" w:rsidRPr="006C0A99" w:rsidRDefault="005F7C93" w:rsidP="0033209D">
      <w:pPr>
        <w:pStyle w:val="A-BulletList"/>
        <w:rPr>
          <w:rFonts w:cs="Times New Roman"/>
        </w:rPr>
      </w:pPr>
      <w:r w:rsidRPr="006C0A99">
        <w:rPr>
          <w:b/>
          <w:bCs/>
        </w:rPr>
        <w:t>Step 1</w:t>
      </w:r>
      <w:r>
        <w:rPr>
          <w:b/>
          <w:bCs/>
        </w:rPr>
        <w:t>3</w:t>
      </w:r>
      <w:r w:rsidRPr="006C0A99">
        <w:t xml:space="preserve"> is an interesting examination of the </w:t>
      </w:r>
      <w:r>
        <w:t>F</w:t>
      </w:r>
      <w:r w:rsidRPr="006C0A99">
        <w:t xml:space="preserve">lood story </w:t>
      </w:r>
      <w:r>
        <w:t>as portrayed by a</w:t>
      </w:r>
      <w:r w:rsidRPr="006C0A99">
        <w:t xml:space="preserve"> modern</w:t>
      </w:r>
      <w:r>
        <w:t>-</w:t>
      </w:r>
      <w:r w:rsidRPr="006C0A99">
        <w:t>day</w:t>
      </w:r>
      <w:r>
        <w:t xml:space="preserve"> movie</w:t>
      </w:r>
      <w:r w:rsidRPr="006C0A99">
        <w:t xml:space="preserve">. Ask </w:t>
      </w:r>
      <w:r>
        <w:t xml:space="preserve">the </w:t>
      </w:r>
      <w:r w:rsidRPr="006C0A99">
        <w:t xml:space="preserve">students to </w:t>
      </w:r>
      <w:r>
        <w:t>compare</w:t>
      </w:r>
      <w:r w:rsidRPr="006C0A99">
        <w:t xml:space="preserve"> the </w:t>
      </w:r>
      <w:r>
        <w:t>movie</w:t>
      </w:r>
      <w:r w:rsidRPr="006C0A99">
        <w:t xml:space="preserve"> to the original story in Genesis. Wh</w:t>
      </w:r>
      <w:r>
        <w:t>at</w:t>
      </w:r>
      <w:r w:rsidRPr="006C0A99">
        <w:t xml:space="preserve"> are there the similarities and differences</w:t>
      </w:r>
      <w:r>
        <w:t>? What do the similarities and the differences indicate?</w:t>
      </w:r>
    </w:p>
    <w:p w:rsidR="005F7C93" w:rsidRPr="006C0A99" w:rsidRDefault="005F7C93" w:rsidP="0033209D">
      <w:pPr>
        <w:pStyle w:val="A-BulletList"/>
      </w:pPr>
      <w:r w:rsidRPr="006C0A99">
        <w:rPr>
          <w:b/>
          <w:bCs/>
        </w:rPr>
        <w:t>Step 1</w:t>
      </w:r>
      <w:r>
        <w:rPr>
          <w:b/>
          <w:bCs/>
        </w:rPr>
        <w:t>4</w:t>
      </w:r>
      <w:r w:rsidRPr="006C0A99">
        <w:rPr>
          <w:b/>
          <w:bCs/>
        </w:rPr>
        <w:t xml:space="preserve"> </w:t>
      </w:r>
      <w:r w:rsidRPr="006C0A99">
        <w:t xml:space="preserve">invites </w:t>
      </w:r>
      <w:r>
        <w:t xml:space="preserve">the </w:t>
      </w:r>
      <w:r w:rsidRPr="006C0A99">
        <w:t>students to find some exegetical resources online. Make sure th</w:t>
      </w:r>
      <w:r>
        <w:t>e</w:t>
      </w:r>
      <w:r w:rsidRPr="006C0A99">
        <w:t xml:space="preserve"> students share the best that they find with </w:t>
      </w:r>
      <w:r>
        <w:t>one an</w:t>
      </w:r>
      <w:r w:rsidRPr="006C0A99">
        <w:t xml:space="preserve">other. </w:t>
      </w:r>
      <w:r>
        <w:t>A</w:t>
      </w:r>
      <w:r w:rsidRPr="006C0A99">
        <w:t>s a class</w:t>
      </w:r>
      <w:r>
        <w:t xml:space="preserve"> you may</w:t>
      </w:r>
      <w:r w:rsidRPr="006C0A99">
        <w:t xml:space="preserve"> want to create a list to duplicate and distribute to the students for the rest of the course.</w:t>
      </w:r>
    </w:p>
    <w:p w:rsidR="005F7C93" w:rsidRPr="006C0A99" w:rsidRDefault="005F7C93" w:rsidP="0033209D">
      <w:pPr>
        <w:pStyle w:val="A-BulletList"/>
      </w:pPr>
      <w:r w:rsidRPr="006C0A99">
        <w:rPr>
          <w:b/>
          <w:bCs/>
        </w:rPr>
        <w:t>Final Performance Tasks</w:t>
      </w:r>
      <w:r w:rsidRPr="006C0A99">
        <w:t xml:space="preserve">. </w:t>
      </w:r>
      <w:r>
        <w:t xml:space="preserve"> </w:t>
      </w:r>
      <w:r w:rsidRPr="006C0A99">
        <w:t xml:space="preserve">The </w:t>
      </w:r>
      <w:r>
        <w:t>f</w:t>
      </w:r>
      <w:r w:rsidRPr="006C0A99">
        <w:t xml:space="preserve">inal </w:t>
      </w:r>
      <w:r>
        <w:t>p</w:t>
      </w:r>
      <w:r w:rsidRPr="006C0A99">
        <w:t xml:space="preserve">erformance </w:t>
      </w:r>
      <w:r>
        <w:t>t</w:t>
      </w:r>
      <w:r w:rsidRPr="006C0A99">
        <w:t>asks require that the students use some type of exegesis as part of their project. Know that they may need additional guidance here.</w:t>
      </w:r>
    </w:p>
    <w:p w:rsidR="005F7C93" w:rsidRPr="00E8404A" w:rsidRDefault="005F7C93" w:rsidP="0033209D">
      <w:pPr>
        <w:pStyle w:val="A-CH"/>
      </w:pPr>
      <w:bookmarkStart w:id="4" w:name="Resources"/>
      <w:bookmarkEnd w:id="4"/>
      <w:r>
        <w:lastRenderedPageBreak/>
        <w:t xml:space="preserve">Print </w:t>
      </w:r>
      <w:r w:rsidRPr="00E8404A">
        <w:t>Resources for Biblical Exegesis</w:t>
      </w:r>
    </w:p>
    <w:p w:rsidR="005F7C93" w:rsidRPr="00E8404A" w:rsidRDefault="005F7C93" w:rsidP="0033209D">
      <w:pPr>
        <w:pStyle w:val="A-DH"/>
      </w:pPr>
      <w:r>
        <w:t>General</w:t>
      </w:r>
      <w:r w:rsidRPr="00E8404A">
        <w:t xml:space="preserve"> Resources</w:t>
      </w:r>
    </w:p>
    <w:p w:rsidR="005F7C93" w:rsidRPr="006C0A99" w:rsidRDefault="005F7C93" w:rsidP="0033209D">
      <w:pPr>
        <w:pStyle w:val="A-Text"/>
      </w:pPr>
      <w:r w:rsidRPr="006C0A99">
        <w:t xml:space="preserve">Brown, Raymond E., SS, Joseph A. </w:t>
      </w:r>
      <w:proofErr w:type="spellStart"/>
      <w:r w:rsidRPr="006C0A99">
        <w:t>Fitzmeyer</w:t>
      </w:r>
      <w:proofErr w:type="spellEnd"/>
      <w:r w:rsidRPr="006C0A99">
        <w:t xml:space="preserve">, and Roland E. Murphy, </w:t>
      </w:r>
      <w:proofErr w:type="gramStart"/>
      <w:r w:rsidRPr="006C0A99">
        <w:t>eds</w:t>
      </w:r>
      <w:proofErr w:type="gramEnd"/>
      <w:r w:rsidRPr="006C0A99">
        <w:t xml:space="preserve">. </w:t>
      </w:r>
      <w:proofErr w:type="gramStart"/>
      <w:r w:rsidRPr="0070536E">
        <w:rPr>
          <w:i/>
          <w:iCs/>
        </w:rPr>
        <w:t>The New Jerome Biblical Commentary</w:t>
      </w:r>
      <w:r w:rsidRPr="006C0A99">
        <w:t xml:space="preserve"> (paperback reprint).</w:t>
      </w:r>
      <w:proofErr w:type="gramEnd"/>
      <w:r w:rsidRPr="006C0A99">
        <w:t xml:space="preserve"> </w:t>
      </w:r>
      <w:proofErr w:type="gramStart"/>
      <w:r w:rsidRPr="006C0A99">
        <w:t>Third edition.</w:t>
      </w:r>
      <w:proofErr w:type="gramEnd"/>
      <w:r w:rsidRPr="006C0A99">
        <w:t xml:space="preserve"> Englewood Cliffs, NJ: Prentice Hall, 2000.</w:t>
      </w:r>
    </w:p>
    <w:p w:rsidR="0033209D" w:rsidRDefault="0033209D" w:rsidP="0033209D">
      <w:pPr>
        <w:pStyle w:val="A-Text"/>
      </w:pPr>
    </w:p>
    <w:p w:rsidR="005F7C93" w:rsidRPr="006C0A99" w:rsidRDefault="005F7C93" w:rsidP="0033209D">
      <w:pPr>
        <w:pStyle w:val="A-Text"/>
      </w:pPr>
      <w:proofErr w:type="spellStart"/>
      <w:r w:rsidRPr="006C0A99">
        <w:t>Halbur</w:t>
      </w:r>
      <w:proofErr w:type="spellEnd"/>
      <w:r w:rsidRPr="006C0A99">
        <w:t xml:space="preserve">, Virginia. </w:t>
      </w:r>
      <w:r w:rsidRPr="006C0A99">
        <w:rPr>
          <w:i/>
          <w:iCs/>
        </w:rPr>
        <w:t>Saint Mary’s Press</w:t>
      </w:r>
      <w:r w:rsidRPr="0070536E">
        <w:rPr>
          <w:vertAlign w:val="superscript"/>
        </w:rPr>
        <w:t>®</w:t>
      </w:r>
      <w:r w:rsidRPr="006C0A99">
        <w:rPr>
          <w:i/>
          <w:iCs/>
        </w:rPr>
        <w:t xml:space="preserve"> College Study Bible, New American Bible.</w:t>
      </w:r>
      <w:r w:rsidRPr="006C0A99">
        <w:t xml:space="preserve"> Winona, MN: Saint Mary’s Press, </w:t>
      </w:r>
      <w:r>
        <w:t>2006</w:t>
      </w:r>
      <w:r w:rsidRPr="006C0A99">
        <w:t>. This resource contains the footnotes of a New American Bible in addition to articles by biblical scholars that introduce biblical books and give more insight into different aspects of the Bible.</w:t>
      </w:r>
    </w:p>
    <w:p w:rsidR="0033209D" w:rsidRDefault="0033209D" w:rsidP="0033209D">
      <w:pPr>
        <w:pStyle w:val="A-Text"/>
      </w:pPr>
    </w:p>
    <w:p w:rsidR="005F7C93" w:rsidRPr="006C0A99" w:rsidRDefault="005F7C93" w:rsidP="0033209D">
      <w:pPr>
        <w:pStyle w:val="A-Text"/>
      </w:pPr>
      <w:r w:rsidRPr="006C0A99">
        <w:t xml:space="preserve">Singer-Towns, Brian. </w:t>
      </w:r>
      <w:r w:rsidRPr="006C0A99">
        <w:rPr>
          <w:i/>
          <w:iCs/>
        </w:rPr>
        <w:t>Biblical Literacy Made Easy: A Practical Guide for Catechists, Teachers, and Youth Ministers.</w:t>
      </w:r>
      <w:r w:rsidRPr="006C0A99">
        <w:t xml:space="preserve"> Winona, MN: Saint Mary’s Press, </w:t>
      </w:r>
      <w:r>
        <w:t>2008.</w:t>
      </w:r>
    </w:p>
    <w:p w:rsidR="0033209D" w:rsidRDefault="0033209D" w:rsidP="0033209D">
      <w:pPr>
        <w:pStyle w:val="A-Text"/>
      </w:pPr>
    </w:p>
    <w:p w:rsidR="005F7C93" w:rsidRPr="006C0A99" w:rsidRDefault="005F7C93" w:rsidP="0033209D">
      <w:pPr>
        <w:pStyle w:val="A-Text"/>
      </w:pPr>
      <w:r w:rsidRPr="006C0A99">
        <w:t xml:space="preserve">Singer-Towns, Brian. </w:t>
      </w:r>
      <w:r w:rsidRPr="00CF186E">
        <w:rPr>
          <w:i/>
          <w:iCs/>
        </w:rPr>
        <w:t>Saint Mary’s Press</w:t>
      </w:r>
      <w:r w:rsidRPr="00CF186E">
        <w:rPr>
          <w:i/>
          <w:iCs/>
          <w:vertAlign w:val="superscript"/>
        </w:rPr>
        <w:t>®</w:t>
      </w:r>
      <w:r w:rsidRPr="006C0A99">
        <w:rPr>
          <w:i/>
          <w:iCs/>
        </w:rPr>
        <w:t xml:space="preserve"> Essential Quick Charts: Interpreting the Bible.</w:t>
      </w:r>
      <w:r w:rsidRPr="006C0A99">
        <w:t xml:space="preserve"> Winona, MN: Saint Mary’s Press, </w:t>
      </w:r>
      <w:r>
        <w:t>2009</w:t>
      </w:r>
      <w:r w:rsidRPr="006C0A99">
        <w:t>. This is a perfect summary of key elements of biblical criticism.</w:t>
      </w:r>
    </w:p>
    <w:p w:rsidR="005F7C93" w:rsidRPr="00E8404A" w:rsidRDefault="005F7C93" w:rsidP="0033209D">
      <w:pPr>
        <w:pStyle w:val="A-DH"/>
      </w:pPr>
      <w:r w:rsidRPr="00E8404A">
        <w:t>Historical Criticism</w:t>
      </w:r>
    </w:p>
    <w:p w:rsidR="005F7C93" w:rsidRPr="006C0A99" w:rsidRDefault="005F7C93" w:rsidP="0033209D">
      <w:pPr>
        <w:pStyle w:val="A-Text"/>
      </w:pPr>
      <w:proofErr w:type="spellStart"/>
      <w:proofErr w:type="gramStart"/>
      <w:r>
        <w:t>Albl</w:t>
      </w:r>
      <w:proofErr w:type="spellEnd"/>
      <w:r>
        <w:t xml:space="preserve">, Martin C. </w:t>
      </w:r>
      <w:r w:rsidRPr="006C0A99">
        <w:rPr>
          <w:i/>
          <w:iCs/>
        </w:rPr>
        <w:t>Saint Mary’s Press</w:t>
      </w:r>
      <w:r w:rsidR="006F3DD2" w:rsidRPr="0070536E">
        <w:rPr>
          <w:vertAlign w:val="superscript"/>
        </w:rPr>
        <w:t>®</w:t>
      </w:r>
      <w:r w:rsidRPr="006C0A99">
        <w:rPr>
          <w:i/>
          <w:iCs/>
        </w:rPr>
        <w:t xml:space="preserve"> Essential Guide to Biblical Life and Times</w:t>
      </w:r>
      <w:r w:rsidRPr="006C0A99">
        <w:t>.</w:t>
      </w:r>
      <w:proofErr w:type="gramEnd"/>
      <w:r w:rsidRPr="006C0A99">
        <w:t xml:space="preserve"> Winona, MN: Saint Mary’s Press, 2009. Understanding biblical people</w:t>
      </w:r>
      <w:r>
        <w:t>’</w:t>
      </w:r>
      <w:r w:rsidRPr="006C0A99">
        <w:t>s cultural context is an important skill in biblical literacy. This mini-encyclopedia on biblical life and times will raise your scriptural knowledge and understanding to the next level</w:t>
      </w:r>
      <w:r>
        <w:t>.</w:t>
      </w:r>
    </w:p>
    <w:p w:rsidR="005F7C93" w:rsidRPr="00A028E5" w:rsidRDefault="005F7C93" w:rsidP="0033209D">
      <w:pPr>
        <w:pStyle w:val="A-DH"/>
      </w:pPr>
      <w:r w:rsidRPr="00A028E5">
        <w:t>Concordances</w:t>
      </w:r>
    </w:p>
    <w:p w:rsidR="005F7C93" w:rsidRDefault="005F7C93" w:rsidP="0033209D">
      <w:pPr>
        <w:pStyle w:val="A-Text"/>
      </w:pPr>
      <w:proofErr w:type="spellStart"/>
      <w:r>
        <w:t>Kohlenberger</w:t>
      </w:r>
      <w:proofErr w:type="spellEnd"/>
      <w:r>
        <w:t xml:space="preserve"> III, John R., </w:t>
      </w:r>
      <w:proofErr w:type="gramStart"/>
      <w:r>
        <w:t>ed</w:t>
      </w:r>
      <w:proofErr w:type="gramEnd"/>
      <w:r>
        <w:t xml:space="preserve">. </w:t>
      </w:r>
      <w:proofErr w:type="gramStart"/>
      <w:r w:rsidRPr="00E37294">
        <w:rPr>
          <w:i/>
          <w:iCs/>
        </w:rPr>
        <w:t>The New American Bible Concise Concordance</w:t>
      </w:r>
      <w:r>
        <w:t>.</w:t>
      </w:r>
      <w:proofErr w:type="gramEnd"/>
      <w:r>
        <w:t xml:space="preserve"> New York: Oxford University Press, 2003. This concordance is quite complete without being overwhelming. </w:t>
      </w:r>
      <w:proofErr w:type="gramStart"/>
      <w:r>
        <w:t>A great classroom resource.</w:t>
      </w:r>
      <w:proofErr w:type="gramEnd"/>
    </w:p>
    <w:p w:rsidR="0033209D" w:rsidRDefault="0033209D" w:rsidP="0033209D">
      <w:pPr>
        <w:pStyle w:val="A-Text"/>
      </w:pPr>
    </w:p>
    <w:p w:rsidR="005F7C93" w:rsidRPr="006C0A99" w:rsidRDefault="005F7C93" w:rsidP="0033209D">
      <w:pPr>
        <w:pStyle w:val="A-Text"/>
      </w:pPr>
      <w:r w:rsidRPr="006C0A99">
        <w:t xml:space="preserve">Singer-Towns, Brian, ed. </w:t>
      </w:r>
      <w:r w:rsidRPr="006C0A99">
        <w:rPr>
          <w:i/>
          <w:iCs/>
        </w:rPr>
        <w:t>Saint Mary’s Press</w:t>
      </w:r>
      <w:r w:rsidRPr="006F3DD2">
        <w:rPr>
          <w:iCs/>
          <w:vertAlign w:val="superscript"/>
        </w:rPr>
        <w:t>®</w:t>
      </w:r>
      <w:r w:rsidRPr="006C0A99">
        <w:rPr>
          <w:i/>
          <w:iCs/>
        </w:rPr>
        <w:t xml:space="preserve"> Essential Bible Concordance, New American Bible.</w:t>
      </w:r>
      <w:r w:rsidRPr="006C0A99">
        <w:t xml:space="preserve"> Winona, </w:t>
      </w:r>
      <w:r>
        <w:t xml:space="preserve">MN: Saint Mary’s Press, 2006. </w:t>
      </w:r>
      <w:r w:rsidRPr="006C0A99">
        <w:t xml:space="preserve">This </w:t>
      </w:r>
      <w:r>
        <w:t>very basic</w:t>
      </w:r>
      <w:r w:rsidRPr="006C0A99">
        <w:t xml:space="preserve"> concordance can also be found for the N</w:t>
      </w:r>
      <w:r>
        <w:t>ew Revised Standard Version</w:t>
      </w:r>
      <w:r w:rsidRPr="006C0A99">
        <w:t xml:space="preserve"> translation and in the back of the </w:t>
      </w:r>
      <w:r>
        <w:t>second</w:t>
      </w:r>
      <w:r w:rsidRPr="006C0A99">
        <w:t xml:space="preserve"> editions of the </w:t>
      </w:r>
      <w:r w:rsidRPr="006C0A99">
        <w:rPr>
          <w:i/>
          <w:iCs/>
        </w:rPr>
        <w:t>Catholic Youth Bible</w:t>
      </w:r>
      <w:r w:rsidR="006F3DD2" w:rsidRPr="0070536E">
        <w:rPr>
          <w:vertAlign w:val="superscript"/>
        </w:rPr>
        <w:t>®</w:t>
      </w:r>
      <w:r w:rsidRPr="006C0A99">
        <w:t>.</w:t>
      </w:r>
    </w:p>
    <w:p w:rsidR="005F7C93" w:rsidRPr="00A028E5" w:rsidRDefault="005F7C93" w:rsidP="0070091C">
      <w:pPr>
        <w:pStyle w:val="A-DH"/>
        <w:rPr>
          <w:rFonts w:cs="Times New Roman"/>
        </w:rPr>
      </w:pPr>
      <w:r>
        <w:t>Bible Dictionaries</w:t>
      </w:r>
    </w:p>
    <w:p w:rsidR="005F7C93" w:rsidRPr="006C0A99" w:rsidRDefault="005F7C93" w:rsidP="0070091C">
      <w:pPr>
        <w:pStyle w:val="A-Text"/>
      </w:pPr>
      <w:proofErr w:type="spellStart"/>
      <w:r w:rsidRPr="006C0A99">
        <w:t>Achtemeier</w:t>
      </w:r>
      <w:proofErr w:type="spellEnd"/>
      <w:r w:rsidRPr="006C0A99">
        <w:t xml:space="preserve">, Paul J., </w:t>
      </w:r>
      <w:proofErr w:type="gramStart"/>
      <w:r w:rsidRPr="006C0A99">
        <w:t>ed</w:t>
      </w:r>
      <w:proofErr w:type="gramEnd"/>
      <w:r w:rsidRPr="006C0A99">
        <w:t xml:space="preserve">. </w:t>
      </w:r>
      <w:proofErr w:type="gramStart"/>
      <w:r w:rsidRPr="006C0A99">
        <w:rPr>
          <w:i/>
          <w:iCs/>
        </w:rPr>
        <w:t>The Harper Collins Bible Dictionary.</w:t>
      </w:r>
      <w:proofErr w:type="gramEnd"/>
      <w:r w:rsidRPr="006C0A99">
        <w:rPr>
          <w:i/>
          <w:iCs/>
        </w:rPr>
        <w:t xml:space="preserve"> </w:t>
      </w:r>
      <w:r w:rsidRPr="006C0A99">
        <w:t xml:space="preserve">San Francisco: </w:t>
      </w:r>
      <w:proofErr w:type="spellStart"/>
      <w:r w:rsidRPr="006C0A99">
        <w:t>HarperSanFrancisco</w:t>
      </w:r>
      <w:proofErr w:type="spellEnd"/>
      <w:r w:rsidRPr="006C0A99">
        <w:t>, 1996.</w:t>
      </w:r>
    </w:p>
    <w:p w:rsidR="0070091C" w:rsidRDefault="0070091C" w:rsidP="0070091C">
      <w:pPr>
        <w:pStyle w:val="A-Text"/>
      </w:pPr>
    </w:p>
    <w:p w:rsidR="005F7C93" w:rsidRPr="00E0695D" w:rsidRDefault="005F7C93" w:rsidP="0070091C">
      <w:pPr>
        <w:pStyle w:val="A-Text"/>
        <w:rPr>
          <w:i/>
          <w:iCs/>
        </w:rPr>
      </w:pPr>
      <w:r w:rsidRPr="006C0A99">
        <w:t>O’Connell-</w:t>
      </w:r>
      <w:proofErr w:type="spellStart"/>
      <w:r w:rsidRPr="006C0A99">
        <w:t>Roussell</w:t>
      </w:r>
      <w:proofErr w:type="spellEnd"/>
      <w:r w:rsidRPr="006C0A99">
        <w:t xml:space="preserve">, Sheila. </w:t>
      </w:r>
      <w:r w:rsidRPr="006C0A99">
        <w:rPr>
          <w:i/>
          <w:iCs/>
        </w:rPr>
        <w:t>Saint Mary’s Press</w:t>
      </w:r>
      <w:r w:rsidRPr="0070536E">
        <w:rPr>
          <w:vertAlign w:val="superscript"/>
        </w:rPr>
        <w:t>®</w:t>
      </w:r>
      <w:r w:rsidRPr="006C0A99">
        <w:rPr>
          <w:i/>
          <w:iCs/>
        </w:rPr>
        <w:t xml:space="preserve"> Essential Bible Dictionary</w:t>
      </w:r>
      <w:r w:rsidRPr="006C0A99">
        <w:t>. Winona,</w:t>
      </w:r>
      <w:r>
        <w:t xml:space="preserve"> MN: Saint Mary’s Press, 2005. </w:t>
      </w:r>
      <w:r w:rsidRPr="006C0A99">
        <w:t xml:space="preserve">This resource can also be found online at </w:t>
      </w:r>
      <w:r w:rsidRPr="00E0695D">
        <w:rPr>
          <w:i/>
          <w:iCs/>
        </w:rPr>
        <w:t>www.smp.org/LivinginChrist.</w:t>
      </w:r>
    </w:p>
    <w:sectPr w:rsidR="005F7C93" w:rsidRPr="00E0695D" w:rsidSect="00CA7AA6">
      <w:headerReference w:type="default" r:id="rId8"/>
      <w:footerReference w:type="even" r:id="rId9"/>
      <w:footerReference w:type="default" r:id="rId10"/>
      <w:footerReference w:type="first" r:id="rId11"/>
      <w:pgSz w:w="12240" w:h="15840"/>
      <w:pgMar w:top="900" w:right="1170" w:bottom="216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B20" w:rsidRDefault="00C04B20" w:rsidP="004D0079">
      <w:r>
        <w:separator/>
      </w:r>
    </w:p>
  </w:endnote>
  <w:endnote w:type="continuationSeparator" w:id="0">
    <w:p w:rsidR="00C04B20" w:rsidRDefault="00C04B20"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B00243"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AD5538">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685295">
                  <w:rPr>
                    <w:rFonts w:ascii="Arial" w:hAnsi="Arial" w:cs="Arial"/>
                    <w:color w:val="000000"/>
                    <w:sz w:val="18"/>
                    <w:szCs w:val="18"/>
                  </w:rPr>
                  <w:t>001005</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B00243">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AD5538">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685295">
                  <w:rPr>
                    <w:rFonts w:ascii="Arial" w:hAnsi="Arial" w:cs="Arial"/>
                    <w:color w:val="000000"/>
                    <w:sz w:val="18"/>
                    <w:szCs w:val="18"/>
                  </w:rPr>
                  <w:t>001005</w:t>
                </w:r>
              </w:p>
              <w:p w:rsidR="00CA154C" w:rsidRPr="000E1ADA" w:rsidRDefault="00CA154C" w:rsidP="000318AE">
                <w:pPr>
                  <w:tabs>
                    <w:tab w:val="left" w:pos="5610"/>
                  </w:tabs>
                  <w:rPr>
                    <w:sz w:val="18"/>
                    <w:szCs w:val="18"/>
                  </w:rPr>
                </w:pP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B20" w:rsidRDefault="00C04B20" w:rsidP="004D0079">
      <w:r>
        <w:separator/>
      </w:r>
    </w:p>
  </w:footnote>
  <w:footnote w:type="continuationSeparator" w:id="0">
    <w:p w:rsidR="00C04B20" w:rsidRDefault="00C04B20"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685295" w:rsidP="001379AD">
    <w:pPr>
      <w:pStyle w:val="A-Header-articletitlepage2"/>
    </w:pPr>
    <w:r>
      <w:t>Introducing Students to Biblical Exegesis</w:t>
    </w:r>
    <w:r w:rsidR="00CA154C">
      <w:tab/>
    </w:r>
    <w:r w:rsidR="00CA154C" w:rsidRPr="00F82D2A">
      <w:t xml:space="preserve">Page | </w:t>
    </w:r>
    <w:fldSimple w:instr=" PAGE   \* MERGEFORMAT ">
      <w:r>
        <w:rPr>
          <w:noProof/>
        </w:rPr>
        <w:t>2</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E20024E"/>
    <w:multiLevelType w:val="hybridMultilevel"/>
    <w:tmpl w:val="1BEA54D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34824"/>
    <w:multiLevelType w:val="hybridMultilevel"/>
    <w:tmpl w:val="C08C5E1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42144921"/>
    <w:multiLevelType w:val="hybridMultilevel"/>
    <w:tmpl w:val="522CF78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9"/>
  </w:num>
  <w:num w:numId="4">
    <w:abstractNumId w:val="10"/>
  </w:num>
  <w:num w:numId="5">
    <w:abstractNumId w:val="11"/>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13"/>
  </w:num>
  <w:num w:numId="17">
    <w:abstractNumId w:val="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B4E68"/>
    <w:rsid w:val="000C5F25"/>
    <w:rsid w:val="000E1ADA"/>
    <w:rsid w:val="000E564B"/>
    <w:rsid w:val="000F6CCE"/>
    <w:rsid w:val="00103E1C"/>
    <w:rsid w:val="00122197"/>
    <w:rsid w:val="0012600C"/>
    <w:rsid w:val="001309E6"/>
    <w:rsid w:val="001334C6"/>
    <w:rsid w:val="001379AD"/>
    <w:rsid w:val="00152401"/>
    <w:rsid w:val="00175D31"/>
    <w:rsid w:val="0019539C"/>
    <w:rsid w:val="001C0A8C"/>
    <w:rsid w:val="001C0EF4"/>
    <w:rsid w:val="001E64A9"/>
    <w:rsid w:val="001F20C6"/>
    <w:rsid w:val="001F322F"/>
    <w:rsid w:val="001F7384"/>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209D"/>
    <w:rsid w:val="003365CF"/>
    <w:rsid w:val="00340334"/>
    <w:rsid w:val="003477AC"/>
    <w:rsid w:val="0037014E"/>
    <w:rsid w:val="003739CB"/>
    <w:rsid w:val="0038139E"/>
    <w:rsid w:val="003B0E7A"/>
    <w:rsid w:val="003D381C"/>
    <w:rsid w:val="003F5CF4"/>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7DC6"/>
    <w:rsid w:val="005A4359"/>
    <w:rsid w:val="005A6944"/>
    <w:rsid w:val="005E0C08"/>
    <w:rsid w:val="005F599B"/>
    <w:rsid w:val="005F7C93"/>
    <w:rsid w:val="0060248C"/>
    <w:rsid w:val="006067CC"/>
    <w:rsid w:val="00614B48"/>
    <w:rsid w:val="00623829"/>
    <w:rsid w:val="00624A61"/>
    <w:rsid w:val="00645A10"/>
    <w:rsid w:val="00652A68"/>
    <w:rsid w:val="006609CF"/>
    <w:rsid w:val="00681256"/>
    <w:rsid w:val="00685295"/>
    <w:rsid w:val="0069306F"/>
    <w:rsid w:val="006A5B02"/>
    <w:rsid w:val="006B3F4F"/>
    <w:rsid w:val="006C2FB1"/>
    <w:rsid w:val="006C6F41"/>
    <w:rsid w:val="006D6EE7"/>
    <w:rsid w:val="006E4F88"/>
    <w:rsid w:val="006F3DD2"/>
    <w:rsid w:val="006F5958"/>
    <w:rsid w:val="0070091C"/>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72002"/>
    <w:rsid w:val="009D36BA"/>
    <w:rsid w:val="009F2BD3"/>
    <w:rsid w:val="00A00D1F"/>
    <w:rsid w:val="00A072A2"/>
    <w:rsid w:val="00A234BF"/>
    <w:rsid w:val="00A23C78"/>
    <w:rsid w:val="00A40BFA"/>
    <w:rsid w:val="00A457D3"/>
    <w:rsid w:val="00A51E67"/>
    <w:rsid w:val="00A552FD"/>
    <w:rsid w:val="00A55D18"/>
    <w:rsid w:val="00A60740"/>
    <w:rsid w:val="00A63150"/>
    <w:rsid w:val="00A8313D"/>
    <w:rsid w:val="00AA7F49"/>
    <w:rsid w:val="00AD5538"/>
    <w:rsid w:val="00AD6F0C"/>
    <w:rsid w:val="00AF2A78"/>
    <w:rsid w:val="00AF4B1B"/>
    <w:rsid w:val="00B00243"/>
    <w:rsid w:val="00B11A16"/>
    <w:rsid w:val="00B11C59"/>
    <w:rsid w:val="00B15B28"/>
    <w:rsid w:val="00B443C3"/>
    <w:rsid w:val="00B47B42"/>
    <w:rsid w:val="00B51054"/>
    <w:rsid w:val="00B572B7"/>
    <w:rsid w:val="00BB3120"/>
    <w:rsid w:val="00BC1E13"/>
    <w:rsid w:val="00BC4453"/>
    <w:rsid w:val="00BD06B0"/>
    <w:rsid w:val="00BE3E0E"/>
    <w:rsid w:val="00C01E2D"/>
    <w:rsid w:val="00C04B20"/>
    <w:rsid w:val="00C07507"/>
    <w:rsid w:val="00C13310"/>
    <w:rsid w:val="00C3410A"/>
    <w:rsid w:val="00C3609F"/>
    <w:rsid w:val="00C4361D"/>
    <w:rsid w:val="00C50BCE"/>
    <w:rsid w:val="00C760F8"/>
    <w:rsid w:val="00C90442"/>
    <w:rsid w:val="00C91156"/>
    <w:rsid w:val="00CA154C"/>
    <w:rsid w:val="00CA7AA6"/>
    <w:rsid w:val="00CC176C"/>
    <w:rsid w:val="00CC5843"/>
    <w:rsid w:val="00CD1FEA"/>
    <w:rsid w:val="00CD2136"/>
    <w:rsid w:val="00CE2236"/>
    <w:rsid w:val="00D04A29"/>
    <w:rsid w:val="00D105EA"/>
    <w:rsid w:val="00D11C4B"/>
    <w:rsid w:val="00D14D22"/>
    <w:rsid w:val="00D45298"/>
    <w:rsid w:val="00D57D5E"/>
    <w:rsid w:val="00D63C6D"/>
    <w:rsid w:val="00D64EB1"/>
    <w:rsid w:val="00D80DBD"/>
    <w:rsid w:val="00D82358"/>
    <w:rsid w:val="00D83EE1"/>
    <w:rsid w:val="00DB4EA7"/>
    <w:rsid w:val="00DD28A2"/>
    <w:rsid w:val="00E02EAF"/>
    <w:rsid w:val="00E16237"/>
    <w:rsid w:val="00E253AA"/>
    <w:rsid w:val="00E7545A"/>
    <w:rsid w:val="00EB1125"/>
    <w:rsid w:val="00EC2635"/>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0C16"/>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qFormat/>
    <w:rsid w:val="005F7C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 w:type="paragraph" w:customStyle="1" w:styleId="CH">
    <w:name w:val="CH"/>
    <w:basedOn w:val="Heading3"/>
    <w:uiPriority w:val="99"/>
    <w:rsid w:val="005F7C93"/>
    <w:pPr>
      <w:keepLines w:val="0"/>
      <w:spacing w:before="240" w:after="60" w:line="480" w:lineRule="auto"/>
    </w:pPr>
    <w:rPr>
      <w:rFonts w:ascii="Book Antiqua" w:eastAsia="Times New Roman" w:hAnsi="Book Antiqua" w:cs="Book Antiqua"/>
      <w:b w:val="0"/>
      <w:bCs w:val="0"/>
      <w:color w:val="000000"/>
      <w:szCs w:val="24"/>
    </w:rPr>
  </w:style>
  <w:style w:type="character" w:customStyle="1" w:styleId="Heading3Char">
    <w:name w:val="Heading 3 Char"/>
    <w:basedOn w:val="DefaultParagraphFont"/>
    <w:link w:val="Heading3"/>
    <w:uiPriority w:val="9"/>
    <w:semiHidden/>
    <w:rsid w:val="005F7C93"/>
    <w:rPr>
      <w:rFonts w:asciiTheme="majorHAnsi" w:eastAsiaTheme="majorEastAsia" w:hAnsiTheme="majorHAnsi" w:cstheme="majorBidi"/>
      <w:b/>
      <w:bCs/>
      <w:color w:val="4F81BD" w:themeColor="accent1"/>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BB286-967B-4CF8-B403-DBBF9A63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7</cp:revision>
  <cp:lastPrinted>2010-01-08T18:19:00Z</cp:lastPrinted>
  <dcterms:created xsi:type="dcterms:W3CDTF">2010-02-09T16:47:00Z</dcterms:created>
  <dcterms:modified xsi:type="dcterms:W3CDTF">2011-01-27T23:26:00Z</dcterms:modified>
</cp:coreProperties>
</file>