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121" w:rsidRPr="00AF3325" w:rsidRDefault="00C36121" w:rsidP="00CE664F">
      <w:pPr>
        <w:pStyle w:val="A-BH"/>
      </w:pPr>
      <w:r w:rsidRPr="00AF3325">
        <w:t>The One</w:t>
      </w:r>
      <w:r>
        <w:t>-</w:t>
      </w:r>
      <w:r w:rsidRPr="00AF3325">
        <w:t>Act Play</w:t>
      </w:r>
    </w:p>
    <w:p w:rsidR="00C36121" w:rsidRDefault="00C36121" w:rsidP="00CE664F">
      <w:pPr>
        <w:pStyle w:val="A-CH"/>
        <w:rPr>
          <w:rFonts w:cs="Times New Roman"/>
        </w:rPr>
      </w:pPr>
      <w:r w:rsidRPr="00F77AAC">
        <w:t>Purpose</w:t>
      </w:r>
    </w:p>
    <w:p w:rsidR="00C36121" w:rsidRPr="00946E5D" w:rsidRDefault="00C36121" w:rsidP="00CE664F">
      <w:pPr>
        <w:pStyle w:val="A-Text"/>
        <w:rPr>
          <w:rFonts w:cs="Times New Roman"/>
        </w:rPr>
      </w:pPr>
      <w:r w:rsidRPr="00946E5D">
        <w:t xml:space="preserve">The purpose of this </w:t>
      </w:r>
      <w:r>
        <w:t>exercise</w:t>
      </w:r>
      <w:r w:rsidRPr="00946E5D">
        <w:t xml:space="preserve"> is to give </w:t>
      </w:r>
      <w:r>
        <w:t xml:space="preserve">the </w:t>
      </w:r>
      <w:r w:rsidRPr="00946E5D">
        <w:t>students the opportunity to be creative as they explore a concept, issue, dilemma, person, or situation. One</w:t>
      </w:r>
      <w:r>
        <w:t>-</w:t>
      </w:r>
      <w:r w:rsidRPr="00946E5D">
        <w:t xml:space="preserve">act plays usually have a simple setting, few characters, and </w:t>
      </w:r>
      <w:r>
        <w:t xml:space="preserve">a plot that </w:t>
      </w:r>
      <w:r w:rsidRPr="00946E5D">
        <w:t>focus</w:t>
      </w:r>
      <w:r>
        <w:t>es</w:t>
      </w:r>
      <w:r w:rsidRPr="00946E5D">
        <w:t xml:space="preserve"> on a single incident or goal. The assignment of creating a one</w:t>
      </w:r>
      <w:r>
        <w:t>-</w:t>
      </w:r>
      <w:r w:rsidRPr="00946E5D">
        <w:t xml:space="preserve">act play moves quickly from establishing the topic to developing the characters, plot, setting, </w:t>
      </w:r>
      <w:r>
        <w:t xml:space="preserve">and climax, </w:t>
      </w:r>
      <w:r w:rsidRPr="00946E5D">
        <w:t>followed quickly by the conclusi</w:t>
      </w:r>
      <w:r>
        <w:t xml:space="preserve">on. </w:t>
      </w:r>
      <w:r w:rsidRPr="00946E5D">
        <w:t xml:space="preserve">The assignment is also two-dimensional in that students can </w:t>
      </w:r>
      <w:r>
        <w:t xml:space="preserve">both </w:t>
      </w:r>
      <w:r w:rsidRPr="00946E5D">
        <w:t>create</w:t>
      </w:r>
      <w:r>
        <w:t xml:space="preserve"> the play and perform it.</w:t>
      </w:r>
      <w:r w:rsidRPr="00946E5D">
        <w:t xml:space="preserve"> If </w:t>
      </w:r>
      <w:r>
        <w:t xml:space="preserve">the </w:t>
      </w:r>
      <w:r w:rsidRPr="00946E5D">
        <w:t>students perform the play</w:t>
      </w:r>
      <w:r>
        <w:t>,</w:t>
      </w:r>
      <w:r w:rsidRPr="00946E5D">
        <w:t xml:space="preserve"> their classmates can explore the topic from the perspective</w:t>
      </w:r>
      <w:r>
        <w:t xml:space="preserve"> of the author(s) of the play.</w:t>
      </w:r>
    </w:p>
    <w:p w:rsidR="00C36121" w:rsidRDefault="00C36121" w:rsidP="00CE664F">
      <w:pPr>
        <w:pStyle w:val="A-CH"/>
        <w:rPr>
          <w:rFonts w:cs="Times New Roman"/>
        </w:rPr>
      </w:pPr>
      <w:r w:rsidRPr="00F77AAC">
        <w:t>Intent</w:t>
      </w:r>
    </w:p>
    <w:p w:rsidR="00C36121" w:rsidRPr="00946E5D" w:rsidRDefault="00C36121" w:rsidP="00CE664F">
      <w:pPr>
        <w:pStyle w:val="A-Text"/>
        <w:rPr>
          <w:rFonts w:cs="Times New Roman"/>
        </w:rPr>
      </w:pPr>
      <w:r>
        <w:t xml:space="preserve">When asking the </w:t>
      </w:r>
      <w:r w:rsidRPr="00946E5D">
        <w:t>students to create a one</w:t>
      </w:r>
      <w:r>
        <w:t>-</w:t>
      </w:r>
      <w:r w:rsidRPr="00946E5D">
        <w:t>a</w:t>
      </w:r>
      <w:r w:rsidR="00717549">
        <w:t>ct play, consider the following:</w:t>
      </w:r>
    </w:p>
    <w:p w:rsidR="00C36121" w:rsidRPr="00946E5D" w:rsidRDefault="00C36121" w:rsidP="00CE664F">
      <w:pPr>
        <w:pStyle w:val="A-BulletList"/>
        <w:spacing w:before="120"/>
      </w:pPr>
      <w:r>
        <w:rPr>
          <w:rFonts w:cs="Times New Roman"/>
        </w:rPr>
        <w:tab/>
      </w:r>
      <w:r>
        <w:t xml:space="preserve">Focus </w:t>
      </w:r>
      <w:r w:rsidRPr="00946E5D">
        <w:t xml:space="preserve">this assignment </w:t>
      </w:r>
      <w:r>
        <w:t xml:space="preserve">on </w:t>
      </w:r>
      <w:r w:rsidRPr="00946E5D">
        <w:t xml:space="preserve">a </w:t>
      </w:r>
      <w:r w:rsidRPr="0017212D">
        <w:t>topic or issue</w:t>
      </w:r>
      <w:r>
        <w:t xml:space="preserve"> the </w:t>
      </w:r>
      <w:r w:rsidRPr="00946E5D">
        <w:t>students can bring to life through dramatization and performance.</w:t>
      </w:r>
    </w:p>
    <w:p w:rsidR="00C36121" w:rsidRPr="00946E5D" w:rsidRDefault="00C36121" w:rsidP="00CE664F">
      <w:pPr>
        <w:pStyle w:val="A-BulletList"/>
        <w:spacing w:before="120"/>
      </w:pPr>
      <w:r>
        <w:rPr>
          <w:rFonts w:cs="Times New Roman"/>
        </w:rPr>
        <w:tab/>
      </w:r>
      <w:r w:rsidRPr="00946E5D">
        <w:t xml:space="preserve">Assign groups to work together to create and perform the play. </w:t>
      </w:r>
      <w:r>
        <w:t>The s</w:t>
      </w:r>
      <w:r w:rsidRPr="00946E5D">
        <w:t>tudents could work on this assignment outside class and even u</w:t>
      </w:r>
      <w:r>
        <w:t xml:space="preserve">se online file-sharing services (such as Google Docs or DropBox) </w:t>
      </w:r>
      <w:r w:rsidRPr="00946E5D">
        <w:t xml:space="preserve">as a </w:t>
      </w:r>
      <w:r>
        <w:t xml:space="preserve">way </w:t>
      </w:r>
      <w:r w:rsidRPr="00946E5D">
        <w:t>to collaborate online as they write the play.</w:t>
      </w:r>
    </w:p>
    <w:p w:rsidR="00C36121" w:rsidRPr="00946E5D" w:rsidRDefault="00C36121" w:rsidP="00CE664F">
      <w:pPr>
        <w:pStyle w:val="A-BulletList"/>
        <w:spacing w:before="120"/>
      </w:pPr>
      <w:r>
        <w:rPr>
          <w:rFonts w:cs="Times New Roman"/>
        </w:rPr>
        <w:tab/>
      </w:r>
      <w:r w:rsidRPr="00946E5D">
        <w:t xml:space="preserve">Instruct </w:t>
      </w:r>
      <w:r>
        <w:t xml:space="preserve">the </w:t>
      </w:r>
      <w:r w:rsidRPr="00946E5D">
        <w:t xml:space="preserve">students </w:t>
      </w:r>
      <w:r>
        <w:t xml:space="preserve">that </w:t>
      </w:r>
      <w:r w:rsidRPr="00946E5D">
        <w:t>the play should be short and have the fol</w:t>
      </w:r>
      <w:r w:rsidR="00717549">
        <w:t xml:space="preserve">lowing components: </w:t>
      </w:r>
      <w:r w:rsidRPr="00946E5D">
        <w:t xml:space="preserve">one to three main characters, a simple setting, and a </w:t>
      </w:r>
      <w:r>
        <w:t xml:space="preserve">simple plot </w:t>
      </w:r>
      <w:r w:rsidRPr="00946E5D">
        <w:t xml:space="preserve">that </w:t>
      </w:r>
      <w:r>
        <w:t xml:space="preserve">proceeds </w:t>
      </w:r>
      <w:r w:rsidRPr="00946E5D">
        <w:t>quickly to a high point</w:t>
      </w:r>
      <w:r>
        <w:t>,</w:t>
      </w:r>
      <w:r w:rsidRPr="00946E5D">
        <w:t xml:space="preserve"> followed immediately by a conclusion.</w:t>
      </w:r>
    </w:p>
    <w:p w:rsidR="00C36121" w:rsidRDefault="00C36121" w:rsidP="00CE664F">
      <w:pPr>
        <w:pStyle w:val="A-CH"/>
        <w:rPr>
          <w:rFonts w:cs="Times New Roman"/>
        </w:rPr>
      </w:pPr>
      <w:r>
        <w:t>Method</w:t>
      </w:r>
    </w:p>
    <w:p w:rsidR="00C36121" w:rsidRDefault="00C36121" w:rsidP="00CE664F">
      <w:pPr>
        <w:pStyle w:val="A-Text"/>
        <w:spacing w:after="120"/>
        <w:rPr>
          <w:rFonts w:cs="Times New Roman"/>
        </w:rPr>
      </w:pPr>
      <w:r>
        <w:t>The student</w:t>
      </w:r>
      <w:r w:rsidRPr="00946E5D">
        <w:t xml:space="preserve"> groups can </w:t>
      </w:r>
      <w:r>
        <w:t xml:space="preserve">follow this process </w:t>
      </w:r>
      <w:r w:rsidR="00717549">
        <w:t>as they create the one-act play:</w:t>
      </w:r>
    </w:p>
    <w:p w:rsidR="00C36121" w:rsidRPr="00CE664F" w:rsidRDefault="00C36121" w:rsidP="00CE664F">
      <w:pPr>
        <w:pStyle w:val="A-NumberList"/>
      </w:pPr>
      <w:r w:rsidRPr="0076386C">
        <w:rPr>
          <w:b/>
          <w:bCs/>
        </w:rPr>
        <w:t>1.</w:t>
      </w:r>
      <w:r>
        <w:t xml:space="preserve">  </w:t>
      </w:r>
      <w:r w:rsidRPr="00946E5D">
        <w:t>Pick a topic</w:t>
      </w:r>
      <w:r>
        <w:t xml:space="preserve"> or issue (if you have not already assigned one), or narrow the topic down to a suitable </w:t>
      </w:r>
      <w:r w:rsidR="00CE664F">
        <w:tab/>
      </w:r>
      <w:r>
        <w:t>scenario for the one-act play</w:t>
      </w:r>
      <w:r w:rsidRPr="00946E5D">
        <w:t>.</w:t>
      </w:r>
    </w:p>
    <w:p w:rsidR="00C36121" w:rsidRPr="00946E5D" w:rsidRDefault="00C36121" w:rsidP="00CE664F">
      <w:pPr>
        <w:pStyle w:val="A-NumberList"/>
      </w:pPr>
      <w:r w:rsidRPr="0076386C">
        <w:rPr>
          <w:b/>
          <w:bCs/>
        </w:rPr>
        <w:t>2.</w:t>
      </w:r>
      <w:r>
        <w:t xml:space="preserve">  </w:t>
      </w:r>
      <w:r w:rsidRPr="00946E5D">
        <w:t xml:space="preserve">Start with </w:t>
      </w:r>
      <w:r>
        <w:t xml:space="preserve">a main character or plot line. </w:t>
      </w:r>
      <w:r w:rsidRPr="00946E5D">
        <w:t>Whose story does the play tell?</w:t>
      </w:r>
      <w:r>
        <w:t xml:space="preserve"> </w:t>
      </w:r>
      <w:r w:rsidRPr="00946E5D">
        <w:t>Who is telling the story?</w:t>
      </w:r>
    </w:p>
    <w:p w:rsidR="00C36121" w:rsidRPr="00CE664F" w:rsidRDefault="00C36121" w:rsidP="00CE664F">
      <w:pPr>
        <w:pStyle w:val="A-NumberList"/>
      </w:pPr>
      <w:r w:rsidRPr="0076386C">
        <w:rPr>
          <w:b/>
          <w:bCs/>
        </w:rPr>
        <w:t>3.</w:t>
      </w:r>
      <w:r>
        <w:t xml:space="preserve">  </w:t>
      </w:r>
      <w:r w:rsidRPr="00946E5D">
        <w:t>Decide on th</w:t>
      </w:r>
      <w:r>
        <w:t xml:space="preserve">e goal for the main character. </w:t>
      </w:r>
      <w:r w:rsidRPr="00946E5D">
        <w:t xml:space="preserve">What is the main character trying to overcome, </w:t>
      </w:r>
      <w:r w:rsidR="00CE664F">
        <w:tab/>
      </w:r>
      <w:r w:rsidRPr="00946E5D">
        <w:t xml:space="preserve">accomplish, learn, </w:t>
      </w:r>
      <w:r>
        <w:t xml:space="preserve">or </w:t>
      </w:r>
      <w:r w:rsidRPr="00946E5D">
        <w:t>understand?</w:t>
      </w:r>
    </w:p>
    <w:p w:rsidR="00C36121" w:rsidRPr="00946E5D" w:rsidRDefault="00C36121" w:rsidP="00CE664F">
      <w:pPr>
        <w:pStyle w:val="A-NumberList"/>
      </w:pPr>
      <w:r w:rsidRPr="0076386C">
        <w:rPr>
          <w:b/>
          <w:bCs/>
        </w:rPr>
        <w:t>4.</w:t>
      </w:r>
      <w:r>
        <w:t xml:space="preserve">  </w:t>
      </w:r>
      <w:r w:rsidRPr="00946E5D">
        <w:t xml:space="preserve">Craft the sequence of events, </w:t>
      </w:r>
      <w:r>
        <w:t xml:space="preserve">the plot. </w:t>
      </w:r>
      <w:r w:rsidRPr="00946E5D">
        <w:t xml:space="preserve">What obstacles must the main character(s) overcome </w:t>
      </w:r>
      <w:r>
        <w:t xml:space="preserve">as they </w:t>
      </w:r>
      <w:r w:rsidR="00CE664F">
        <w:tab/>
      </w:r>
      <w:r>
        <w:t>depict the goal of the play and proceed to the climax and the conclusion?</w:t>
      </w:r>
      <w:r w:rsidRPr="00946E5D">
        <w:t xml:space="preserve"> What do all the characters </w:t>
      </w:r>
      <w:r w:rsidR="00CE664F">
        <w:tab/>
      </w:r>
      <w:r w:rsidRPr="00946E5D">
        <w:t>in the play do?</w:t>
      </w:r>
    </w:p>
    <w:p w:rsidR="00C36121" w:rsidRPr="00CE664F" w:rsidRDefault="00C36121" w:rsidP="00CE664F">
      <w:pPr>
        <w:pStyle w:val="A-NumberList"/>
      </w:pPr>
      <w:r w:rsidRPr="0076386C">
        <w:rPr>
          <w:b/>
          <w:bCs/>
        </w:rPr>
        <w:t>5.</w:t>
      </w:r>
      <w:r>
        <w:t xml:space="preserve">  Describe the setting. </w:t>
      </w:r>
      <w:r w:rsidRPr="00946E5D">
        <w:t>Where and during what time period does the action</w:t>
      </w:r>
      <w:r>
        <w:t xml:space="preserve"> or </w:t>
      </w:r>
      <w:r w:rsidRPr="00946E5D">
        <w:t>plot take place?</w:t>
      </w:r>
    </w:p>
    <w:p w:rsidR="00C36121" w:rsidRPr="00946E5D" w:rsidRDefault="00C36121" w:rsidP="00CE664F">
      <w:pPr>
        <w:pStyle w:val="A-NumberList"/>
      </w:pPr>
      <w:r w:rsidRPr="0076386C">
        <w:rPr>
          <w:b/>
          <w:bCs/>
        </w:rPr>
        <w:t>6.</w:t>
      </w:r>
      <w:r>
        <w:t xml:space="preserve">  </w:t>
      </w:r>
      <w:r w:rsidRPr="00946E5D">
        <w:t>What is the high</w:t>
      </w:r>
      <w:r w:rsidR="00717549">
        <w:t xml:space="preserve"> </w:t>
      </w:r>
      <w:r w:rsidRPr="00946E5D">
        <w:t xml:space="preserve">point, </w:t>
      </w:r>
      <w:r>
        <w:t xml:space="preserve">or </w:t>
      </w:r>
      <w:r w:rsidRPr="00946E5D">
        <w:t>climax, of the play</w:t>
      </w:r>
      <w:r>
        <w:t>?</w:t>
      </w:r>
      <w:r w:rsidRPr="00946E5D">
        <w:t xml:space="preserve"> The </w:t>
      </w:r>
      <w:r>
        <w:t xml:space="preserve">plot </w:t>
      </w:r>
      <w:r w:rsidRPr="00946E5D">
        <w:t xml:space="preserve">should lead </w:t>
      </w:r>
      <w:r>
        <w:t xml:space="preserve">characters </w:t>
      </w:r>
      <w:r w:rsidRPr="00946E5D">
        <w:t xml:space="preserve">through some </w:t>
      </w:r>
      <w:r w:rsidR="00CE664F">
        <w:tab/>
      </w:r>
      <w:r w:rsidRPr="00946E5D">
        <w:t xml:space="preserve">obstacles </w:t>
      </w:r>
      <w:r>
        <w:t>or</w:t>
      </w:r>
      <w:r w:rsidRPr="00946E5D">
        <w:t xml:space="preserve"> events to a climax or moment of </w:t>
      </w:r>
      <w:r>
        <w:t xml:space="preserve">understanding. </w:t>
      </w:r>
      <w:r w:rsidRPr="00946E5D">
        <w:t xml:space="preserve">As soon as this moment occurs in the </w:t>
      </w:r>
      <w:r w:rsidR="00CE664F">
        <w:tab/>
      </w:r>
      <w:r w:rsidRPr="00946E5D">
        <w:t>play, the conclusion quickly follows.</w:t>
      </w:r>
    </w:p>
    <w:p w:rsidR="00C36121" w:rsidRPr="003826EA" w:rsidRDefault="00C36121" w:rsidP="00CE664F">
      <w:pPr>
        <w:pStyle w:val="A-Text"/>
        <w:rPr>
          <w:rFonts w:cs="Times New Roman"/>
        </w:rPr>
      </w:pPr>
      <w:r w:rsidRPr="00946E5D">
        <w:lastRenderedPageBreak/>
        <w:t>Performing the one</w:t>
      </w:r>
      <w:r>
        <w:t>-</w:t>
      </w:r>
      <w:r w:rsidRPr="00946E5D">
        <w:t xml:space="preserve">act play is an interesting </w:t>
      </w:r>
      <w:r>
        <w:t xml:space="preserve">way </w:t>
      </w:r>
      <w:r w:rsidRPr="00946E5D">
        <w:t xml:space="preserve">for </w:t>
      </w:r>
      <w:r>
        <w:t xml:space="preserve">the </w:t>
      </w:r>
      <w:r w:rsidRPr="00946E5D">
        <w:t>students to showcase their creative understanding of a topic</w:t>
      </w:r>
      <w:r>
        <w:t>, issue, or dilemma. Performing</w:t>
      </w:r>
      <w:r w:rsidRPr="00946E5D">
        <w:t xml:space="preserve"> also </w:t>
      </w:r>
      <w:r>
        <w:t xml:space="preserve">helps to develop </w:t>
      </w:r>
      <w:r w:rsidRPr="00946E5D">
        <w:t xml:space="preserve">the </w:t>
      </w:r>
      <w:r>
        <w:t xml:space="preserve">students’ </w:t>
      </w:r>
      <w:r w:rsidRPr="00946E5D">
        <w:t>public</w:t>
      </w:r>
      <w:r w:rsidR="00717549">
        <w:t>-</w:t>
      </w:r>
      <w:r w:rsidRPr="00946E5D">
        <w:t>speaking skills. These one</w:t>
      </w:r>
      <w:r>
        <w:t>-</w:t>
      </w:r>
      <w:r w:rsidRPr="00946E5D">
        <w:t xml:space="preserve">act plays, </w:t>
      </w:r>
      <w:r>
        <w:t xml:space="preserve">because </w:t>
      </w:r>
      <w:r w:rsidRPr="00946E5D">
        <w:t>they are short, can be read from a script o</w:t>
      </w:r>
      <w:r>
        <w:t>r</w:t>
      </w:r>
      <w:r w:rsidRPr="00946E5D">
        <w:t xml:space="preserve"> improvised from a script outline and </w:t>
      </w:r>
      <w:r>
        <w:t xml:space="preserve">can be </w:t>
      </w:r>
      <w:r w:rsidRPr="00946E5D">
        <w:t>p</w:t>
      </w:r>
      <w:r>
        <w:t>erformed during a class period.</w:t>
      </w:r>
      <w:r w:rsidRPr="00946E5D">
        <w:t xml:space="preserve"> </w:t>
      </w:r>
      <w:r>
        <w:t>The s</w:t>
      </w:r>
      <w:r w:rsidRPr="00946E5D">
        <w:t>tudents in the audience could rat</w:t>
      </w:r>
      <w:bookmarkStart w:id="0" w:name="_GoBack"/>
      <w:bookmarkEnd w:id="0"/>
      <w:r w:rsidRPr="00946E5D">
        <w:t>e both the content</w:t>
      </w:r>
      <w:r>
        <w:t xml:space="preserve"> </w:t>
      </w:r>
      <w:r w:rsidRPr="00946E5D">
        <w:t>of the play</w:t>
      </w:r>
      <w:r>
        <w:t>s</w:t>
      </w:r>
      <w:r w:rsidRPr="00946E5D">
        <w:t xml:space="preserve"> and </w:t>
      </w:r>
      <w:r>
        <w:t xml:space="preserve">the </w:t>
      </w:r>
      <w:r w:rsidRPr="00946E5D">
        <w:t>performance</w:t>
      </w:r>
      <w:r>
        <w:t>s</w:t>
      </w:r>
      <w:r w:rsidRPr="00946E5D">
        <w:t>.</w:t>
      </w:r>
    </w:p>
    <w:sectPr w:rsidR="00C36121" w:rsidRPr="003826EA" w:rsidSect="00FF54F8">
      <w:headerReference w:type="default" r:id="rId8"/>
      <w:footerReference w:type="default" r:id="rId9"/>
      <w:footerReference w:type="first" r:id="rId10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BB" w:rsidRDefault="003438BB" w:rsidP="004D007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438BB" w:rsidRDefault="003438BB" w:rsidP="004D007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21" w:rsidRPr="00F82D2A" w:rsidRDefault="003438BB" w:rsidP="00F82D2A">
    <w:pPr>
      <w:rPr>
        <w:rFonts w:cs="Times New Roman"/>
      </w:rPr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C36121" w:rsidRPr="00040150" w:rsidRDefault="00C3612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04015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04015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C36121" w:rsidRPr="00E741E9" w:rsidRDefault="00C36121" w:rsidP="00C64EE0">
                <w:pPr>
                  <w:pStyle w:val="A-Doc"/>
                  <w:rPr>
                    <w:sz w:val="19"/>
                    <w:szCs w:val="19"/>
                  </w:rPr>
                </w:pPr>
                <w:r w:rsidRPr="00E741E9">
                  <w:rPr>
                    <w:sz w:val="19"/>
                    <w:szCs w:val="19"/>
                  </w:rPr>
                  <w:t>Living in Christ Series</w:t>
                </w:r>
                <w:r w:rsidRPr="00E741E9">
                  <w:rPr>
                    <w:rFonts w:cs="Times New Roman"/>
                    <w:sz w:val="19"/>
                    <w:szCs w:val="19"/>
                  </w:rPr>
                  <w:tab/>
                </w:r>
                <w:r w:rsidRPr="00E741E9">
                  <w:rPr>
                    <w:sz w:val="19"/>
                    <w:szCs w:val="19"/>
                  </w:rPr>
                  <w:t>Document #: TX001993</w:t>
                </w:r>
              </w:p>
              <w:p w:rsidR="00C36121" w:rsidRPr="000318AE" w:rsidRDefault="00C36121" w:rsidP="000318AE">
                <w:pPr>
                  <w:rPr>
                    <w:rFonts w:cs="Times New Roman"/>
                  </w:rPr>
                </w:pPr>
              </w:p>
            </w:txbxContent>
          </v:textbox>
        </v:shape>
      </w:pict>
    </w:r>
    <w:r w:rsidR="00717549">
      <w:rPr>
        <w:rFonts w:cs="Times New Roman"/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21" w:rsidRDefault="003438BB">
    <w:pPr>
      <w:rPr>
        <w:rFonts w:cs="Times New Roman"/>
      </w:rPr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C36121" w:rsidRPr="00040150" w:rsidRDefault="00C36121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04015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040150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C36121" w:rsidRPr="00E741E9" w:rsidRDefault="00C36121" w:rsidP="00C64EE0">
                <w:pPr>
                  <w:pStyle w:val="A-Doc"/>
                  <w:rPr>
                    <w:sz w:val="19"/>
                    <w:szCs w:val="19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 w:rsidRPr="00E741E9">
                  <w:rPr>
                    <w:rFonts w:cs="Times New Roman"/>
                    <w:sz w:val="19"/>
                    <w:szCs w:val="19"/>
                  </w:rPr>
                  <w:tab/>
                </w:r>
                <w:r w:rsidRPr="00E741E9">
                  <w:rPr>
                    <w:sz w:val="19"/>
                    <w:szCs w:val="19"/>
                  </w:rPr>
                  <w:t>Document #: TX001993</w:t>
                </w:r>
              </w:p>
              <w:p w:rsidR="00C36121" w:rsidRPr="000318AE" w:rsidRDefault="00C36121" w:rsidP="009812C0">
                <w:pPr>
                  <w:pStyle w:val="A-Doc"/>
                  <w:rPr>
                    <w:rFonts w:ascii="Calibri" w:hAnsi="Calibri" w:cs="Calibri"/>
                    <w:sz w:val="22"/>
                    <w:szCs w:val="22"/>
                  </w:rPr>
                </w:pPr>
              </w:p>
              <w:p w:rsidR="00C36121" w:rsidRPr="000E1ADA" w:rsidRDefault="00C36121" w:rsidP="000318AE">
                <w:pPr>
                  <w:tabs>
                    <w:tab w:val="left" w:pos="5610"/>
                  </w:tabs>
                  <w:rPr>
                    <w:rFonts w:cs="Times New Roman"/>
                    <w:sz w:val="18"/>
                    <w:szCs w:val="18"/>
                  </w:rPr>
                </w:pPr>
              </w:p>
            </w:txbxContent>
          </v:textbox>
        </v:shape>
      </w:pict>
    </w:r>
    <w:r w:rsidR="00717549">
      <w:rPr>
        <w:rFonts w:cs="Times New Roman"/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BB" w:rsidRDefault="003438BB" w:rsidP="004D007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438BB" w:rsidRDefault="003438BB" w:rsidP="004D007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21" w:rsidRDefault="00C36121" w:rsidP="001379AD">
    <w:pPr>
      <w:pStyle w:val="A-Header-articletitlepage2"/>
      <w:rPr>
        <w:rFonts w:cs="Times New Roman"/>
      </w:rPr>
    </w:pPr>
    <w:r w:rsidRPr="00AF3325">
      <w:t>The One Act Play</w:t>
    </w:r>
    <w:r>
      <w:rPr>
        <w:rFonts w:cs="Times New Roman"/>
      </w:rPr>
      <w:tab/>
    </w:r>
    <w:r w:rsidRPr="00F82D2A">
      <w:t xml:space="preserve">Page | </w:t>
    </w:r>
    <w:r w:rsidR="00CE664F">
      <w:fldChar w:fldCharType="begin"/>
    </w:r>
    <w:r w:rsidR="00CE664F">
      <w:instrText xml:space="preserve"> PAGE   \* MERGEFORMAT </w:instrText>
    </w:r>
    <w:r w:rsidR="00CE664F">
      <w:fldChar w:fldCharType="separate"/>
    </w:r>
    <w:r w:rsidR="00717549">
      <w:rPr>
        <w:noProof/>
      </w:rPr>
      <w:t>2</w:t>
    </w:r>
    <w:r w:rsidR="00CE664F">
      <w:rPr>
        <w:noProof/>
      </w:rPr>
      <w:fldChar w:fldCharType="end"/>
    </w:r>
  </w:p>
  <w:p w:rsidR="00C36121" w:rsidRDefault="00C36121">
    <w:pP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2EC6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C3ECF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52A86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67C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C00CB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4A78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2B5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68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F68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D845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11F21BBA"/>
    <w:multiLevelType w:val="hybridMultilevel"/>
    <w:tmpl w:val="D2AEE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>
    <w:nsid w:val="65D2029A"/>
    <w:multiLevelType w:val="hybridMultilevel"/>
    <w:tmpl w:val="19985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2"/>
  </w:num>
  <w:num w:numId="6">
    <w:abstractNumId w:val="10"/>
  </w:num>
  <w:num w:numId="7">
    <w:abstractNumId w:val="26"/>
  </w:num>
  <w:num w:numId="8">
    <w:abstractNumId w:val="13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9"/>
  </w:num>
  <w:num w:numId="17">
    <w:abstractNumId w:val="23"/>
  </w:num>
  <w:num w:numId="18">
    <w:abstractNumId w:val="30"/>
  </w:num>
  <w:num w:numId="19">
    <w:abstractNumId w:val="32"/>
  </w:num>
  <w:num w:numId="20">
    <w:abstractNumId w:val="31"/>
  </w:num>
  <w:num w:numId="21">
    <w:abstractNumId w:val="29"/>
  </w:num>
  <w:num w:numId="22">
    <w:abstractNumId w:val="28"/>
  </w:num>
  <w:num w:numId="23">
    <w:abstractNumId w:val="14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AAC"/>
    <w:rsid w:val="00000DAD"/>
    <w:rsid w:val="000174A3"/>
    <w:rsid w:val="000262AD"/>
    <w:rsid w:val="000318AE"/>
    <w:rsid w:val="00040150"/>
    <w:rsid w:val="00063D93"/>
    <w:rsid w:val="00084EB9"/>
    <w:rsid w:val="00093CB0"/>
    <w:rsid w:val="000A58D2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212D"/>
    <w:rsid w:val="00175D31"/>
    <w:rsid w:val="00184D6B"/>
    <w:rsid w:val="0019539C"/>
    <w:rsid w:val="001C0A8C"/>
    <w:rsid w:val="001C0EF4"/>
    <w:rsid w:val="001D30B3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72AE8"/>
    <w:rsid w:val="002754A1"/>
    <w:rsid w:val="00284A63"/>
    <w:rsid w:val="002861FB"/>
    <w:rsid w:val="00292C4F"/>
    <w:rsid w:val="002A4E6A"/>
    <w:rsid w:val="002C182D"/>
    <w:rsid w:val="002D170C"/>
    <w:rsid w:val="002D1744"/>
    <w:rsid w:val="002E0443"/>
    <w:rsid w:val="002E073D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38BB"/>
    <w:rsid w:val="003477AC"/>
    <w:rsid w:val="00352920"/>
    <w:rsid w:val="003531E8"/>
    <w:rsid w:val="0037014E"/>
    <w:rsid w:val="003739CB"/>
    <w:rsid w:val="0038139E"/>
    <w:rsid w:val="003826EA"/>
    <w:rsid w:val="003B0E7A"/>
    <w:rsid w:val="003D381C"/>
    <w:rsid w:val="003F5CF4"/>
    <w:rsid w:val="00405DC9"/>
    <w:rsid w:val="00414993"/>
    <w:rsid w:val="00423B78"/>
    <w:rsid w:val="004311A3"/>
    <w:rsid w:val="00454A1D"/>
    <w:rsid w:val="0045597F"/>
    <w:rsid w:val="00460918"/>
    <w:rsid w:val="00467C69"/>
    <w:rsid w:val="00475571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5EA6"/>
    <w:rsid w:val="005A4359"/>
    <w:rsid w:val="005A6944"/>
    <w:rsid w:val="005D4C0D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433CC"/>
    <w:rsid w:val="00645A10"/>
    <w:rsid w:val="00652A68"/>
    <w:rsid w:val="006609CF"/>
    <w:rsid w:val="00681256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17549"/>
    <w:rsid w:val="0073114D"/>
    <w:rsid w:val="00740D4F"/>
    <w:rsid w:val="0074663C"/>
    <w:rsid w:val="00750DCB"/>
    <w:rsid w:val="007554A3"/>
    <w:rsid w:val="00756A06"/>
    <w:rsid w:val="0076386C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47BA"/>
    <w:rsid w:val="008A5FEE"/>
    <w:rsid w:val="008B14A0"/>
    <w:rsid w:val="008C00CC"/>
    <w:rsid w:val="008C10BF"/>
    <w:rsid w:val="008D10BC"/>
    <w:rsid w:val="008E3331"/>
    <w:rsid w:val="008E4AB0"/>
    <w:rsid w:val="008F12F7"/>
    <w:rsid w:val="008F22A0"/>
    <w:rsid w:val="008F58B2"/>
    <w:rsid w:val="009064EC"/>
    <w:rsid w:val="00933E81"/>
    <w:rsid w:val="00945A73"/>
    <w:rsid w:val="00946E5D"/>
    <w:rsid w:val="009561A3"/>
    <w:rsid w:val="009563C5"/>
    <w:rsid w:val="00972002"/>
    <w:rsid w:val="009812C0"/>
    <w:rsid w:val="0099377E"/>
    <w:rsid w:val="009D23D0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83D7C"/>
    <w:rsid w:val="00AA7F49"/>
    <w:rsid w:val="00AB7278"/>
    <w:rsid w:val="00AD6F0C"/>
    <w:rsid w:val="00AF1A55"/>
    <w:rsid w:val="00AF2A78"/>
    <w:rsid w:val="00AF3325"/>
    <w:rsid w:val="00AF4B1B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36121"/>
    <w:rsid w:val="00C4361D"/>
    <w:rsid w:val="00C50BCE"/>
    <w:rsid w:val="00C51F0D"/>
    <w:rsid w:val="00C64EE0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E5DED"/>
    <w:rsid w:val="00CE664F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E02EAF"/>
    <w:rsid w:val="00E16237"/>
    <w:rsid w:val="00E21B3C"/>
    <w:rsid w:val="00E253AA"/>
    <w:rsid w:val="00E741E9"/>
    <w:rsid w:val="00E7545A"/>
    <w:rsid w:val="00E76B2B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5740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77AAC"/>
    <w:rsid w:val="00F80D72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7AAC"/>
    <w:rPr>
      <w:rFonts w:eastAsia="Times New Roman" w:cs="Calibri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681256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681256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443B7"/>
    <w:rPr>
      <w:rFonts w:ascii="Times New Roman" w:hAnsi="Times New Roman" w:cs="Times New Roman"/>
      <w:sz w:val="20"/>
      <w:szCs w:val="20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C3AE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uiPriority w:val="99"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uiPriority w:val="99"/>
    <w:rsid w:val="00F374A2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F374A2"/>
    <w:pPr>
      <w:spacing w:after="80"/>
    </w:pPr>
  </w:style>
  <w:style w:type="character" w:styleId="CommentReference">
    <w:name w:val="annotation reference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F1A55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F1A55"/>
    <w:pPr>
      <w:spacing w:before="0"/>
    </w:pPr>
  </w:style>
  <w:style w:type="paragraph" w:customStyle="1" w:styleId="A-Doc">
    <w:name w:val="A- Doc #"/>
    <w:basedOn w:val="Normal"/>
    <w:uiPriority w:val="99"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eastAsia="Calibri"/>
      <w:color w:val="000000"/>
      <w:sz w:val="23"/>
      <w:szCs w:val="23"/>
    </w:rPr>
  </w:style>
  <w:style w:type="character" w:customStyle="1" w:styleId="textChar">
    <w:name w:val="text Char"/>
    <w:link w:val="text"/>
    <w:uiPriority w:val="99"/>
    <w:locked/>
    <w:rsid w:val="002F0237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C182D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414993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D30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4271E3"/>
    <w:rPr>
      <w:rFonts w:eastAsia="Times New Roman" w:cs="Calibri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95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Singer-Towns</dc:creator>
  <cp:keywords/>
  <dc:description/>
  <cp:lastModifiedBy>lberg</cp:lastModifiedBy>
  <cp:revision>13</cp:revision>
  <cp:lastPrinted>2010-01-08T18:19:00Z</cp:lastPrinted>
  <dcterms:created xsi:type="dcterms:W3CDTF">2011-05-10T15:48:00Z</dcterms:created>
  <dcterms:modified xsi:type="dcterms:W3CDTF">2011-10-19T00:20:00Z</dcterms:modified>
</cp:coreProperties>
</file>