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91" w:rsidRPr="007E2891" w:rsidRDefault="007E2891" w:rsidP="007E2891">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7E2891">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7E2891">
        <w:rPr>
          <w:rFonts w:ascii="Adobe Garamond Pro Bold" w:eastAsiaTheme="minorHAnsi" w:hAnsi="Adobe Garamond Pro Bold" w:cs="Adobe Garamond Pro Bold"/>
          <w:b/>
          <w:bCs/>
          <w:color w:val="000000"/>
          <w:sz w:val="76"/>
          <w:szCs w:val="76"/>
        </w:rPr>
        <w:t>15</w:t>
      </w:r>
    </w:p>
    <w:p w:rsidR="007E2891" w:rsidRPr="007E2891" w:rsidRDefault="007E2891" w:rsidP="007E2891">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7E2891">
        <w:rPr>
          <w:rFonts w:ascii="Adobe Garamond Pro Bold" w:eastAsiaTheme="minorHAnsi" w:hAnsi="Adobe Garamond Pro Bold" w:cs="Adobe Garamond Pro Bold"/>
          <w:b/>
          <w:bCs/>
          <w:color w:val="000000"/>
          <w:sz w:val="50"/>
          <w:szCs w:val="50"/>
        </w:rPr>
        <w:t>The Last Things</w:t>
      </w:r>
    </w:p>
    <w:p w:rsidR="007E2891" w:rsidRPr="007E2891" w:rsidRDefault="007E2891" w:rsidP="007E28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E2891">
        <w:rPr>
          <w:rFonts w:ascii="Adobe Garamond Pro Bold" w:eastAsiaTheme="minorHAnsi" w:hAnsi="Adobe Garamond Pro Bold" w:cs="Adobe Garamond Pro Bold"/>
          <w:b/>
          <w:bCs/>
          <w:color w:val="000000"/>
          <w:sz w:val="28"/>
          <w:szCs w:val="28"/>
        </w:rPr>
        <w:t>Preparation and Supplies</w:t>
      </w:r>
    </w:p>
    <w:p w:rsidR="007E2891" w:rsidRPr="007E2891" w:rsidRDefault="007E2891" w:rsidP="007E28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r w:rsidRPr="007E2891">
        <w:rPr>
          <w:rFonts w:ascii="Adobe Garamond Pro" w:eastAsiaTheme="minorHAnsi" w:hAnsi="Adobe Garamond Pro" w:cs="Adobe Garamond Pro"/>
          <w:color w:val="000000"/>
          <w:sz w:val="23"/>
          <w:szCs w:val="23"/>
        </w:rPr>
        <w:tab/>
        <w:t>Study chapter 15, “The Last Things,” in the handbook.</w:t>
      </w:r>
    </w:p>
    <w:p w:rsidR="007E2891" w:rsidRPr="007E2891" w:rsidRDefault="007E2891" w:rsidP="007E28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r w:rsidRPr="007E2891">
        <w:rPr>
          <w:rFonts w:ascii="Adobe Garamond Pro" w:eastAsiaTheme="minorHAnsi" w:hAnsi="Adobe Garamond Pro" w:cs="Adobe Garamond Pro"/>
          <w:color w:val="000000"/>
          <w:sz w:val="23"/>
          <w:szCs w:val="23"/>
        </w:rPr>
        <w:tab/>
        <w:t xml:space="preserve">Gather baskets, one for each group of three or four; and a paper clip and glue stick for each </w:t>
      </w:r>
      <w:r w:rsidRPr="007E2891">
        <w:rPr>
          <w:rFonts w:ascii="Adobe Garamond Pro" w:eastAsiaTheme="minorHAnsi" w:hAnsi="Adobe Garamond Pro" w:cs="Adobe Garamond Pro"/>
          <w:color w:val="000000"/>
          <w:sz w:val="23"/>
          <w:szCs w:val="23"/>
        </w:rPr>
        <w:br/>
      </w:r>
      <w:r w:rsidRPr="007E2891">
        <w:rPr>
          <w:rFonts w:ascii="Adobe Garamond Pro" w:eastAsiaTheme="minorHAnsi" w:hAnsi="Adobe Garamond Pro" w:cs="Adobe Garamond Pro"/>
          <w:color w:val="000000"/>
          <w:sz w:val="23"/>
          <w:szCs w:val="23"/>
        </w:rPr>
        <w:tab/>
        <w:t>participant.</w:t>
      </w:r>
    </w:p>
    <w:p w:rsidR="007E2891" w:rsidRPr="007E2891" w:rsidRDefault="007E2891" w:rsidP="007E28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r w:rsidRPr="007E2891">
        <w:rPr>
          <w:rFonts w:ascii="Adobe Garamond Pro" w:eastAsiaTheme="minorHAnsi" w:hAnsi="Adobe Garamond Pro" w:cs="Adobe Garamond Pro"/>
          <w:color w:val="000000"/>
          <w:sz w:val="23"/>
          <w:szCs w:val="23"/>
        </w:rPr>
        <w:tab/>
        <w:t>For each young person, make six ½-x-3-inch strips of the same color of paper, six ½-by-</w:t>
      </w:r>
      <w:r w:rsidRPr="007E2891">
        <w:rPr>
          <w:rFonts w:ascii="Adobe Garamond Pro" w:eastAsiaTheme="minorHAnsi" w:hAnsi="Adobe Garamond Pro" w:cs="Adobe Garamond Pro"/>
          <w:color w:val="000000"/>
          <w:sz w:val="23"/>
          <w:szCs w:val="23"/>
        </w:rPr>
        <w:br/>
      </w:r>
      <w:r w:rsidRPr="007E2891">
        <w:rPr>
          <w:rFonts w:ascii="Adobe Garamond Pro" w:eastAsiaTheme="minorHAnsi" w:hAnsi="Adobe Garamond Pro" w:cs="Adobe Garamond Pro"/>
          <w:color w:val="000000"/>
          <w:sz w:val="23"/>
          <w:szCs w:val="23"/>
        </w:rPr>
        <w:tab/>
        <w:t xml:space="preserve">2-inch strips of a second color of paper, and six ½-by-1-inch strips of a third color of paper </w:t>
      </w:r>
      <w:r w:rsidRPr="007E2891">
        <w:rPr>
          <w:rFonts w:ascii="Adobe Garamond Pro" w:eastAsiaTheme="minorHAnsi" w:hAnsi="Adobe Garamond Pro" w:cs="Adobe Garamond Pro"/>
          <w:color w:val="000000"/>
          <w:sz w:val="23"/>
          <w:szCs w:val="23"/>
        </w:rPr>
        <w:br/>
      </w:r>
      <w:r w:rsidRPr="007E2891">
        <w:rPr>
          <w:rFonts w:ascii="Adobe Garamond Pro" w:eastAsiaTheme="minorHAnsi" w:hAnsi="Adobe Garamond Pro" w:cs="Adobe Garamond Pro"/>
          <w:color w:val="000000"/>
          <w:sz w:val="23"/>
          <w:szCs w:val="23"/>
        </w:rPr>
        <w:tab/>
        <w:t xml:space="preserve">(eighteen strips total for each participant). Clip the sets of strips together, and place the sets </w:t>
      </w:r>
      <w:r w:rsidRPr="007E2891">
        <w:rPr>
          <w:rFonts w:ascii="Adobe Garamond Pro" w:eastAsiaTheme="minorHAnsi" w:hAnsi="Adobe Garamond Pro" w:cs="Adobe Garamond Pro"/>
          <w:color w:val="000000"/>
          <w:sz w:val="23"/>
          <w:szCs w:val="23"/>
        </w:rPr>
        <w:br/>
      </w:r>
      <w:r w:rsidRPr="007E2891">
        <w:rPr>
          <w:rFonts w:ascii="Adobe Garamond Pro" w:eastAsiaTheme="minorHAnsi" w:hAnsi="Adobe Garamond Pro" w:cs="Adobe Garamond Pro"/>
          <w:color w:val="000000"/>
          <w:sz w:val="23"/>
          <w:szCs w:val="23"/>
        </w:rPr>
        <w:tab/>
        <w:t>in the baskets, distributing them as evenly as possible.</w:t>
      </w:r>
    </w:p>
    <w:p w:rsidR="007E2891" w:rsidRPr="007E2891" w:rsidRDefault="007E2891" w:rsidP="007E28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r w:rsidRPr="007E2891">
        <w:rPr>
          <w:rFonts w:ascii="Adobe Garamond Pro" w:eastAsiaTheme="minorHAnsi" w:hAnsi="Adobe Garamond Pro" w:cs="Adobe Garamond Pro"/>
          <w:color w:val="000000"/>
          <w:sz w:val="23"/>
          <w:szCs w:val="23"/>
        </w:rPr>
        <w:tab/>
        <w:t>On a sheet of newsprint, write the following:</w:t>
      </w:r>
    </w:p>
    <w:p w:rsidR="007E2891" w:rsidRPr="007E2891" w:rsidRDefault="007E2891" w:rsidP="007E2891">
      <w:pPr>
        <w:tabs>
          <w:tab w:val="left" w:pos="400"/>
          <w:tab w:val="left" w:pos="780"/>
        </w:tabs>
        <w:suppressAutoHyphens/>
        <w:autoSpaceDE w:val="0"/>
        <w:autoSpaceDN w:val="0"/>
        <w:adjustRightInd w:val="0"/>
        <w:spacing w:line="290" w:lineRule="atLeast"/>
        <w:ind w:left="418"/>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proofErr w:type="gramStart"/>
      <w:r w:rsidRPr="007E2891">
        <w:rPr>
          <w:rFonts w:ascii="Adobe Garamond Pro" w:eastAsiaTheme="minorHAnsi" w:hAnsi="Adobe Garamond Pro" w:cs="Adobe Garamond Pro"/>
          <w:color w:val="000000"/>
          <w:sz w:val="23"/>
          <w:szCs w:val="23"/>
        </w:rPr>
        <w:t>color</w:t>
      </w:r>
      <w:proofErr w:type="gramEnd"/>
      <w:r w:rsidRPr="007E2891">
        <w:rPr>
          <w:rFonts w:ascii="Adobe Garamond Pro" w:eastAsiaTheme="minorHAnsi" w:hAnsi="Adobe Garamond Pro" w:cs="Adobe Garamond Pro"/>
          <w:color w:val="000000"/>
          <w:sz w:val="23"/>
          <w:szCs w:val="23"/>
        </w:rPr>
        <w:t xml:space="preserve"> of 3-inch strip): very well</w:t>
      </w:r>
    </w:p>
    <w:p w:rsidR="007E2891" w:rsidRPr="007E2891" w:rsidRDefault="007E2891" w:rsidP="007E2891">
      <w:pPr>
        <w:tabs>
          <w:tab w:val="left" w:pos="400"/>
          <w:tab w:val="left" w:pos="780"/>
        </w:tabs>
        <w:suppressAutoHyphens/>
        <w:autoSpaceDE w:val="0"/>
        <w:autoSpaceDN w:val="0"/>
        <w:adjustRightInd w:val="0"/>
        <w:spacing w:line="290" w:lineRule="atLeast"/>
        <w:ind w:left="418"/>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proofErr w:type="gramStart"/>
      <w:r w:rsidRPr="007E2891">
        <w:rPr>
          <w:rFonts w:ascii="Adobe Garamond Pro" w:eastAsiaTheme="minorHAnsi" w:hAnsi="Adobe Garamond Pro" w:cs="Adobe Garamond Pro"/>
          <w:color w:val="000000"/>
          <w:sz w:val="23"/>
          <w:szCs w:val="23"/>
        </w:rPr>
        <w:t>color</w:t>
      </w:r>
      <w:proofErr w:type="gramEnd"/>
      <w:r w:rsidRPr="007E2891">
        <w:rPr>
          <w:rFonts w:ascii="Adobe Garamond Pro" w:eastAsiaTheme="minorHAnsi" w:hAnsi="Adobe Garamond Pro" w:cs="Adobe Garamond Pro"/>
          <w:color w:val="000000"/>
          <w:sz w:val="23"/>
          <w:szCs w:val="23"/>
        </w:rPr>
        <w:t xml:space="preserve"> of 2-inch strip): somewhat</w:t>
      </w:r>
    </w:p>
    <w:p w:rsidR="007E2891" w:rsidRPr="007E2891" w:rsidRDefault="007E2891" w:rsidP="007E2891">
      <w:pPr>
        <w:tabs>
          <w:tab w:val="left" w:pos="400"/>
          <w:tab w:val="left" w:pos="780"/>
        </w:tabs>
        <w:suppressAutoHyphens/>
        <w:autoSpaceDE w:val="0"/>
        <w:autoSpaceDN w:val="0"/>
        <w:adjustRightInd w:val="0"/>
        <w:spacing w:line="290" w:lineRule="atLeast"/>
        <w:ind w:left="418"/>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proofErr w:type="gramStart"/>
      <w:r w:rsidRPr="007E2891">
        <w:rPr>
          <w:rFonts w:ascii="Adobe Garamond Pro" w:eastAsiaTheme="minorHAnsi" w:hAnsi="Adobe Garamond Pro" w:cs="Adobe Garamond Pro"/>
          <w:color w:val="000000"/>
          <w:sz w:val="23"/>
          <w:szCs w:val="23"/>
        </w:rPr>
        <w:t>color</w:t>
      </w:r>
      <w:proofErr w:type="gramEnd"/>
      <w:r w:rsidRPr="007E2891">
        <w:rPr>
          <w:rFonts w:ascii="Adobe Garamond Pro" w:eastAsiaTheme="minorHAnsi" w:hAnsi="Adobe Garamond Pro" w:cs="Adobe Garamond Pro"/>
          <w:color w:val="000000"/>
          <w:sz w:val="23"/>
          <w:szCs w:val="23"/>
        </w:rPr>
        <w:t xml:space="preserve"> of 1-inch strip): a little bit</w:t>
      </w:r>
    </w:p>
    <w:p w:rsidR="007E2891" w:rsidRPr="007E2891" w:rsidRDefault="007E2891" w:rsidP="007E2891">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w:t>
      </w:r>
      <w:r w:rsidRPr="007E2891">
        <w:rPr>
          <w:rFonts w:ascii="Adobe Garamond Pro" w:eastAsiaTheme="minorHAnsi" w:hAnsi="Adobe Garamond Pro" w:cs="Adobe Garamond Pro"/>
          <w:color w:val="000000"/>
          <w:sz w:val="23"/>
          <w:szCs w:val="23"/>
        </w:rPr>
        <w:tab/>
        <w:t>Make copies of the handout “The Wheel of Life</w:t>
      </w:r>
      <w:proofErr w:type="gramStart"/>
      <w:r w:rsidRPr="007E2891">
        <w:rPr>
          <w:rFonts w:ascii="Adobe Garamond Pro" w:eastAsiaTheme="minorHAnsi" w:hAnsi="Adobe Garamond Pro" w:cs="Adobe Garamond Pro"/>
          <w:color w:val="000000"/>
          <w:sz w:val="23"/>
          <w:szCs w:val="23"/>
        </w:rPr>
        <w:t>”(</w:t>
      </w:r>
      <w:proofErr w:type="gramEnd"/>
      <w:r w:rsidRPr="007E2891">
        <w:rPr>
          <w:rFonts w:ascii="Adobe Garamond Pro" w:eastAsiaTheme="minorHAnsi" w:hAnsi="Adobe Garamond Pro" w:cs="Adobe Garamond Pro"/>
          <w:color w:val="000000"/>
          <w:sz w:val="23"/>
          <w:szCs w:val="23"/>
        </w:rPr>
        <w:t xml:space="preserve">Document #: TX003389), one for each </w:t>
      </w:r>
      <w:r w:rsidRPr="007E2891">
        <w:rPr>
          <w:rFonts w:ascii="Adobe Garamond Pro" w:eastAsiaTheme="minorHAnsi" w:hAnsi="Adobe Garamond Pro" w:cs="Adobe Garamond Pro"/>
          <w:color w:val="000000"/>
          <w:sz w:val="23"/>
          <w:szCs w:val="23"/>
        </w:rPr>
        <w:br/>
      </w:r>
      <w:r w:rsidRPr="007E2891">
        <w:rPr>
          <w:rFonts w:ascii="Adobe Garamond Pro" w:eastAsiaTheme="minorHAnsi" w:hAnsi="Adobe Garamond Pro" w:cs="Adobe Garamond Pro"/>
          <w:color w:val="000000"/>
          <w:sz w:val="23"/>
          <w:szCs w:val="23"/>
        </w:rPr>
        <w:tab/>
        <w:t>young person.</w:t>
      </w:r>
    </w:p>
    <w:p w:rsidR="007E2891" w:rsidRPr="007E2891" w:rsidRDefault="007E2891" w:rsidP="007E28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E2891">
        <w:rPr>
          <w:rFonts w:ascii="Adobe Garamond Pro Bold" w:eastAsiaTheme="minorHAnsi" w:hAnsi="Adobe Garamond Pro Bold" w:cs="Adobe Garamond Pro Bold"/>
          <w:b/>
          <w:bCs/>
          <w:color w:val="000000"/>
          <w:sz w:val="34"/>
          <w:szCs w:val="34"/>
        </w:rPr>
        <w:t xml:space="preserve">Pray It! </w:t>
      </w:r>
      <w:r w:rsidRPr="007E2891">
        <w:rPr>
          <w:rFonts w:ascii="Adobe Garamond Pro Bold" w:eastAsiaTheme="minorHAnsi" w:hAnsi="Adobe Garamond Pro Bold" w:cs="Adobe Garamond Pro Bold"/>
          <w:b/>
          <w:bCs/>
          <w:color w:val="000000"/>
          <w:sz w:val="28"/>
          <w:szCs w:val="28"/>
        </w:rPr>
        <w:t>(5 minutes)</w:t>
      </w:r>
    </w:p>
    <w:p w:rsidR="007E2891" w:rsidRPr="007E2891" w:rsidRDefault="007E2891" w:rsidP="007E28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Bold" w:eastAsiaTheme="minorHAnsi" w:hAnsi="Adobe Garamond Pro Bold" w:cs="Adobe Garamond Pro Bold"/>
          <w:b/>
          <w:bCs/>
          <w:color w:val="000000"/>
          <w:szCs w:val="24"/>
        </w:rPr>
        <w:t>Tell</w:t>
      </w:r>
      <w:r w:rsidRPr="007E2891">
        <w:rPr>
          <w:rFonts w:ascii="Adobe Garamond Pro" w:eastAsiaTheme="minorHAnsi" w:hAnsi="Adobe Garamond Pro" w:cs="Adobe Garamond Pro"/>
          <w:color w:val="000000"/>
          <w:sz w:val="23"/>
          <w:szCs w:val="23"/>
        </w:rPr>
        <w:t xml:space="preserve"> the participants that class will begin with a prayer for the dead. </w:t>
      </w:r>
      <w:r w:rsidRPr="007E2891">
        <w:rPr>
          <w:rFonts w:ascii="Adobe Garamond Pro Bold" w:eastAsiaTheme="minorHAnsi" w:hAnsi="Adobe Garamond Pro Bold" w:cs="Adobe Garamond Pro Bold"/>
          <w:b/>
          <w:bCs/>
          <w:color w:val="000000"/>
          <w:szCs w:val="24"/>
        </w:rPr>
        <w:t>Ask</w:t>
      </w:r>
      <w:r w:rsidRPr="007E2891">
        <w:rPr>
          <w:rFonts w:ascii="Adobe Garamond Pro" w:eastAsiaTheme="minorHAnsi" w:hAnsi="Adobe Garamond Pro" w:cs="Adobe Garamond Pro"/>
          <w:color w:val="000000"/>
          <w:sz w:val="23"/>
          <w:szCs w:val="23"/>
        </w:rPr>
        <w:t xml:space="preserve"> them to find the Pray It! “Prayer for the Dead,” on page 159 in the handbook. </w:t>
      </w:r>
      <w:r w:rsidRPr="007E2891">
        <w:rPr>
          <w:rFonts w:ascii="Adobe Garamond Pro Bold" w:eastAsiaTheme="minorHAnsi" w:hAnsi="Adobe Garamond Pro Bold" w:cs="Adobe Garamond Pro Bold"/>
          <w:b/>
          <w:bCs/>
          <w:color w:val="000000"/>
          <w:szCs w:val="24"/>
        </w:rPr>
        <w:t>Invite</w:t>
      </w:r>
      <w:r w:rsidRPr="007E2891">
        <w:rPr>
          <w:rFonts w:ascii="Adobe Garamond Pro" w:eastAsiaTheme="minorHAnsi" w:hAnsi="Adobe Garamond Pro" w:cs="Adobe Garamond Pro"/>
          <w:color w:val="000000"/>
          <w:sz w:val="23"/>
          <w:szCs w:val="23"/>
        </w:rPr>
        <w:t xml:space="preserve"> the young people to think of someone they know who has died, and then </w:t>
      </w:r>
      <w:r w:rsidRPr="007E2891">
        <w:rPr>
          <w:rFonts w:ascii="Adobe Garamond Pro Bold" w:eastAsiaTheme="minorHAnsi" w:hAnsi="Adobe Garamond Pro Bold" w:cs="Adobe Garamond Pro Bold"/>
          <w:b/>
          <w:bCs/>
          <w:color w:val="000000"/>
          <w:szCs w:val="24"/>
        </w:rPr>
        <w:t>lead</w:t>
      </w:r>
      <w:r w:rsidRPr="007E2891">
        <w:rPr>
          <w:rFonts w:ascii="Adobe Garamond Pro" w:eastAsiaTheme="minorHAnsi" w:hAnsi="Adobe Garamond Pro" w:cs="Adobe Garamond Pro"/>
          <w:color w:val="000000"/>
          <w:sz w:val="23"/>
          <w:szCs w:val="23"/>
        </w:rPr>
        <w:t xml:space="preserve"> the participants in praying together the prayer at the end of the sidebar.</w:t>
      </w:r>
    </w:p>
    <w:p w:rsidR="007E2891" w:rsidRPr="007E2891" w:rsidRDefault="007E2891" w:rsidP="007E28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E2891">
        <w:rPr>
          <w:rFonts w:ascii="Adobe Garamond Pro Bold" w:eastAsiaTheme="minorHAnsi" w:hAnsi="Adobe Garamond Pro Bold" w:cs="Adobe Garamond Pro Bold"/>
          <w:b/>
          <w:bCs/>
          <w:color w:val="000000"/>
          <w:sz w:val="34"/>
          <w:szCs w:val="34"/>
        </w:rPr>
        <w:t xml:space="preserve">Study It! </w:t>
      </w:r>
      <w:r w:rsidRPr="007E2891">
        <w:rPr>
          <w:rFonts w:ascii="Adobe Garamond Pro Bold" w:eastAsiaTheme="minorHAnsi" w:hAnsi="Adobe Garamond Pro Bold" w:cs="Adobe Garamond Pro Bold"/>
          <w:b/>
          <w:bCs/>
          <w:color w:val="000000"/>
          <w:sz w:val="28"/>
          <w:szCs w:val="28"/>
        </w:rPr>
        <w:t>(40 to 50 minutes, depending on your class length)</w:t>
      </w:r>
    </w:p>
    <w:p w:rsidR="007E2891" w:rsidRPr="007E2891" w:rsidRDefault="007E2891" w:rsidP="007E28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E2891">
        <w:rPr>
          <w:rFonts w:ascii="Adobe Garamond Pro Bold" w:eastAsiaTheme="minorHAnsi" w:hAnsi="Adobe Garamond Pro Bold" w:cs="Adobe Garamond Pro Bold"/>
          <w:b/>
          <w:bCs/>
          <w:color w:val="000000"/>
          <w:sz w:val="28"/>
          <w:szCs w:val="28"/>
        </w:rPr>
        <w:t>A. Resurrection of the Dead</w:t>
      </w:r>
    </w:p>
    <w:p w:rsidR="007E2891" w:rsidRPr="009E40DF" w:rsidRDefault="007E2891" w:rsidP="009E40D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Invite</w:t>
      </w:r>
      <w:r w:rsidRPr="009E40DF">
        <w:rPr>
          <w:rFonts w:ascii="Adobe Garamond Pro" w:eastAsiaTheme="minorHAnsi" w:hAnsi="Adobe Garamond Pro" w:cs="Adobe Garamond Pro"/>
          <w:color w:val="000000"/>
          <w:sz w:val="23"/>
          <w:szCs w:val="23"/>
        </w:rPr>
        <w:t xml:space="preserve"> the young people to write down all the words they associate with death. </w:t>
      </w:r>
      <w:r w:rsidRPr="009E40DF">
        <w:rPr>
          <w:rFonts w:ascii="Adobe Garamond Pro Bold" w:eastAsiaTheme="minorHAnsi" w:hAnsi="Adobe Garamond Pro Bold" w:cs="Adobe Garamond Pro Bold"/>
          <w:b/>
          <w:bCs/>
          <w:color w:val="000000"/>
          <w:szCs w:val="24"/>
        </w:rPr>
        <w:t>Ask</w:t>
      </w:r>
      <w:r w:rsidRPr="009E40DF">
        <w:rPr>
          <w:rFonts w:ascii="Adobe Garamond Pro" w:eastAsiaTheme="minorHAnsi" w:hAnsi="Adobe Garamond Pro" w:cs="Adobe Garamond Pro"/>
          <w:color w:val="000000"/>
          <w:sz w:val="23"/>
          <w:szCs w:val="23"/>
        </w:rPr>
        <w:t xml:space="preserve"> them to do this in silence. After about 5 minutes, </w:t>
      </w:r>
      <w:r w:rsidRPr="009E40DF">
        <w:rPr>
          <w:rFonts w:ascii="Adobe Garamond Pro Bold" w:eastAsiaTheme="minorHAnsi" w:hAnsi="Adobe Garamond Pro Bold" w:cs="Adobe Garamond Pro Bold"/>
          <w:b/>
          <w:bCs/>
          <w:color w:val="000000"/>
          <w:szCs w:val="24"/>
        </w:rPr>
        <w:t>invite</w:t>
      </w:r>
      <w:r w:rsidRPr="009E40DF">
        <w:rPr>
          <w:rFonts w:ascii="Adobe Garamond Pro" w:eastAsiaTheme="minorHAnsi" w:hAnsi="Adobe Garamond Pro" w:cs="Adobe Garamond Pro"/>
          <w:color w:val="000000"/>
          <w:sz w:val="23"/>
          <w:szCs w:val="23"/>
        </w:rPr>
        <w:t xml:space="preserve"> them to share their stories about losing someone they have loved. </w:t>
      </w:r>
      <w:r w:rsidRPr="009E40DF">
        <w:rPr>
          <w:rFonts w:ascii="Adobe Garamond Pro Bold" w:eastAsiaTheme="minorHAnsi" w:hAnsi="Adobe Garamond Pro Bold" w:cs="Adobe Garamond Pro Bold"/>
          <w:b/>
          <w:bCs/>
          <w:color w:val="000000"/>
          <w:szCs w:val="24"/>
        </w:rPr>
        <w:t>Suggest</w:t>
      </w:r>
      <w:r w:rsidRPr="009E40DF">
        <w:rPr>
          <w:rFonts w:ascii="Adobe Garamond Pro" w:eastAsiaTheme="minorHAnsi" w:hAnsi="Adobe Garamond Pro" w:cs="Adobe Garamond Pro"/>
          <w:color w:val="000000"/>
          <w:sz w:val="23"/>
          <w:szCs w:val="23"/>
        </w:rPr>
        <w:t xml:space="preserve"> that those who have not lost a friend, relative, or pet could think about events in the world that would help them to imagine similar feelings and experiences.</w:t>
      </w:r>
    </w:p>
    <w:p w:rsidR="007E2891" w:rsidRPr="009E40DF" w:rsidRDefault="007E2891" w:rsidP="009E40D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Direct</w:t>
      </w:r>
      <w:r w:rsidRPr="009E40DF">
        <w:rPr>
          <w:rFonts w:ascii="Adobe Garamond Pro" w:eastAsiaTheme="minorHAnsi" w:hAnsi="Adobe Garamond Pro" w:cs="Adobe Garamond Pro"/>
          <w:color w:val="000000"/>
          <w:sz w:val="23"/>
          <w:szCs w:val="23"/>
        </w:rPr>
        <w:t xml:space="preserve"> the participants to read the chapter introduction and the section, “The Resurrection of the Dead,” on pages 158–160 in the handbook. The content covers points 1 through 3 on the handout “Lesson 15 Summary” (Document #: TX003388).</w:t>
      </w:r>
    </w:p>
    <w:p w:rsidR="007E2891" w:rsidRPr="009E40DF" w:rsidRDefault="007E2891" w:rsidP="009E40DF">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i/>
          <w:iCs/>
          <w:color w:val="000000"/>
          <w:sz w:val="23"/>
          <w:szCs w:val="23"/>
        </w:rPr>
        <w:lastRenderedPageBreak/>
        <w:t>(Optional)</w:t>
      </w:r>
      <w:r w:rsidRPr="009E40DF">
        <w:rPr>
          <w:rFonts w:ascii="Adobe Garamond Pro" w:eastAsiaTheme="minorHAnsi" w:hAnsi="Adobe Garamond Pro" w:cs="Adobe Garamond Pro"/>
          <w:color w:val="000000"/>
          <w:sz w:val="23"/>
          <w:szCs w:val="23"/>
        </w:rPr>
        <w:t xml:space="preserve"> </w:t>
      </w:r>
      <w:r w:rsidRPr="009E40DF">
        <w:rPr>
          <w:rFonts w:ascii="Adobe Garamond Pro Bold" w:eastAsiaTheme="minorHAnsi" w:hAnsi="Adobe Garamond Pro Bold" w:cs="Adobe Garamond Pro Bold"/>
          <w:b/>
          <w:bCs/>
          <w:color w:val="000000"/>
          <w:szCs w:val="24"/>
        </w:rPr>
        <w:t>Invite</w:t>
      </w:r>
      <w:r w:rsidRPr="009E40DF">
        <w:rPr>
          <w:rFonts w:ascii="Adobe Garamond Pro" w:eastAsiaTheme="minorHAnsi" w:hAnsi="Adobe Garamond Pro" w:cs="Adobe Garamond Pro"/>
          <w:color w:val="000000"/>
          <w:sz w:val="23"/>
          <w:szCs w:val="23"/>
        </w:rPr>
        <w:t xml:space="preserve"> questions and observations on the content. You might also have the young people discuss the question, </w:t>
      </w:r>
      <w:proofErr w:type="gramStart"/>
      <w:r w:rsidRPr="009E40DF">
        <w:rPr>
          <w:rFonts w:ascii="Adobe Garamond Pro" w:eastAsiaTheme="minorHAnsi" w:hAnsi="Adobe Garamond Pro" w:cs="Adobe Garamond Pro"/>
          <w:color w:val="000000"/>
          <w:sz w:val="23"/>
          <w:szCs w:val="23"/>
        </w:rPr>
        <w:t>How</w:t>
      </w:r>
      <w:proofErr w:type="gramEnd"/>
      <w:r w:rsidRPr="009E40DF">
        <w:rPr>
          <w:rFonts w:ascii="Adobe Garamond Pro" w:eastAsiaTheme="minorHAnsi" w:hAnsi="Adobe Garamond Pro" w:cs="Adobe Garamond Pro"/>
          <w:color w:val="000000"/>
          <w:sz w:val="23"/>
          <w:szCs w:val="23"/>
        </w:rPr>
        <w:t xml:space="preserve"> does the Church’s approach to death help you to grieve the loss of your loved ones?</w:t>
      </w:r>
    </w:p>
    <w:p w:rsidR="007E2891" w:rsidRPr="007E2891" w:rsidRDefault="007E2891" w:rsidP="007E28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E2891">
        <w:rPr>
          <w:rFonts w:ascii="Adobe Garamond Pro Bold" w:eastAsiaTheme="minorHAnsi" w:hAnsi="Adobe Garamond Pro Bold" w:cs="Adobe Garamond Pro Bold"/>
          <w:b/>
          <w:bCs/>
          <w:color w:val="000000"/>
          <w:sz w:val="28"/>
          <w:szCs w:val="28"/>
        </w:rPr>
        <w:t>B. The Final Judgment</w:t>
      </w:r>
    </w:p>
    <w:p w:rsidR="007E2891" w:rsidRPr="009E40DF" w:rsidRDefault="007E2891" w:rsidP="009E40D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Ask</w:t>
      </w:r>
      <w:r w:rsidRPr="009E40DF">
        <w:rPr>
          <w:rFonts w:ascii="Adobe Garamond Pro" w:eastAsiaTheme="minorHAnsi" w:hAnsi="Adobe Garamond Pro" w:cs="Adobe Garamond Pro"/>
          <w:color w:val="000000"/>
          <w:sz w:val="23"/>
          <w:szCs w:val="23"/>
        </w:rPr>
        <w:t xml:space="preserve"> the young people to write down the name of one person from their family or someone they know—living or dead—who they believe is going, or has gone, to Heaven. </w:t>
      </w:r>
      <w:r w:rsidRPr="009E40DF">
        <w:rPr>
          <w:rFonts w:ascii="Adobe Garamond Pro Bold" w:eastAsiaTheme="minorHAnsi" w:hAnsi="Adobe Garamond Pro Bold" w:cs="Adobe Garamond Pro Bold"/>
          <w:b/>
          <w:bCs/>
          <w:color w:val="000000"/>
          <w:szCs w:val="24"/>
        </w:rPr>
        <w:t>Tell</w:t>
      </w:r>
      <w:r w:rsidRPr="009E40DF">
        <w:rPr>
          <w:rFonts w:ascii="Adobe Garamond Pro" w:eastAsiaTheme="minorHAnsi" w:hAnsi="Adobe Garamond Pro" w:cs="Adobe Garamond Pro"/>
          <w:color w:val="000000"/>
          <w:sz w:val="23"/>
          <w:szCs w:val="23"/>
        </w:rPr>
        <w:t xml:space="preserve"> them to write down all the good qualities of this person. </w:t>
      </w:r>
      <w:r w:rsidRPr="009E40DF">
        <w:rPr>
          <w:rFonts w:ascii="Adobe Garamond Pro Bold" w:eastAsiaTheme="minorHAnsi" w:hAnsi="Adobe Garamond Pro Bold" w:cs="Adobe Garamond Pro Bold"/>
          <w:b/>
          <w:bCs/>
          <w:color w:val="000000"/>
          <w:szCs w:val="24"/>
        </w:rPr>
        <w:t>Invite</w:t>
      </w:r>
      <w:r w:rsidRPr="009E40DF">
        <w:rPr>
          <w:rFonts w:ascii="Adobe Garamond Pro" w:eastAsiaTheme="minorHAnsi" w:hAnsi="Adobe Garamond Pro" w:cs="Adobe Garamond Pro"/>
          <w:color w:val="000000"/>
          <w:sz w:val="23"/>
          <w:szCs w:val="23"/>
        </w:rPr>
        <w:t xml:space="preserve"> volunteers to share the qualities they wrote down, and record these on the board.</w:t>
      </w:r>
    </w:p>
    <w:p w:rsidR="007E2891" w:rsidRPr="009E40DF" w:rsidRDefault="007E2891" w:rsidP="009E40D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Direct</w:t>
      </w:r>
      <w:r w:rsidRPr="009E40DF">
        <w:rPr>
          <w:rFonts w:ascii="Adobe Garamond Pro" w:eastAsiaTheme="minorHAnsi" w:hAnsi="Adobe Garamond Pro" w:cs="Adobe Garamond Pro"/>
          <w:color w:val="000000"/>
          <w:sz w:val="23"/>
          <w:szCs w:val="23"/>
        </w:rPr>
        <w:t xml:space="preserve"> the participants to read the sections “The Final Judgment” and “Heaven, Hell, and Purgatory,” on pages 160–165 in the handbook. The content covers points 4 through 9 on the handout “Lesson 15 Summary.”</w:t>
      </w:r>
    </w:p>
    <w:p w:rsidR="007E2891" w:rsidRPr="009E40DF" w:rsidRDefault="007E2891" w:rsidP="009E40DF">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i/>
          <w:iCs/>
          <w:color w:val="000000"/>
          <w:sz w:val="23"/>
          <w:szCs w:val="23"/>
        </w:rPr>
        <w:t>(Optional)</w:t>
      </w:r>
      <w:r w:rsidRPr="009E40DF">
        <w:rPr>
          <w:rFonts w:ascii="Adobe Garamond Pro" w:eastAsiaTheme="minorHAnsi" w:hAnsi="Adobe Garamond Pro" w:cs="Adobe Garamond Pro"/>
          <w:color w:val="000000"/>
          <w:sz w:val="23"/>
          <w:szCs w:val="23"/>
        </w:rPr>
        <w:t xml:space="preserve">  After the participants have finished the reading, </w:t>
      </w:r>
      <w:r w:rsidRPr="009E40DF">
        <w:rPr>
          <w:rFonts w:ascii="Adobe Garamond Pro Bold" w:eastAsiaTheme="minorHAnsi" w:hAnsi="Adobe Garamond Pro Bold" w:cs="Adobe Garamond Pro Bold"/>
          <w:b/>
          <w:bCs/>
          <w:color w:val="000000"/>
          <w:szCs w:val="24"/>
        </w:rPr>
        <w:t>direct</w:t>
      </w:r>
      <w:r w:rsidRPr="009E40DF">
        <w:rPr>
          <w:rFonts w:ascii="Adobe Garamond Pro" w:eastAsiaTheme="minorHAnsi" w:hAnsi="Adobe Garamond Pro" w:cs="Adobe Garamond Pro"/>
          <w:color w:val="000000"/>
          <w:sz w:val="23"/>
          <w:szCs w:val="23"/>
        </w:rPr>
        <w:t xml:space="preserve"> them to the Reflect questions on pages 162 and 164. Use the questions to </w:t>
      </w:r>
      <w:r w:rsidRPr="009E40DF">
        <w:rPr>
          <w:rFonts w:ascii="Adobe Garamond Pro Bold" w:eastAsiaTheme="minorHAnsi" w:hAnsi="Adobe Garamond Pro Bold" w:cs="Adobe Garamond Pro Bold"/>
          <w:b/>
          <w:bCs/>
          <w:color w:val="000000"/>
          <w:szCs w:val="24"/>
        </w:rPr>
        <w:t>lead</w:t>
      </w:r>
      <w:r w:rsidRPr="009E40DF">
        <w:rPr>
          <w:rFonts w:ascii="Adobe Garamond Pro" w:eastAsiaTheme="minorHAnsi" w:hAnsi="Adobe Garamond Pro" w:cs="Adobe Garamond Pro"/>
          <w:color w:val="000000"/>
          <w:sz w:val="23"/>
          <w:szCs w:val="23"/>
        </w:rPr>
        <w:t xml:space="preserve"> a discussion.</w:t>
      </w:r>
    </w:p>
    <w:p w:rsidR="007E2891" w:rsidRPr="007E2891" w:rsidRDefault="007E2891" w:rsidP="007E2891">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7E2891">
        <w:rPr>
          <w:rFonts w:ascii="Adobe Garamond Pro Bold" w:eastAsiaTheme="minorHAnsi" w:hAnsi="Adobe Garamond Pro Bold" w:cs="Adobe Garamond Pro Bold"/>
          <w:b/>
          <w:bCs/>
          <w:color w:val="000000"/>
          <w:sz w:val="28"/>
          <w:szCs w:val="28"/>
        </w:rPr>
        <w:t>C. The Communion of Saints</w:t>
      </w:r>
    </w:p>
    <w:p w:rsidR="007E2891" w:rsidRPr="007E2891" w:rsidRDefault="007E2891" w:rsidP="007E2891">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7E2891">
        <w:rPr>
          <w:rFonts w:ascii="Adobe Garamond Pro Bold" w:eastAsiaTheme="minorHAnsi" w:hAnsi="Adobe Garamond Pro Bold" w:cs="Adobe Garamond Pro Bold"/>
          <w:b/>
          <w:bCs/>
          <w:color w:val="00000A"/>
          <w:szCs w:val="24"/>
        </w:rPr>
        <w:t>Direct</w:t>
      </w:r>
      <w:r w:rsidRPr="007E2891">
        <w:rPr>
          <w:rFonts w:ascii="Adobe Garamond Pro" w:eastAsiaTheme="minorHAnsi" w:hAnsi="Adobe Garamond Pro" w:cs="Adobe Garamond Pro"/>
          <w:color w:val="00000A"/>
          <w:sz w:val="23"/>
          <w:szCs w:val="23"/>
        </w:rPr>
        <w:t xml:space="preserve"> the young people to read the section “The Communion of Saints,” on pages 165–166 in the handbook.</w:t>
      </w:r>
      <w:r w:rsidRPr="007E2891">
        <w:rPr>
          <w:rFonts w:ascii="Adobe Garamond Pro" w:eastAsiaTheme="minorHAnsi" w:hAnsi="Adobe Garamond Pro" w:cs="Adobe Garamond Pro"/>
          <w:color w:val="000000"/>
          <w:sz w:val="23"/>
          <w:szCs w:val="23"/>
        </w:rPr>
        <w:t xml:space="preserve"> The content covers points 10 through 11 on the handout “Lesson 15 Summary.”</w:t>
      </w:r>
    </w:p>
    <w:p w:rsidR="007E2891" w:rsidRPr="007E2891" w:rsidRDefault="007E2891" w:rsidP="007E28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i/>
          <w:iCs/>
          <w:color w:val="000000"/>
          <w:sz w:val="23"/>
          <w:szCs w:val="23"/>
        </w:rPr>
        <w:t>Note:</w:t>
      </w:r>
      <w:r w:rsidRPr="007E2891">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7E2891" w:rsidRPr="007E2891" w:rsidRDefault="007E2891" w:rsidP="007E28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E2891">
        <w:rPr>
          <w:rFonts w:ascii="Adobe Garamond Pro Bold" w:eastAsiaTheme="minorHAnsi" w:hAnsi="Adobe Garamond Pro Bold" w:cs="Adobe Garamond Pro Bold"/>
          <w:b/>
          <w:bCs/>
          <w:color w:val="000000"/>
          <w:sz w:val="34"/>
          <w:szCs w:val="34"/>
        </w:rPr>
        <w:t xml:space="preserve">Live It! </w:t>
      </w:r>
      <w:r w:rsidRPr="007E2891">
        <w:rPr>
          <w:rFonts w:ascii="Adobe Garamond Pro Bold" w:eastAsiaTheme="minorHAnsi" w:hAnsi="Adobe Garamond Pro Bold" w:cs="Adobe Garamond Pro Bold"/>
          <w:b/>
          <w:bCs/>
          <w:color w:val="000000"/>
          <w:sz w:val="28"/>
          <w:szCs w:val="28"/>
        </w:rPr>
        <w:t>(10 to 15 minutes)</w:t>
      </w:r>
    </w:p>
    <w:p w:rsidR="007E2891" w:rsidRPr="009E40DF" w:rsidRDefault="007E2891" w:rsidP="009E40DF">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Direct</w:t>
      </w:r>
      <w:r w:rsidRPr="009E40DF">
        <w:rPr>
          <w:rFonts w:ascii="Adobe Garamond Pro" w:eastAsiaTheme="minorHAnsi" w:hAnsi="Adobe Garamond Pro" w:cs="Adobe Garamond Pro"/>
          <w:color w:val="000000"/>
          <w:sz w:val="23"/>
          <w:szCs w:val="23"/>
        </w:rPr>
        <w:t xml:space="preserve"> the participants to form groups of three or four, and give each group a basket of paper strips. Give each participant a copy of the handout “The Wheel of Life” (Document #: TX003389) and a glue stick.</w:t>
      </w:r>
    </w:p>
    <w:p w:rsidR="007E2891" w:rsidRPr="007E2891" w:rsidRDefault="007E2891" w:rsidP="007E2891">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z w:val="23"/>
          <w:szCs w:val="23"/>
        </w:rPr>
      </w:pPr>
      <w:r w:rsidRPr="007E2891">
        <w:rPr>
          <w:rFonts w:ascii="Adobe Garamond Pro Bold" w:eastAsiaTheme="minorHAnsi" w:hAnsi="Adobe Garamond Pro Bold" w:cs="Adobe Garamond Pro Bold"/>
          <w:b/>
          <w:bCs/>
          <w:color w:val="000000"/>
          <w:szCs w:val="24"/>
        </w:rPr>
        <w:t>Explain</w:t>
      </w:r>
      <w:r w:rsidRPr="007E2891">
        <w:rPr>
          <w:rFonts w:ascii="Adobe Garamond Pro" w:eastAsiaTheme="minorHAnsi" w:hAnsi="Adobe Garamond Pro" w:cs="Adobe Garamond Pro"/>
          <w:color w:val="000000"/>
          <w:sz w:val="23"/>
          <w:szCs w:val="23"/>
        </w:rPr>
        <w:t xml:space="preserve"> the task as follows:</w:t>
      </w:r>
    </w:p>
    <w:p w:rsidR="007E2891" w:rsidRPr="009E40DF" w:rsidRDefault="007E2891" w:rsidP="009E40D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Because we are called to be living saints every day of our lives, you are going to rate yourself in six areas of your life, using the chart on the newsprint to determine your ratings.</w:t>
      </w:r>
    </w:p>
    <w:p w:rsidR="007E2891" w:rsidRPr="009E40DF" w:rsidRDefault="007E2891" w:rsidP="009E40D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Take a set of paper strips from the basket. After I read a question, select a strip that corresponds to how you would rate yourself in this area of your life. Write on the strip the area I emphasize. </w:t>
      </w:r>
      <w:r w:rsidRPr="009E40DF">
        <w:rPr>
          <w:rFonts w:ascii="Adobe Garamond Pro" w:eastAsiaTheme="minorHAnsi" w:hAnsi="Adobe Garamond Pro" w:cs="Adobe Garamond Pro"/>
          <w:i/>
          <w:iCs/>
          <w:color w:val="000000"/>
          <w:sz w:val="23"/>
          <w:szCs w:val="23"/>
        </w:rPr>
        <w:t>(See the bolded word in each question.)</w:t>
      </w:r>
    </w:p>
    <w:p w:rsidR="007E2891" w:rsidRPr="009E40DF" w:rsidRDefault="007E2891" w:rsidP="009E40DF">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Then glue the strips of paper to a spoke on the wheel of the handout. If the spoke is too short, then position the paper so the spoke connects to the hub at the center of the wheel.</w:t>
      </w:r>
    </w:p>
    <w:p w:rsidR="007E2891" w:rsidRPr="009E40DF" w:rsidRDefault="007E2891" w:rsidP="009E40DF">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Bold" w:eastAsiaTheme="minorHAnsi" w:hAnsi="Adobe Garamond Pro Bold" w:cs="Adobe Garamond Pro Bold"/>
          <w:b/>
          <w:bCs/>
          <w:color w:val="000000"/>
          <w:szCs w:val="24"/>
        </w:rPr>
        <w:t>Ask</w:t>
      </w:r>
      <w:r w:rsidRPr="009E40DF">
        <w:rPr>
          <w:rFonts w:ascii="Adobe Garamond Pro" w:eastAsiaTheme="minorHAnsi" w:hAnsi="Adobe Garamond Pro" w:cs="Adobe Garamond Pro"/>
          <w:color w:val="000000"/>
          <w:sz w:val="23"/>
          <w:szCs w:val="23"/>
        </w:rPr>
        <w:t xml:space="preserve"> the following questions:</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your relationship with </w:t>
      </w:r>
      <w:r w:rsidRPr="009E40DF">
        <w:rPr>
          <w:rFonts w:ascii="Adobe Garamond Pro Bold" w:eastAsiaTheme="minorHAnsi" w:hAnsi="Adobe Garamond Pro Bold" w:cs="Adobe Garamond Pro Bold"/>
          <w:b/>
          <w:bCs/>
          <w:color w:val="000000"/>
          <w:szCs w:val="24"/>
        </w:rPr>
        <w:t>family</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your relationship with </w:t>
      </w:r>
      <w:r w:rsidRPr="009E40DF">
        <w:rPr>
          <w:rFonts w:ascii="Adobe Garamond Pro Bold" w:eastAsiaTheme="minorHAnsi" w:hAnsi="Adobe Garamond Pro Bold" w:cs="Adobe Garamond Pro Bold"/>
          <w:b/>
          <w:bCs/>
          <w:color w:val="000000"/>
          <w:szCs w:val="24"/>
        </w:rPr>
        <w:t>friends</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your relationship with those who are </w:t>
      </w:r>
      <w:r w:rsidRPr="009E40DF">
        <w:rPr>
          <w:rFonts w:ascii="Adobe Garamond Pro Bold" w:eastAsiaTheme="minorHAnsi" w:hAnsi="Adobe Garamond Pro Bold" w:cs="Adobe Garamond Pro Bold"/>
          <w:b/>
          <w:bCs/>
          <w:color w:val="000000"/>
          <w:szCs w:val="24"/>
        </w:rPr>
        <w:t>poor</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the way you spend </w:t>
      </w:r>
      <w:r w:rsidRPr="009E40DF">
        <w:rPr>
          <w:rFonts w:ascii="Adobe Garamond Pro Bold" w:eastAsiaTheme="minorHAnsi" w:hAnsi="Adobe Garamond Pro Bold" w:cs="Adobe Garamond Pro Bold"/>
          <w:b/>
          <w:bCs/>
          <w:color w:val="000000"/>
          <w:szCs w:val="24"/>
        </w:rPr>
        <w:t>money</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the way you use your </w:t>
      </w:r>
      <w:r w:rsidRPr="009E40DF">
        <w:rPr>
          <w:rFonts w:ascii="Adobe Garamond Pro Bold" w:eastAsiaTheme="minorHAnsi" w:hAnsi="Adobe Garamond Pro Bold" w:cs="Adobe Garamond Pro Bold"/>
          <w:b/>
          <w:bCs/>
          <w:color w:val="000000"/>
          <w:szCs w:val="24"/>
        </w:rPr>
        <w:t>time</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t xml:space="preserve">How well do you live the life Jesus calls you to in the way you use your </w:t>
      </w:r>
      <w:r w:rsidRPr="009E40DF">
        <w:rPr>
          <w:rFonts w:ascii="Adobe Garamond Pro Bold" w:eastAsiaTheme="minorHAnsi" w:hAnsi="Adobe Garamond Pro Bold" w:cs="Adobe Garamond Pro Bold"/>
          <w:b/>
          <w:bCs/>
          <w:color w:val="000000"/>
          <w:szCs w:val="24"/>
        </w:rPr>
        <w:t>gifts</w:t>
      </w:r>
      <w:r w:rsidRPr="009E40DF">
        <w:rPr>
          <w:rFonts w:ascii="Adobe Garamond Pro" w:eastAsiaTheme="minorHAnsi" w:hAnsi="Adobe Garamond Pro" w:cs="Adobe Garamond Pro"/>
          <w:color w:val="000000"/>
          <w:sz w:val="23"/>
          <w:szCs w:val="23"/>
        </w:rPr>
        <w:t>?</w:t>
      </w:r>
    </w:p>
    <w:p w:rsidR="007E2891" w:rsidRPr="009E40DF" w:rsidRDefault="007E2891" w:rsidP="002D3789">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E40DF">
        <w:rPr>
          <w:rFonts w:ascii="Adobe Garamond Pro" w:eastAsiaTheme="minorHAnsi" w:hAnsi="Adobe Garamond Pro" w:cs="Adobe Garamond Pro"/>
          <w:color w:val="000000"/>
          <w:sz w:val="23"/>
          <w:szCs w:val="23"/>
        </w:rPr>
        <w:lastRenderedPageBreak/>
        <w:t>A</w:t>
      </w:r>
      <w:bookmarkStart w:id="0" w:name="_GoBack"/>
      <w:bookmarkEnd w:id="0"/>
      <w:r w:rsidRPr="009E40DF">
        <w:rPr>
          <w:rFonts w:ascii="Adobe Garamond Pro" w:eastAsiaTheme="minorHAnsi" w:hAnsi="Adobe Garamond Pro" w:cs="Adobe Garamond Pro"/>
          <w:color w:val="000000"/>
          <w:sz w:val="23"/>
          <w:szCs w:val="23"/>
        </w:rPr>
        <w:t xml:space="preserve">fter all the young people have glued their spokes into place, </w:t>
      </w:r>
      <w:r w:rsidRPr="009E40DF">
        <w:rPr>
          <w:rFonts w:ascii="Adobe Garamond Pro Bold" w:eastAsiaTheme="minorHAnsi" w:hAnsi="Adobe Garamond Pro Bold" w:cs="Adobe Garamond Pro Bold"/>
          <w:b/>
          <w:bCs/>
          <w:color w:val="000000"/>
          <w:szCs w:val="24"/>
        </w:rPr>
        <w:t>ask</w:t>
      </w:r>
      <w:r w:rsidRPr="009E40DF">
        <w:rPr>
          <w:rFonts w:ascii="Adobe Garamond Pro" w:eastAsiaTheme="minorHAnsi" w:hAnsi="Adobe Garamond Pro" w:cs="Adobe Garamond Pro"/>
          <w:color w:val="000000"/>
          <w:sz w:val="23"/>
          <w:szCs w:val="23"/>
        </w:rPr>
        <w:t xml:space="preserve"> them to assess the strength of their wheels. For every short spoke, </w:t>
      </w:r>
      <w:r w:rsidRPr="009E40DF">
        <w:rPr>
          <w:rFonts w:ascii="Adobe Garamond Pro Bold" w:eastAsiaTheme="minorHAnsi" w:hAnsi="Adobe Garamond Pro Bold" w:cs="Adobe Garamond Pro Bold"/>
          <w:b/>
          <w:bCs/>
          <w:color w:val="000000"/>
          <w:szCs w:val="24"/>
        </w:rPr>
        <w:t>ask</w:t>
      </w:r>
      <w:r w:rsidRPr="009E40DF">
        <w:rPr>
          <w:rFonts w:ascii="Adobe Garamond Pro" w:eastAsiaTheme="minorHAnsi" w:hAnsi="Adobe Garamond Pro" w:cs="Adobe Garamond Pro"/>
          <w:color w:val="000000"/>
          <w:sz w:val="23"/>
          <w:szCs w:val="23"/>
        </w:rPr>
        <w:t xml:space="preserve"> them to think of something they can do to improve that area of their life and write it in the white space between the end of the spoke and the wheel. </w:t>
      </w:r>
      <w:r w:rsidRPr="009E40DF">
        <w:rPr>
          <w:rFonts w:ascii="Adobe Garamond Pro Bold" w:eastAsiaTheme="minorHAnsi" w:hAnsi="Adobe Garamond Pro Bold" w:cs="Adobe Garamond Pro Bold"/>
          <w:b/>
          <w:bCs/>
          <w:color w:val="000000"/>
          <w:szCs w:val="24"/>
        </w:rPr>
        <w:t>Invite</w:t>
      </w:r>
      <w:r w:rsidRPr="009E40DF">
        <w:rPr>
          <w:rFonts w:ascii="Adobe Garamond Pro" w:eastAsiaTheme="minorHAnsi" w:hAnsi="Adobe Garamond Pro" w:cs="Adobe Garamond Pro"/>
          <w:color w:val="000000"/>
          <w:sz w:val="23"/>
          <w:szCs w:val="23"/>
        </w:rPr>
        <w:t xml:space="preserve"> everyone to take their wheels home as a reminder of what they need to do to answer God’s call to holiness.</w:t>
      </w:r>
    </w:p>
    <w:p w:rsidR="007E2891" w:rsidRPr="007E2891" w:rsidRDefault="007E2891" w:rsidP="007E2891">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7E2891">
        <w:rPr>
          <w:rFonts w:ascii="Adobe Garamond Pro Bold" w:eastAsiaTheme="minorHAnsi" w:hAnsi="Adobe Garamond Pro Bold" w:cs="Adobe Garamond Pro Bold"/>
          <w:b/>
          <w:bCs/>
          <w:color w:val="000000"/>
          <w:sz w:val="34"/>
          <w:szCs w:val="34"/>
        </w:rPr>
        <w:t xml:space="preserve">Closing Prayer </w:t>
      </w:r>
      <w:r w:rsidRPr="007E2891">
        <w:rPr>
          <w:rFonts w:ascii="Adobe Garamond Pro Bold" w:eastAsiaTheme="minorHAnsi" w:hAnsi="Adobe Garamond Pro Bold" w:cs="Adobe Garamond Pro Bold"/>
          <w:b/>
          <w:bCs/>
          <w:color w:val="000000"/>
          <w:sz w:val="28"/>
          <w:szCs w:val="28"/>
        </w:rPr>
        <w:t>(5 minutes)</w:t>
      </w:r>
    </w:p>
    <w:p w:rsidR="007E2891" w:rsidRPr="007E2891" w:rsidRDefault="007E2891" w:rsidP="007E2891">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7E2891">
        <w:rPr>
          <w:rFonts w:ascii="Adobe Garamond Pro" w:eastAsiaTheme="minorHAnsi" w:hAnsi="Adobe Garamond Pro" w:cs="Adobe Garamond Pro"/>
          <w:color w:val="000000"/>
          <w:sz w:val="23"/>
          <w:szCs w:val="23"/>
        </w:rPr>
        <w:t xml:space="preserve">Following any announcements, </w:t>
      </w:r>
      <w:r w:rsidRPr="007E2891">
        <w:rPr>
          <w:rFonts w:ascii="Adobe Garamond Pro Bold" w:eastAsiaTheme="minorHAnsi" w:hAnsi="Adobe Garamond Pro Bold" w:cs="Adobe Garamond Pro Bold"/>
          <w:b/>
          <w:bCs/>
          <w:color w:val="000000"/>
          <w:szCs w:val="24"/>
        </w:rPr>
        <w:t>lead</w:t>
      </w:r>
      <w:r w:rsidRPr="007E2891">
        <w:rPr>
          <w:rFonts w:ascii="Adobe Garamond Pro" w:eastAsiaTheme="minorHAnsi" w:hAnsi="Adobe Garamond Pro" w:cs="Adobe Garamond Pro"/>
          <w:color w:val="000000"/>
          <w:sz w:val="23"/>
          <w:szCs w:val="23"/>
        </w:rPr>
        <w:t xml:space="preserve"> a litany of the saints by asking the young people to take turns calling out the name of a saint and an attribute, such as “Saint Francis, friend to the poor.” If they need help thinking of a saint, have them use the Catholic Quick Facts section “Patron Saints and Their Causes,” in the back of the handbook. After each young person’s statement, the entire group should respond, “Pray for us.”</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02" w:rsidRDefault="00053902" w:rsidP="004D0079">
      <w:r>
        <w:separator/>
      </w:r>
    </w:p>
    <w:p w:rsidR="00053902" w:rsidRDefault="00053902"/>
  </w:endnote>
  <w:endnote w:type="continuationSeparator" w:id="0">
    <w:p w:rsidR="00053902" w:rsidRDefault="00053902" w:rsidP="004D0079">
      <w:r>
        <w:continuationSeparator/>
      </w:r>
    </w:p>
    <w:p w:rsidR="00053902" w:rsidRDefault="00053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2D378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7E2891">
                                <w:rPr>
                                  <w:rFonts w:ascii="Arial" w:hAnsi="Arial" w:cs="Arial"/>
                                  <w:color w:val="000000"/>
                                  <w:sz w:val="18"/>
                                  <w:szCs w:val="18"/>
                                </w:rPr>
                                <w:t>307</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2D3789">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7E2891">
                          <w:rPr>
                            <w:rFonts w:ascii="Arial" w:hAnsi="Arial" w:cs="Arial"/>
                            <w:color w:val="000000"/>
                            <w:sz w:val="18"/>
                            <w:szCs w:val="18"/>
                          </w:rPr>
                          <w:t>307</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7E2891">
                            <w:rPr>
                              <w:rFonts w:ascii="Arial" w:hAnsi="Arial" w:cs="Arial"/>
                              <w:color w:val="000000"/>
                              <w:sz w:val="18"/>
                              <w:szCs w:val="18"/>
                            </w:rPr>
                            <w:t>30</w:t>
                          </w:r>
                          <w:r w:rsidR="00C26177">
                            <w:rPr>
                              <w:rFonts w:ascii="Arial" w:hAnsi="Arial" w:cs="Arial"/>
                              <w:color w:val="000000"/>
                              <w:sz w:val="18"/>
                              <w:szCs w:val="18"/>
                            </w:rPr>
                            <w:t>7</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7E2891">
                      <w:rPr>
                        <w:rFonts w:ascii="Arial" w:hAnsi="Arial" w:cs="Arial"/>
                        <w:color w:val="000000"/>
                        <w:sz w:val="18"/>
                        <w:szCs w:val="18"/>
                      </w:rPr>
                      <w:t>30</w:t>
                    </w:r>
                    <w:r w:rsidR="00C26177">
                      <w:rPr>
                        <w:rFonts w:ascii="Arial" w:hAnsi="Arial" w:cs="Arial"/>
                        <w:color w:val="000000"/>
                        <w:sz w:val="18"/>
                        <w:szCs w:val="18"/>
                      </w:rPr>
                      <w:t>7</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02" w:rsidRDefault="00053902" w:rsidP="004D0079">
      <w:r>
        <w:separator/>
      </w:r>
    </w:p>
    <w:p w:rsidR="00053902" w:rsidRDefault="00053902"/>
  </w:footnote>
  <w:footnote w:type="continuationSeparator" w:id="0">
    <w:p w:rsidR="00053902" w:rsidRDefault="00053902" w:rsidP="004D0079">
      <w:r>
        <w:continuationSeparator/>
      </w:r>
    </w:p>
    <w:p w:rsidR="00053902" w:rsidRDefault="00053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7E2891">
      <w:t>15</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193E9A"/>
    <w:multiLevelType w:val="hybridMultilevel"/>
    <w:tmpl w:val="B2FAB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6C93"/>
    <w:multiLevelType w:val="hybridMultilevel"/>
    <w:tmpl w:val="335A5E9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D2704"/>
    <w:multiLevelType w:val="hybridMultilevel"/>
    <w:tmpl w:val="ECA41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859082F"/>
    <w:multiLevelType w:val="hybridMultilevel"/>
    <w:tmpl w:val="50E82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87197"/>
    <w:multiLevelType w:val="hybridMultilevel"/>
    <w:tmpl w:val="F78434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F650E"/>
    <w:multiLevelType w:val="hybridMultilevel"/>
    <w:tmpl w:val="40D0D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D1437FD"/>
    <w:multiLevelType w:val="hybridMultilevel"/>
    <w:tmpl w:val="58AE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7"/>
  </w:num>
  <w:num w:numId="4">
    <w:abstractNumId w:val="23"/>
  </w:num>
  <w:num w:numId="5">
    <w:abstractNumId w:val="27"/>
  </w:num>
  <w:num w:numId="6">
    <w:abstractNumId w:val="1"/>
  </w:num>
  <w:num w:numId="7">
    <w:abstractNumId w:val="31"/>
  </w:num>
  <w:num w:numId="8">
    <w:abstractNumId w:val="6"/>
  </w:num>
  <w:num w:numId="9">
    <w:abstractNumId w:val="33"/>
  </w:num>
  <w:num w:numId="10">
    <w:abstractNumId w:val="13"/>
  </w:num>
  <w:num w:numId="11">
    <w:abstractNumId w:val="10"/>
  </w:num>
  <w:num w:numId="12">
    <w:abstractNumId w:val="29"/>
  </w:num>
  <w:num w:numId="13">
    <w:abstractNumId w:val="2"/>
  </w:num>
  <w:num w:numId="14">
    <w:abstractNumId w:val="9"/>
  </w:num>
  <w:num w:numId="15">
    <w:abstractNumId w:val="4"/>
  </w:num>
  <w:num w:numId="16">
    <w:abstractNumId w:val="5"/>
  </w:num>
  <w:num w:numId="17">
    <w:abstractNumId w:val="25"/>
  </w:num>
  <w:num w:numId="18">
    <w:abstractNumId w:val="15"/>
  </w:num>
  <w:num w:numId="19">
    <w:abstractNumId w:val="18"/>
  </w:num>
  <w:num w:numId="20">
    <w:abstractNumId w:val="28"/>
  </w:num>
  <w:num w:numId="21">
    <w:abstractNumId w:val="22"/>
  </w:num>
  <w:num w:numId="22">
    <w:abstractNumId w:val="24"/>
  </w:num>
  <w:num w:numId="23">
    <w:abstractNumId w:val="19"/>
  </w:num>
  <w:num w:numId="24">
    <w:abstractNumId w:val="37"/>
  </w:num>
  <w:num w:numId="25">
    <w:abstractNumId w:val="39"/>
  </w:num>
  <w:num w:numId="26">
    <w:abstractNumId w:val="14"/>
  </w:num>
  <w:num w:numId="27">
    <w:abstractNumId w:val="3"/>
  </w:num>
  <w:num w:numId="28">
    <w:abstractNumId w:val="12"/>
  </w:num>
  <w:num w:numId="29">
    <w:abstractNumId w:val="7"/>
  </w:num>
  <w:num w:numId="30">
    <w:abstractNumId w:val="41"/>
  </w:num>
  <w:num w:numId="31">
    <w:abstractNumId w:val="21"/>
  </w:num>
  <w:num w:numId="32">
    <w:abstractNumId w:val="0"/>
  </w:num>
  <w:num w:numId="33">
    <w:abstractNumId w:val="38"/>
  </w:num>
  <w:num w:numId="34">
    <w:abstractNumId w:val="34"/>
  </w:num>
  <w:num w:numId="35">
    <w:abstractNumId w:val="20"/>
  </w:num>
  <w:num w:numId="36">
    <w:abstractNumId w:val="36"/>
  </w:num>
  <w:num w:numId="37">
    <w:abstractNumId w:val="32"/>
  </w:num>
  <w:num w:numId="38">
    <w:abstractNumId w:val="26"/>
  </w:num>
  <w:num w:numId="39">
    <w:abstractNumId w:val="16"/>
  </w:num>
  <w:num w:numId="40">
    <w:abstractNumId w:val="35"/>
  </w:num>
  <w:num w:numId="41">
    <w:abstractNumId w:val="4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3902"/>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D3789"/>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E2891"/>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C51D1"/>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E40DF"/>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2ndLevelBulletList">
    <w:name w:val="2nd Level Bullet List"/>
    <w:basedOn w:val="textfirstpara"/>
    <w:uiPriority w:val="99"/>
    <w:rsid w:val="007E2891"/>
    <w:pPr>
      <w:tabs>
        <w:tab w:val="left" w:pos="780"/>
      </w:tabs>
      <w:suppressAutoHyphens/>
      <w:ind w:left="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6530-419E-402A-9350-869433D9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7</cp:revision>
  <cp:lastPrinted>2010-01-08T18:19:00Z</cp:lastPrinted>
  <dcterms:created xsi:type="dcterms:W3CDTF">2015-01-22T23:24:00Z</dcterms:created>
  <dcterms:modified xsi:type="dcterms:W3CDTF">2015-01-23T21:21:00Z</dcterms:modified>
</cp:coreProperties>
</file>