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78" w:rsidRDefault="00DA0778" w:rsidP="007E7042">
      <w:pPr>
        <w:pStyle w:val="A-BH"/>
      </w:pPr>
      <w:r>
        <w:t>Matthew’s Sermon on the Mount</w:t>
      </w:r>
    </w:p>
    <w:p w:rsidR="00DA0778" w:rsidRDefault="00DA0778" w:rsidP="007E7042">
      <w:pPr>
        <w:pStyle w:val="A-BulletList-quadleft"/>
      </w:pPr>
      <w:r>
        <w:t>Read your assigned section of the Sermon on the Mount several times.</w:t>
      </w:r>
    </w:p>
    <w:p w:rsidR="00DA0778" w:rsidRDefault="00DA0778" w:rsidP="007E7042">
      <w:pPr>
        <w:pStyle w:val="A-BulletList-quadleft"/>
      </w:pPr>
      <w:r>
        <w:t>Read the footnotes about it in the New American Bible.</w:t>
      </w:r>
    </w:p>
    <w:p w:rsidR="00DA0778" w:rsidRDefault="00DA0778" w:rsidP="007E7042">
      <w:pPr>
        <w:pStyle w:val="A-BulletList-quadleft"/>
      </w:pPr>
      <w:r>
        <w:t>Look up any terms that are unfamiliar.</w:t>
      </w:r>
    </w:p>
    <w:p w:rsidR="00DA0778" w:rsidRDefault="00DA0778" w:rsidP="007E7042">
      <w:pPr>
        <w:pStyle w:val="A-BulletList-quadleft"/>
      </w:pPr>
      <w:r>
        <w:t xml:space="preserve">Think of a concrete situation (home, school, work, sports, city, state, </w:t>
      </w:r>
      <w:proofErr w:type="gramStart"/>
      <w:r>
        <w:t>nation</w:t>
      </w:r>
      <w:proofErr w:type="gramEnd"/>
      <w:r>
        <w:t>) in which living this teaching would make a real difference in the way people act.</w:t>
      </w:r>
    </w:p>
    <w:p w:rsidR="00DA0778" w:rsidRDefault="00DA0778" w:rsidP="00DA0778">
      <w:pPr>
        <w:pStyle w:val="handouttextleft"/>
        <w:spacing w:before="0"/>
        <w:rPr>
          <w:b/>
          <w:bCs/>
          <w:sz w:val="24"/>
          <w:szCs w:val="24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60"/>
        <w:gridCol w:w="5760"/>
      </w:tblGrid>
      <w:tr w:rsidR="00DA0778" w:rsidRPr="007E7042" w:rsidTr="007E7042">
        <w:trPr>
          <w:trHeight w:val="5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0" w:type="dxa"/>
              <w:right w:w="108" w:type="dxa"/>
            </w:tcMar>
          </w:tcPr>
          <w:p w:rsidR="00DA0778" w:rsidRPr="007E7042" w:rsidRDefault="00DA0778" w:rsidP="007E7042">
            <w:pPr>
              <w:pStyle w:val="handouttexttable"/>
              <w:spacing w:before="0"/>
              <w:rPr>
                <w:rFonts w:ascii="Arial" w:hAnsi="Arial" w:cs="Arial"/>
              </w:rPr>
            </w:pPr>
            <w:r w:rsidRPr="007E7042">
              <w:rPr>
                <w:rFonts w:ascii="Arial" w:hAnsi="Arial" w:cs="Arial"/>
                <w:b/>
                <w:bCs/>
                <w:sz w:val="24"/>
                <w:szCs w:val="24"/>
              </w:rPr>
              <w:t>Sections of the Sermon on the Mount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0" w:type="dxa"/>
              <w:right w:w="108" w:type="dxa"/>
            </w:tcMar>
          </w:tcPr>
          <w:p w:rsidR="00DA0778" w:rsidRPr="007E7042" w:rsidRDefault="00DA0778" w:rsidP="007E7042">
            <w:pPr>
              <w:pStyle w:val="handouttexttable"/>
              <w:spacing w:before="0"/>
              <w:rPr>
                <w:rFonts w:ascii="Arial" w:hAnsi="Arial" w:cs="Arial"/>
              </w:rPr>
            </w:pPr>
            <w:r w:rsidRPr="007E7042">
              <w:rPr>
                <w:rFonts w:ascii="Arial" w:hAnsi="Arial" w:cs="Arial"/>
                <w:b/>
                <w:bCs/>
                <w:sz w:val="24"/>
                <w:szCs w:val="24"/>
              </w:rPr>
              <w:t>Meaning for Us Today</w:t>
            </w:r>
          </w:p>
        </w:tc>
      </w:tr>
      <w:tr w:rsidR="00DA0778" w:rsidTr="007E7042">
        <w:trPr>
          <w:trHeight w:val="8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0" w:type="dxa"/>
              <w:right w:w="108" w:type="dxa"/>
            </w:tcMar>
          </w:tcPr>
          <w:p w:rsidR="00DA0778" w:rsidRDefault="007E7042" w:rsidP="007E7042">
            <w:pPr>
              <w:pStyle w:val="A-ChartText"/>
              <w:ind w:left="360" w:hanging="360"/>
            </w:pPr>
            <w:r>
              <w:t xml:space="preserve"> 1.  </w:t>
            </w:r>
            <w:r w:rsidR="00DA0778">
              <w:t>Matthew 5:3–6 (the Beatitudes, first half)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0" w:type="dxa"/>
              <w:right w:w="108" w:type="dxa"/>
            </w:tcMar>
          </w:tcPr>
          <w:p w:rsidR="00DA0778" w:rsidRDefault="00DA0778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DA0778" w:rsidTr="007E7042">
        <w:trPr>
          <w:trHeight w:val="8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0" w:type="dxa"/>
              <w:right w:w="108" w:type="dxa"/>
            </w:tcMar>
          </w:tcPr>
          <w:p w:rsidR="00DA0778" w:rsidRDefault="007E7042" w:rsidP="007E7042">
            <w:pPr>
              <w:pStyle w:val="A-ChartText"/>
              <w:ind w:left="360" w:hanging="360"/>
            </w:pPr>
            <w:r>
              <w:t xml:space="preserve"> 2.  </w:t>
            </w:r>
            <w:r w:rsidR="0090650D">
              <w:t xml:space="preserve">Matthew 5:7–12 </w:t>
            </w:r>
            <w:r w:rsidR="00DA0778">
              <w:t>(the Beatitudes, second half)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0" w:type="dxa"/>
              <w:right w:w="108" w:type="dxa"/>
            </w:tcMar>
          </w:tcPr>
          <w:p w:rsidR="00DA0778" w:rsidRDefault="00DA0778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DA0778" w:rsidTr="007E7042">
        <w:trPr>
          <w:trHeight w:val="8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0" w:type="dxa"/>
              <w:right w:w="108" w:type="dxa"/>
            </w:tcMar>
          </w:tcPr>
          <w:p w:rsidR="00DA0778" w:rsidRDefault="007E7042" w:rsidP="007E7042">
            <w:pPr>
              <w:pStyle w:val="A-ChartText"/>
              <w:ind w:left="360" w:hanging="360"/>
            </w:pPr>
            <w:r>
              <w:t xml:space="preserve"> 3.  </w:t>
            </w:r>
            <w:r w:rsidR="00DA0778">
              <w:t>Matthew 5:13–16 (similes of salt and light)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0" w:type="dxa"/>
              <w:right w:w="108" w:type="dxa"/>
            </w:tcMar>
          </w:tcPr>
          <w:p w:rsidR="00DA0778" w:rsidRDefault="00DA0778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DA0778" w:rsidTr="007E7042">
        <w:trPr>
          <w:trHeight w:val="8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0" w:type="dxa"/>
              <w:right w:w="108" w:type="dxa"/>
            </w:tcMar>
          </w:tcPr>
          <w:p w:rsidR="00DA0778" w:rsidRDefault="007E7042" w:rsidP="007E7042">
            <w:pPr>
              <w:pStyle w:val="A-ChartText"/>
              <w:ind w:left="360" w:hanging="360"/>
            </w:pPr>
            <w:r>
              <w:t xml:space="preserve"> 4.  </w:t>
            </w:r>
            <w:r w:rsidR="00DA0778">
              <w:t>Matthew 5:17–20 (teaching about the Law)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0" w:type="dxa"/>
              <w:right w:w="108" w:type="dxa"/>
            </w:tcMar>
          </w:tcPr>
          <w:p w:rsidR="00DA0778" w:rsidRDefault="00DA0778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DA0778" w:rsidTr="007E7042">
        <w:trPr>
          <w:trHeight w:val="8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0" w:type="dxa"/>
              <w:right w:w="108" w:type="dxa"/>
            </w:tcMar>
          </w:tcPr>
          <w:p w:rsidR="00DA0778" w:rsidRDefault="007E7042" w:rsidP="007E7042">
            <w:pPr>
              <w:pStyle w:val="A-ChartText"/>
              <w:ind w:left="360" w:hanging="360"/>
            </w:pPr>
            <w:r>
              <w:t xml:space="preserve"> 5.  </w:t>
            </w:r>
            <w:r w:rsidR="00DA0778">
              <w:t>Matthew 5:21–26 (teaching about anger)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0" w:type="dxa"/>
              <w:right w:w="108" w:type="dxa"/>
            </w:tcMar>
          </w:tcPr>
          <w:p w:rsidR="00DA0778" w:rsidRDefault="00DA0778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DA0778" w:rsidTr="007E7042">
        <w:trPr>
          <w:trHeight w:val="8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0" w:type="dxa"/>
              <w:right w:w="108" w:type="dxa"/>
            </w:tcMar>
          </w:tcPr>
          <w:p w:rsidR="00DA0778" w:rsidRDefault="007E7042" w:rsidP="007E7042">
            <w:pPr>
              <w:pStyle w:val="A-ChartText"/>
              <w:ind w:left="360" w:hanging="360"/>
            </w:pPr>
            <w:r>
              <w:t xml:space="preserve"> 6.  </w:t>
            </w:r>
            <w:r w:rsidR="00DA0778">
              <w:t>Matthew 5:27–30 (teaching about adultery)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0" w:type="dxa"/>
              <w:right w:w="108" w:type="dxa"/>
            </w:tcMar>
          </w:tcPr>
          <w:p w:rsidR="00DA0778" w:rsidRDefault="00DA0778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DA0778" w:rsidTr="007E7042">
        <w:trPr>
          <w:trHeight w:val="8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0" w:type="dxa"/>
              <w:right w:w="108" w:type="dxa"/>
            </w:tcMar>
          </w:tcPr>
          <w:p w:rsidR="00DA0778" w:rsidRDefault="007E7042" w:rsidP="007E7042">
            <w:pPr>
              <w:pStyle w:val="A-ChartText"/>
              <w:ind w:left="360" w:hanging="360"/>
            </w:pPr>
            <w:r>
              <w:t xml:space="preserve"> 7.  </w:t>
            </w:r>
            <w:r w:rsidR="00DA0778">
              <w:t>Matthew 5:31–32 (teaching about divorce)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0" w:type="dxa"/>
              <w:right w:w="108" w:type="dxa"/>
            </w:tcMar>
          </w:tcPr>
          <w:p w:rsidR="00DA0778" w:rsidRDefault="00DA0778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DA0778" w:rsidTr="007E7042">
        <w:trPr>
          <w:trHeight w:val="8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0" w:type="dxa"/>
              <w:right w:w="108" w:type="dxa"/>
            </w:tcMar>
          </w:tcPr>
          <w:p w:rsidR="00DA0778" w:rsidRDefault="007E7042" w:rsidP="007E7042">
            <w:pPr>
              <w:pStyle w:val="A-ChartText"/>
              <w:ind w:left="360" w:hanging="360"/>
            </w:pPr>
            <w:r>
              <w:t xml:space="preserve"> 8.  </w:t>
            </w:r>
            <w:r w:rsidR="00DA0778">
              <w:t>Matthew 5:33–37 (teaching about oaths)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0" w:type="dxa"/>
              <w:right w:w="108" w:type="dxa"/>
            </w:tcMar>
          </w:tcPr>
          <w:p w:rsidR="00DA0778" w:rsidRDefault="00DA0778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DA0778" w:rsidTr="007E7042">
        <w:trPr>
          <w:trHeight w:val="8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0" w:type="dxa"/>
              <w:right w:w="108" w:type="dxa"/>
            </w:tcMar>
          </w:tcPr>
          <w:p w:rsidR="00DA0778" w:rsidRDefault="007E7042" w:rsidP="007E7042">
            <w:pPr>
              <w:pStyle w:val="A-ChartText"/>
              <w:ind w:left="360" w:hanging="360"/>
            </w:pPr>
            <w:r>
              <w:t xml:space="preserve"> 9.  </w:t>
            </w:r>
            <w:r w:rsidR="00DA0778">
              <w:t>Matthew 5:38–41 (teaching about retaliation)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0" w:type="dxa"/>
              <w:right w:w="108" w:type="dxa"/>
            </w:tcMar>
          </w:tcPr>
          <w:p w:rsidR="00DA0778" w:rsidRDefault="00DA0778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DA0778" w:rsidTr="007E7042">
        <w:trPr>
          <w:trHeight w:val="8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0" w:type="dxa"/>
              <w:right w:w="108" w:type="dxa"/>
            </w:tcMar>
          </w:tcPr>
          <w:p w:rsidR="00DA0778" w:rsidRDefault="007E7042" w:rsidP="007E7042">
            <w:pPr>
              <w:pStyle w:val="A-ChartText"/>
              <w:ind w:left="360" w:hanging="360"/>
            </w:pPr>
            <w:r>
              <w:lastRenderedPageBreak/>
              <w:t xml:space="preserve">10.  </w:t>
            </w:r>
            <w:r w:rsidR="00DA0778">
              <w:t>Matthew 5:43–48 (teaching about love of enemies)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0" w:type="dxa"/>
              <w:right w:w="108" w:type="dxa"/>
            </w:tcMar>
          </w:tcPr>
          <w:p w:rsidR="00DA0778" w:rsidRDefault="00DA0778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DA0778" w:rsidTr="007E7042">
        <w:trPr>
          <w:trHeight w:val="8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0" w:type="dxa"/>
              <w:right w:w="108" w:type="dxa"/>
            </w:tcMar>
          </w:tcPr>
          <w:p w:rsidR="00DA0778" w:rsidRDefault="007E7042" w:rsidP="007E7042">
            <w:pPr>
              <w:pStyle w:val="A-ChartText"/>
              <w:ind w:left="360" w:hanging="360"/>
            </w:pPr>
            <w:r>
              <w:t xml:space="preserve">11.  </w:t>
            </w:r>
            <w:r w:rsidR="00DA0778">
              <w:t>Matthew 6:1–4 (teaching about almsgiving)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0" w:type="dxa"/>
              <w:right w:w="108" w:type="dxa"/>
            </w:tcMar>
          </w:tcPr>
          <w:p w:rsidR="00DA0778" w:rsidRDefault="00DA0778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DA0778" w:rsidTr="007E7042">
        <w:trPr>
          <w:trHeight w:val="8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0" w:type="dxa"/>
              <w:right w:w="108" w:type="dxa"/>
            </w:tcMar>
          </w:tcPr>
          <w:p w:rsidR="00DA0778" w:rsidRDefault="007E7042" w:rsidP="007E7042">
            <w:pPr>
              <w:pStyle w:val="A-ChartText"/>
              <w:ind w:left="360" w:hanging="360"/>
            </w:pPr>
            <w:r>
              <w:t xml:space="preserve">12.  </w:t>
            </w:r>
            <w:r w:rsidR="00DA0778">
              <w:t>Matthew 6:5–8 (teaching about prayer)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78" w:rsidRDefault="00DA0778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DA0778" w:rsidTr="007E7042">
        <w:trPr>
          <w:trHeight w:val="8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0" w:type="dxa"/>
              <w:right w:w="108" w:type="dxa"/>
            </w:tcMar>
          </w:tcPr>
          <w:p w:rsidR="00DA0778" w:rsidRDefault="007E7042" w:rsidP="007E7042">
            <w:pPr>
              <w:pStyle w:val="A-ChartText"/>
              <w:ind w:left="360" w:hanging="360"/>
            </w:pPr>
            <w:r>
              <w:t xml:space="preserve">13.  </w:t>
            </w:r>
            <w:r w:rsidR="00DA0778">
              <w:t>Matthew 6:9–15 (Lord’s Prayer [Our Father])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78" w:rsidRDefault="00DA0778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DA0778" w:rsidTr="007E7042">
        <w:trPr>
          <w:trHeight w:val="8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0" w:type="dxa"/>
              <w:right w:w="108" w:type="dxa"/>
            </w:tcMar>
          </w:tcPr>
          <w:p w:rsidR="00DA0778" w:rsidRDefault="007E7042" w:rsidP="007E7042">
            <w:pPr>
              <w:pStyle w:val="A-ChartText"/>
              <w:ind w:left="360" w:hanging="360"/>
            </w:pPr>
            <w:r>
              <w:t xml:space="preserve">14.  </w:t>
            </w:r>
            <w:r w:rsidR="00DA0778">
              <w:t>Matthew 6:16–18 (teaching about fasting)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78" w:rsidRDefault="00DA0778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DA0778" w:rsidTr="007E7042">
        <w:trPr>
          <w:trHeight w:val="8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0" w:type="dxa"/>
              <w:right w:w="108" w:type="dxa"/>
            </w:tcMar>
          </w:tcPr>
          <w:p w:rsidR="00DA0778" w:rsidRDefault="007E7042" w:rsidP="007E7042">
            <w:pPr>
              <w:pStyle w:val="A-ChartText"/>
              <w:ind w:left="360" w:hanging="360"/>
            </w:pPr>
            <w:r>
              <w:t xml:space="preserve">15.  </w:t>
            </w:r>
            <w:r w:rsidR="00DA0778">
              <w:t>Matthew 6:19–21 (treasure in Heaven)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78" w:rsidRDefault="00DA0778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DA0778" w:rsidTr="007E7042">
        <w:trPr>
          <w:trHeight w:val="8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0" w:type="dxa"/>
              <w:right w:w="108" w:type="dxa"/>
            </w:tcMar>
          </w:tcPr>
          <w:p w:rsidR="00DA0778" w:rsidRDefault="007E7042" w:rsidP="007E7042">
            <w:pPr>
              <w:pStyle w:val="A-ChartText"/>
              <w:ind w:left="360" w:hanging="360"/>
            </w:pPr>
            <w:r>
              <w:t xml:space="preserve">16.  </w:t>
            </w:r>
            <w:r w:rsidR="00DA0778">
              <w:t>Matthew 6:24 (God and money)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78" w:rsidRDefault="00DA0778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DA0778" w:rsidTr="007E7042">
        <w:trPr>
          <w:trHeight w:val="8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0" w:type="dxa"/>
              <w:right w:w="108" w:type="dxa"/>
            </w:tcMar>
          </w:tcPr>
          <w:p w:rsidR="00DA0778" w:rsidRDefault="007E7042" w:rsidP="007E7042">
            <w:pPr>
              <w:pStyle w:val="A-ChartText"/>
              <w:ind w:left="360" w:hanging="360"/>
            </w:pPr>
            <w:r>
              <w:t xml:space="preserve">17.  </w:t>
            </w:r>
            <w:r w:rsidR="00DA0778">
              <w:t>Matthew 6:25–34 (dependence on God)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78" w:rsidRDefault="00DA0778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DA0778" w:rsidTr="007E7042">
        <w:trPr>
          <w:trHeight w:val="8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0" w:type="dxa"/>
              <w:right w:w="108" w:type="dxa"/>
            </w:tcMar>
          </w:tcPr>
          <w:p w:rsidR="00DA0778" w:rsidRDefault="007E7042" w:rsidP="007E7042">
            <w:pPr>
              <w:pStyle w:val="A-ChartText"/>
              <w:ind w:left="360" w:hanging="360"/>
            </w:pPr>
            <w:r>
              <w:t xml:space="preserve">18.  </w:t>
            </w:r>
            <w:r w:rsidR="00DA0778">
              <w:t>Matthew 7:1–5 (judging others)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78" w:rsidRDefault="00DA0778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DA0778" w:rsidTr="007E7042">
        <w:trPr>
          <w:trHeight w:val="8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0" w:type="dxa"/>
              <w:right w:w="108" w:type="dxa"/>
            </w:tcMar>
          </w:tcPr>
          <w:p w:rsidR="00DA0778" w:rsidRDefault="007E7042" w:rsidP="007E7042">
            <w:pPr>
              <w:pStyle w:val="A-ChartText"/>
              <w:ind w:left="360" w:hanging="360"/>
            </w:pPr>
            <w:r>
              <w:t xml:space="preserve">19.  </w:t>
            </w:r>
            <w:r w:rsidR="00DA0778">
              <w:t>Matthew 7:6 (pearls before swine)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78" w:rsidRDefault="00DA0778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DA0778" w:rsidTr="007E7042">
        <w:trPr>
          <w:trHeight w:val="8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0" w:type="dxa"/>
              <w:right w:w="108" w:type="dxa"/>
            </w:tcMar>
          </w:tcPr>
          <w:p w:rsidR="00DA0778" w:rsidRDefault="007E7042" w:rsidP="007E7042">
            <w:pPr>
              <w:pStyle w:val="A-ChartText"/>
              <w:ind w:left="360" w:hanging="360"/>
            </w:pPr>
            <w:r>
              <w:t xml:space="preserve">20.  </w:t>
            </w:r>
            <w:r w:rsidR="00DA0778">
              <w:t>Matthew 7:7–11 (the answers to prayers)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78" w:rsidRDefault="00DA0778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DA0778" w:rsidTr="007E7042">
        <w:trPr>
          <w:trHeight w:val="8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0" w:type="dxa"/>
              <w:right w:w="108" w:type="dxa"/>
            </w:tcMar>
          </w:tcPr>
          <w:p w:rsidR="00DA0778" w:rsidRDefault="007E7042" w:rsidP="007E7042">
            <w:pPr>
              <w:pStyle w:val="A-ChartText"/>
              <w:ind w:left="360" w:hanging="360"/>
            </w:pPr>
            <w:r>
              <w:t xml:space="preserve">21.  </w:t>
            </w:r>
            <w:r w:rsidR="00DA0778">
              <w:t>Matthew 7:12 (the Golden Rule)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78" w:rsidRDefault="00DA0778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DA0778" w:rsidTr="007E7042">
        <w:trPr>
          <w:trHeight w:val="8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0" w:type="dxa"/>
              <w:right w:w="108" w:type="dxa"/>
            </w:tcMar>
          </w:tcPr>
          <w:p w:rsidR="00DA0778" w:rsidRDefault="007E7042" w:rsidP="007E7042">
            <w:pPr>
              <w:pStyle w:val="A-ChartText"/>
              <w:ind w:left="360" w:hanging="360"/>
            </w:pPr>
            <w:r>
              <w:lastRenderedPageBreak/>
              <w:t xml:space="preserve">22.  </w:t>
            </w:r>
            <w:r w:rsidR="00DA0778">
              <w:t>Matthew 7:13–14 (the narrow gate)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78" w:rsidRDefault="00DA0778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DA0778" w:rsidTr="007E7042">
        <w:trPr>
          <w:trHeight w:val="8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0" w:type="dxa"/>
              <w:right w:w="108" w:type="dxa"/>
            </w:tcMar>
          </w:tcPr>
          <w:p w:rsidR="00DA0778" w:rsidRDefault="007E7042" w:rsidP="007E7042">
            <w:pPr>
              <w:pStyle w:val="A-ChartText"/>
              <w:ind w:left="360" w:hanging="360"/>
            </w:pPr>
            <w:r>
              <w:t xml:space="preserve">23.  </w:t>
            </w:r>
            <w:r w:rsidR="00DA0778">
              <w:t>Matthew 7:15–19 (false prophets)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78" w:rsidRDefault="00DA0778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DA0778" w:rsidTr="007E7042">
        <w:trPr>
          <w:trHeight w:val="8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0" w:type="dxa"/>
              <w:right w:w="108" w:type="dxa"/>
            </w:tcMar>
          </w:tcPr>
          <w:p w:rsidR="00DA0778" w:rsidRDefault="007E7042" w:rsidP="007E7042">
            <w:pPr>
              <w:pStyle w:val="A-ChartText"/>
              <w:ind w:left="360" w:hanging="360"/>
            </w:pPr>
            <w:r>
              <w:t xml:space="preserve">24.  </w:t>
            </w:r>
            <w:r w:rsidR="00DA0778">
              <w:t>Matthew 7:21–23 (the true disciple)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78" w:rsidRDefault="00DA0778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DA0778" w:rsidTr="007E7042">
        <w:trPr>
          <w:trHeight w:val="8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0" w:type="dxa"/>
              <w:right w:w="108" w:type="dxa"/>
            </w:tcMar>
          </w:tcPr>
          <w:p w:rsidR="00DA0778" w:rsidRDefault="007E7042" w:rsidP="007E7042">
            <w:pPr>
              <w:pStyle w:val="A-ChartText"/>
              <w:ind w:left="360" w:hanging="360"/>
            </w:pPr>
            <w:r>
              <w:t xml:space="preserve">25.  </w:t>
            </w:r>
            <w:r w:rsidR="00DA0778">
              <w:t>Matthew 7:24–29 (the two foundations)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778" w:rsidRDefault="00DA0778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</w:tbl>
    <w:p w:rsidR="00DA0778" w:rsidRDefault="00DA0778" w:rsidP="00DA0778">
      <w:pPr>
        <w:pStyle w:val="NoParagraphStyle"/>
        <w:suppressAutoHyphens/>
        <w:rPr>
          <w:rFonts w:ascii="Helvetica LT Std" w:hAnsi="Helvetica LT Std" w:cs="Helvetica LT Std"/>
        </w:rPr>
      </w:pPr>
    </w:p>
    <w:p w:rsidR="00AB7193" w:rsidRPr="002D0851" w:rsidRDefault="00AB7193" w:rsidP="002D0851"/>
    <w:sectPr w:rsidR="00AB7193" w:rsidRPr="002D0851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2DC" w:rsidRDefault="00A732DC" w:rsidP="004D0079">
      <w:r>
        <w:separator/>
      </w:r>
    </w:p>
    <w:p w:rsidR="00A732DC" w:rsidRDefault="00A732DC"/>
  </w:endnote>
  <w:endnote w:type="continuationSeparator" w:id="0">
    <w:p w:rsidR="00A732DC" w:rsidRDefault="00A732DC" w:rsidP="004D0079">
      <w:r>
        <w:continuationSeparator/>
      </w:r>
    </w:p>
    <w:p w:rsidR="00A732DC" w:rsidRDefault="00A732D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BA32E8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Pr="00F82D2A" w:rsidRDefault="0048027B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BA32E8" w:rsidRDefault="00BA32E8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BA32E8" w:rsidRPr="000318AE" w:rsidRDefault="00BA32E8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DA0778" w:rsidRPr="00DA077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TX001223</w:t>
                </w:r>
              </w:p>
              <w:p w:rsidR="00BA32E8" w:rsidRPr="000318AE" w:rsidRDefault="00BA32E8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BA32E8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48027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BA32E8" w:rsidRDefault="00BA32E8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BA32E8" w:rsidRPr="000318AE" w:rsidRDefault="00BA32E8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DA0778" w:rsidRPr="00DA077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TX001223</w:t>
                </w:r>
              </w:p>
              <w:p w:rsidR="00BA32E8" w:rsidRPr="000E1ADA" w:rsidRDefault="00BA32E8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BA32E8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2DC" w:rsidRDefault="00A732DC" w:rsidP="004D0079">
      <w:r>
        <w:separator/>
      </w:r>
    </w:p>
    <w:p w:rsidR="00A732DC" w:rsidRDefault="00A732DC"/>
  </w:footnote>
  <w:footnote w:type="continuationSeparator" w:id="0">
    <w:p w:rsidR="00A732DC" w:rsidRDefault="00A732DC" w:rsidP="004D0079">
      <w:r>
        <w:continuationSeparator/>
      </w:r>
    </w:p>
    <w:p w:rsidR="00A732DC" w:rsidRDefault="00A732D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BA32E8"/>
  <w:p w:rsidR="00BA32E8" w:rsidRDefault="00BA32E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9A0D27" w:rsidP="00DC08C5">
    <w:pPr>
      <w:pStyle w:val="A-Header-articletitlepage2"/>
    </w:pPr>
    <w:r>
      <w:t>Matthew’s Sermon on the Mount</w:t>
    </w:r>
    <w:r w:rsidR="00BA32E8">
      <w:tab/>
    </w:r>
    <w:r w:rsidR="00BA32E8" w:rsidRPr="00F82D2A">
      <w:t xml:space="preserve">Page | </w:t>
    </w:r>
    <w:fldSimple w:instr=" PAGE   \* MERGEFORMAT ">
      <w:r w:rsidR="0090650D">
        <w:rPr>
          <w:noProof/>
        </w:rPr>
        <w:t>3</w:t>
      </w:r>
    </w:fldSimple>
  </w:p>
  <w:p w:rsidR="00BA32E8" w:rsidRDefault="00BA32E8"/>
  <w:p w:rsidR="00BA32E8" w:rsidRDefault="00BA32E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Pr="003E24F6" w:rsidRDefault="00E2045E" w:rsidP="003E24F6">
    <w:pPr>
      <w:pStyle w:val="A-Header-coursetitlesubtitlepage1"/>
    </w:pPr>
    <w:r>
      <w:t>Jesus Christ</w:t>
    </w:r>
    <w:r w:rsidR="00BA32E8" w:rsidRPr="003E24F6">
      <w:t xml:space="preserve">: </w:t>
    </w:r>
    <w:r w:rsidR="00BA32E8">
      <w:t>God</w:t>
    </w:r>
    <w:r>
      <w:t>’s Love Made Visible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4"/>
  </w:num>
  <w:num w:numId="8">
    <w:abstractNumId w:val="4"/>
  </w:num>
  <w:num w:numId="9">
    <w:abstractNumId w:val="15"/>
  </w:num>
  <w:num w:numId="10">
    <w:abstractNumId w:val="8"/>
  </w:num>
  <w:num w:numId="11">
    <w:abstractNumId w:val="6"/>
  </w:num>
  <w:num w:numId="12">
    <w:abstractNumId w:val="12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74A3"/>
    <w:rsid w:val="000262AD"/>
    <w:rsid w:val="00026B17"/>
    <w:rsid w:val="000318AE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5D31"/>
    <w:rsid w:val="001764BC"/>
    <w:rsid w:val="0019539C"/>
    <w:rsid w:val="001C0A8C"/>
    <w:rsid w:val="001C0EF4"/>
    <w:rsid w:val="001E64A9"/>
    <w:rsid w:val="001F322F"/>
    <w:rsid w:val="001F7384"/>
    <w:rsid w:val="00225B1E"/>
    <w:rsid w:val="00231C40"/>
    <w:rsid w:val="002462B2"/>
    <w:rsid w:val="00254E02"/>
    <w:rsid w:val="00261080"/>
    <w:rsid w:val="00265087"/>
    <w:rsid w:val="00272AE8"/>
    <w:rsid w:val="00284A63"/>
    <w:rsid w:val="00292C4F"/>
    <w:rsid w:val="002A4E6A"/>
    <w:rsid w:val="002D0851"/>
    <w:rsid w:val="002E0443"/>
    <w:rsid w:val="002E1A1D"/>
    <w:rsid w:val="002E77F4"/>
    <w:rsid w:val="002F78AB"/>
    <w:rsid w:val="003037EB"/>
    <w:rsid w:val="0031278E"/>
    <w:rsid w:val="003157D0"/>
    <w:rsid w:val="003236A3"/>
    <w:rsid w:val="00326542"/>
    <w:rsid w:val="003365CF"/>
    <w:rsid w:val="00340334"/>
    <w:rsid w:val="003477AC"/>
    <w:rsid w:val="0037014E"/>
    <w:rsid w:val="003739CB"/>
    <w:rsid w:val="0038139E"/>
    <w:rsid w:val="003B0E7A"/>
    <w:rsid w:val="003D381C"/>
    <w:rsid w:val="003E24F6"/>
    <w:rsid w:val="003F5CF4"/>
    <w:rsid w:val="00405DC9"/>
    <w:rsid w:val="00405F6D"/>
    <w:rsid w:val="00423B78"/>
    <w:rsid w:val="004311A3"/>
    <w:rsid w:val="0045232E"/>
    <w:rsid w:val="00454A1D"/>
    <w:rsid w:val="00460918"/>
    <w:rsid w:val="00475571"/>
    <w:rsid w:val="0048027B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45244"/>
    <w:rsid w:val="00555CB8"/>
    <w:rsid w:val="00555EA6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7488"/>
    <w:rsid w:val="00645A10"/>
    <w:rsid w:val="00652A68"/>
    <w:rsid w:val="006609CF"/>
    <w:rsid w:val="00670AE9"/>
    <w:rsid w:val="0069306F"/>
    <w:rsid w:val="006A5B02"/>
    <w:rsid w:val="006B3F4F"/>
    <w:rsid w:val="006C2FB1"/>
    <w:rsid w:val="006C6F41"/>
    <w:rsid w:val="006D6EE7"/>
    <w:rsid w:val="006E4F88"/>
    <w:rsid w:val="006F5958"/>
    <w:rsid w:val="0070169A"/>
    <w:rsid w:val="007034FE"/>
    <w:rsid w:val="007137D5"/>
    <w:rsid w:val="0073114D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E7042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0650D"/>
    <w:rsid w:val="00933E81"/>
    <w:rsid w:val="00945A73"/>
    <w:rsid w:val="009563C5"/>
    <w:rsid w:val="00972002"/>
    <w:rsid w:val="009A0D27"/>
    <w:rsid w:val="009D36BA"/>
    <w:rsid w:val="009E00C3"/>
    <w:rsid w:val="009F2BD3"/>
    <w:rsid w:val="00A00D1F"/>
    <w:rsid w:val="00A072A2"/>
    <w:rsid w:val="00A227F9"/>
    <w:rsid w:val="00A234BF"/>
    <w:rsid w:val="00A51E67"/>
    <w:rsid w:val="00A552FD"/>
    <w:rsid w:val="00A55D18"/>
    <w:rsid w:val="00A60740"/>
    <w:rsid w:val="00A63150"/>
    <w:rsid w:val="00A70CF3"/>
    <w:rsid w:val="00A732DC"/>
    <w:rsid w:val="00A82B01"/>
    <w:rsid w:val="00A8313D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72B7"/>
    <w:rsid w:val="00BA32E8"/>
    <w:rsid w:val="00BC1E13"/>
    <w:rsid w:val="00BC4453"/>
    <w:rsid w:val="00BD06B0"/>
    <w:rsid w:val="00BE1C44"/>
    <w:rsid w:val="00BE3E0E"/>
    <w:rsid w:val="00C01E2D"/>
    <w:rsid w:val="00C07507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C176C"/>
    <w:rsid w:val="00CC5843"/>
    <w:rsid w:val="00CD1FEA"/>
    <w:rsid w:val="00CD2136"/>
    <w:rsid w:val="00D02316"/>
    <w:rsid w:val="00D04A29"/>
    <w:rsid w:val="00D105EA"/>
    <w:rsid w:val="00D14D22"/>
    <w:rsid w:val="00D45298"/>
    <w:rsid w:val="00D57D5E"/>
    <w:rsid w:val="00D64EB1"/>
    <w:rsid w:val="00D80DBD"/>
    <w:rsid w:val="00D82358"/>
    <w:rsid w:val="00D83EE1"/>
    <w:rsid w:val="00DA0778"/>
    <w:rsid w:val="00DB4EA7"/>
    <w:rsid w:val="00DC08C5"/>
    <w:rsid w:val="00DD28A2"/>
    <w:rsid w:val="00E02EAF"/>
    <w:rsid w:val="00E12E92"/>
    <w:rsid w:val="00E16237"/>
    <w:rsid w:val="00E2045E"/>
    <w:rsid w:val="00E7545A"/>
    <w:rsid w:val="00EA68DF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713FF"/>
    <w:rsid w:val="00F7282A"/>
    <w:rsid w:val="00F80D72"/>
    <w:rsid w:val="00F82D2A"/>
    <w:rsid w:val="00F95DBB"/>
    <w:rsid w:val="00FA5405"/>
    <w:rsid w:val="00FA5E9A"/>
    <w:rsid w:val="00FC0585"/>
    <w:rsid w:val="00FD28A1"/>
    <w:rsid w:val="00FD76D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cs="Times New Roman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NoParagraphStyle">
    <w:name w:val="[No Paragraph Style]"/>
    <w:rsid w:val="00DA077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andouttexttable">
    <w:name w:val="handout text table"/>
    <w:basedOn w:val="handouttext"/>
    <w:uiPriority w:val="99"/>
    <w:rsid w:val="00DA0778"/>
    <w:pPr>
      <w:spacing w:line="210" w:lineRule="atLeast"/>
      <w:ind w:firstLine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32978-7330-47C2-B202-8ABA242F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lberg</cp:lastModifiedBy>
  <cp:revision>18</cp:revision>
  <cp:lastPrinted>2010-01-08T18:19:00Z</cp:lastPrinted>
  <dcterms:created xsi:type="dcterms:W3CDTF">2010-02-02T18:38:00Z</dcterms:created>
  <dcterms:modified xsi:type="dcterms:W3CDTF">2011-03-31T01:03:00Z</dcterms:modified>
</cp:coreProperties>
</file>