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9E" w:rsidRDefault="00712E9E" w:rsidP="00B11FE0">
      <w:pPr>
        <w:pStyle w:val="A-BH"/>
        <w:spacing w:before="0" w:after="160"/>
      </w:pPr>
      <w:r>
        <w:t>Seven Letters in Revelation</w:t>
      </w:r>
    </w:p>
    <w:p w:rsidR="00712E9E" w:rsidRDefault="00712E9E" w:rsidP="00E84756">
      <w:pPr>
        <w:pStyle w:val="A-Text"/>
        <w:spacing w:after="120"/>
      </w:pPr>
      <w:r>
        <w:t>Complete this chart based on chapters 2 and 3 in the Book of Revelation.</w:t>
      </w:r>
    </w:p>
    <w:tbl>
      <w:tblPr>
        <w:tblStyle w:val="TableGrid"/>
        <w:tblW w:w="0" w:type="auto"/>
        <w:tblInd w:w="108" w:type="dxa"/>
        <w:tblLook w:val="00A0"/>
      </w:tblPr>
      <w:tblGrid>
        <w:gridCol w:w="1980"/>
        <w:gridCol w:w="1800"/>
        <w:gridCol w:w="3330"/>
        <w:gridCol w:w="2070"/>
      </w:tblGrid>
      <w:tr w:rsidR="00712E9E" w:rsidTr="009E26AA">
        <w:trPr>
          <w:trHeight w:val="350"/>
        </w:trPr>
        <w:tc>
          <w:tcPr>
            <w:tcW w:w="1980" w:type="dxa"/>
          </w:tcPr>
          <w:p w:rsidR="00712E9E" w:rsidRDefault="00712E9E" w:rsidP="008D1BF2">
            <w:pPr>
              <w:pStyle w:val="A-ChartHeads"/>
              <w:spacing w:before="40"/>
              <w:jc w:val="center"/>
              <w:rPr>
                <w:rFonts w:cs="Calibri"/>
                <w:szCs w:val="22"/>
              </w:rPr>
            </w:pPr>
            <w:r>
              <w:t xml:space="preserve">Name of </w:t>
            </w:r>
            <w:r w:rsidRPr="00707DAE">
              <w:t>Church</w:t>
            </w:r>
          </w:p>
        </w:tc>
        <w:tc>
          <w:tcPr>
            <w:tcW w:w="1800" w:type="dxa"/>
          </w:tcPr>
          <w:p w:rsidR="00712E9E" w:rsidRDefault="00712E9E" w:rsidP="008D1BF2">
            <w:pPr>
              <w:pStyle w:val="A-ChartHeads"/>
              <w:spacing w:before="40"/>
              <w:jc w:val="center"/>
            </w:pPr>
            <w:r w:rsidRPr="00707DAE">
              <w:t>Title of Christ</w:t>
            </w:r>
          </w:p>
        </w:tc>
        <w:tc>
          <w:tcPr>
            <w:tcW w:w="3330" w:type="dxa"/>
          </w:tcPr>
          <w:p w:rsidR="00712E9E" w:rsidRDefault="00712E9E" w:rsidP="008D1BF2">
            <w:pPr>
              <w:pStyle w:val="A-ChartHeads"/>
              <w:spacing w:before="40"/>
              <w:jc w:val="center"/>
            </w:pPr>
            <w:r w:rsidRPr="00707DAE">
              <w:t>Evaluation</w:t>
            </w:r>
            <w:r>
              <w:t xml:space="preserve"> of the Church</w:t>
            </w:r>
          </w:p>
        </w:tc>
        <w:tc>
          <w:tcPr>
            <w:tcW w:w="2070" w:type="dxa"/>
          </w:tcPr>
          <w:p w:rsidR="00712E9E" w:rsidRDefault="00712E9E" w:rsidP="008D1BF2">
            <w:pPr>
              <w:pStyle w:val="A-ChartHeads"/>
              <w:spacing w:before="40"/>
              <w:jc w:val="center"/>
            </w:pPr>
            <w:r w:rsidRPr="00707DAE">
              <w:t>Gift Promised</w:t>
            </w:r>
          </w:p>
        </w:tc>
      </w:tr>
      <w:tr w:rsidR="00712E9E" w:rsidTr="009E26AA">
        <w:trPr>
          <w:trHeight w:val="1538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592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448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412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448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412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  <w:tr w:rsidR="00712E9E" w:rsidTr="009E26AA">
        <w:trPr>
          <w:trHeight w:val="1448"/>
        </w:trPr>
        <w:tc>
          <w:tcPr>
            <w:tcW w:w="198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180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333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  <w:tc>
          <w:tcPr>
            <w:tcW w:w="2070" w:type="dxa"/>
          </w:tcPr>
          <w:p w:rsidR="00712E9E" w:rsidRDefault="00712E9E" w:rsidP="00FE0469">
            <w:pPr>
              <w:pStyle w:val="text"/>
              <w:rPr>
                <w:color w:val="auto"/>
              </w:rPr>
            </w:pPr>
          </w:p>
        </w:tc>
      </w:tr>
    </w:tbl>
    <w:p w:rsidR="00AB7193" w:rsidRPr="00712E9E" w:rsidRDefault="00AB7193" w:rsidP="00B11FE0"/>
    <w:sectPr w:rsidR="00AB7193" w:rsidRPr="00712E9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F6" w:rsidRDefault="00705FF6" w:rsidP="004D0079">
      <w:r>
        <w:separator/>
      </w:r>
    </w:p>
    <w:p w:rsidR="00705FF6" w:rsidRDefault="00705FF6"/>
  </w:endnote>
  <w:endnote w:type="continuationSeparator" w:id="0">
    <w:p w:rsidR="00705FF6" w:rsidRDefault="00705FF6" w:rsidP="004D0079">
      <w:r>
        <w:continuationSeparator/>
      </w:r>
    </w:p>
    <w:p w:rsidR="00705FF6" w:rsidRDefault="00705F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BE" w:rsidRDefault="005944B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BE" w:rsidRPr="00F82D2A" w:rsidRDefault="00AF4AF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944BE" w:rsidRDefault="005944BE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5944BE" w:rsidRPr="000E1ADA" w:rsidRDefault="005944BE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5944BE" w:rsidRPr="000318AE" w:rsidRDefault="005944B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944B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BE" w:rsidRDefault="00AF4AF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3C4375" w:rsidRDefault="005944BE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E117A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5944BE" w:rsidRPr="000E1ADA" w:rsidRDefault="00264F7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5944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944B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5944BE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42E03" w:rsidRPr="00B42E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TX00178</w:t>
                </w:r>
                <w:r w:rsidR="0000035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</w:txbxContent>
          </v:textbox>
        </v:shape>
      </w:pict>
    </w:r>
    <w:r w:rsidR="005944B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F6" w:rsidRDefault="00705FF6" w:rsidP="004D0079">
      <w:r>
        <w:separator/>
      </w:r>
    </w:p>
    <w:p w:rsidR="00705FF6" w:rsidRDefault="00705FF6"/>
  </w:footnote>
  <w:footnote w:type="continuationSeparator" w:id="0">
    <w:p w:rsidR="00705FF6" w:rsidRDefault="00705FF6" w:rsidP="004D0079">
      <w:r>
        <w:continuationSeparator/>
      </w:r>
    </w:p>
    <w:p w:rsidR="00705FF6" w:rsidRDefault="00705F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BE" w:rsidRDefault="005944BE"/>
  <w:p w:rsidR="005944BE" w:rsidRDefault="005944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4BE" w:rsidRDefault="005944BE" w:rsidP="00DC08C5">
    <w:pPr>
      <w:pStyle w:val="A-Header-articletitlepage2"/>
    </w:pPr>
    <w:r>
      <w:t>Analysis of Revelation, Chapter 1</w:t>
    </w:r>
    <w:r>
      <w:tab/>
    </w:r>
    <w:r w:rsidRPr="00F82D2A">
      <w:t xml:space="preserve">Page | </w:t>
    </w:r>
    <w:r w:rsidR="00AF4AF8">
      <w:fldChar w:fldCharType="begin"/>
    </w:r>
    <w:r w:rsidR="00C955E5">
      <w:instrText xml:space="preserve"> PAGE   \* MERGEFORMAT </w:instrText>
    </w:r>
    <w:r w:rsidR="00AF4AF8">
      <w:fldChar w:fldCharType="separate"/>
    </w:r>
    <w:r w:rsidR="00E117A7">
      <w:rPr>
        <w:noProof/>
      </w:rPr>
      <w:t>2</w:t>
    </w:r>
    <w:r w:rsidR="00AF4AF8">
      <w:rPr>
        <w:noProof/>
      </w:rPr>
      <w:fldChar w:fldCharType="end"/>
    </w:r>
  </w:p>
  <w:p w:rsidR="005944BE" w:rsidRDefault="005944BE"/>
  <w:p w:rsidR="005944BE" w:rsidRDefault="005944B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A7" w:rsidRDefault="00EA6055" w:rsidP="00E117A7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117A7">
      <w:rPr>
        <w:rFonts w:ascii="Arial" w:hAnsi="Arial" w:cs="Arial"/>
        <w:color w:val="000000"/>
        <w:vertAlign w:val="superscript"/>
      </w:rPr>
      <w:t>®</w:t>
    </w:r>
    <w:r w:rsidR="00E117A7">
      <w:rPr>
        <w:rFonts w:ascii="Arial" w:hAnsi="Arial" w:cs="Arial"/>
        <w:color w:val="000000"/>
      </w:rPr>
      <w:t xml:space="preserve"> Teacher Guide</w:t>
    </w:r>
  </w:p>
  <w:p w:rsidR="00E117A7" w:rsidRDefault="00E117A7" w:rsidP="00E117A7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5944BE" w:rsidRPr="00E117A7" w:rsidRDefault="005944BE" w:rsidP="00E117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0480A"/>
    <w:multiLevelType w:val="hybridMultilevel"/>
    <w:tmpl w:val="4A16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9F23B59"/>
    <w:multiLevelType w:val="hybridMultilevel"/>
    <w:tmpl w:val="0F72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0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13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35F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84349"/>
    <w:rsid w:val="0019539C"/>
    <w:rsid w:val="001A69EC"/>
    <w:rsid w:val="001B1BD6"/>
    <w:rsid w:val="001B3767"/>
    <w:rsid w:val="001B4972"/>
    <w:rsid w:val="001B5767"/>
    <w:rsid w:val="001B6938"/>
    <w:rsid w:val="001C0A8C"/>
    <w:rsid w:val="001C0EF4"/>
    <w:rsid w:val="001C432F"/>
    <w:rsid w:val="001C7E12"/>
    <w:rsid w:val="001D4F9E"/>
    <w:rsid w:val="001E64A9"/>
    <w:rsid w:val="001E79E6"/>
    <w:rsid w:val="001F322F"/>
    <w:rsid w:val="001F7384"/>
    <w:rsid w:val="00225B1E"/>
    <w:rsid w:val="00231834"/>
    <w:rsid w:val="00231C40"/>
    <w:rsid w:val="00236F06"/>
    <w:rsid w:val="002462B2"/>
    <w:rsid w:val="00254E02"/>
    <w:rsid w:val="00261080"/>
    <w:rsid w:val="00264F79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C4375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323C4"/>
    <w:rsid w:val="00454A1D"/>
    <w:rsid w:val="00456663"/>
    <w:rsid w:val="00460918"/>
    <w:rsid w:val="00473464"/>
    <w:rsid w:val="00475571"/>
    <w:rsid w:val="004A3116"/>
    <w:rsid w:val="004A7DE2"/>
    <w:rsid w:val="004C5561"/>
    <w:rsid w:val="004D0079"/>
    <w:rsid w:val="004D2863"/>
    <w:rsid w:val="004D72CE"/>
    <w:rsid w:val="004D74F6"/>
    <w:rsid w:val="004D7A2E"/>
    <w:rsid w:val="004E5DFC"/>
    <w:rsid w:val="00500FAD"/>
    <w:rsid w:val="0050251D"/>
    <w:rsid w:val="00510FDA"/>
    <w:rsid w:val="00512FE3"/>
    <w:rsid w:val="00545244"/>
    <w:rsid w:val="00555CB8"/>
    <w:rsid w:val="00555EA6"/>
    <w:rsid w:val="0058460F"/>
    <w:rsid w:val="005944BE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77B21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5FF6"/>
    <w:rsid w:val="00712E9E"/>
    <w:rsid w:val="007137D5"/>
    <w:rsid w:val="0073114D"/>
    <w:rsid w:val="007349E4"/>
    <w:rsid w:val="00736AC9"/>
    <w:rsid w:val="00745B49"/>
    <w:rsid w:val="00746463"/>
    <w:rsid w:val="0074663C"/>
    <w:rsid w:val="00750DCB"/>
    <w:rsid w:val="007554A3"/>
    <w:rsid w:val="00781027"/>
    <w:rsid w:val="00781585"/>
    <w:rsid w:val="00784075"/>
    <w:rsid w:val="00786E12"/>
    <w:rsid w:val="007A1C39"/>
    <w:rsid w:val="007A1D2C"/>
    <w:rsid w:val="007D41EB"/>
    <w:rsid w:val="007E01EA"/>
    <w:rsid w:val="007E24FF"/>
    <w:rsid w:val="007F14E0"/>
    <w:rsid w:val="007F1D2D"/>
    <w:rsid w:val="007F25F2"/>
    <w:rsid w:val="008111FA"/>
    <w:rsid w:val="00811A84"/>
    <w:rsid w:val="00813A8A"/>
    <w:rsid w:val="00813FAB"/>
    <w:rsid w:val="00820449"/>
    <w:rsid w:val="008333E7"/>
    <w:rsid w:val="00847B4C"/>
    <w:rsid w:val="00847DAF"/>
    <w:rsid w:val="008541FB"/>
    <w:rsid w:val="0085547F"/>
    <w:rsid w:val="00855E14"/>
    <w:rsid w:val="00856656"/>
    <w:rsid w:val="00861A93"/>
    <w:rsid w:val="008747B2"/>
    <w:rsid w:val="008817B5"/>
    <w:rsid w:val="00881F9C"/>
    <w:rsid w:val="00882339"/>
    <w:rsid w:val="00883D20"/>
    <w:rsid w:val="008A2209"/>
    <w:rsid w:val="008A5FEE"/>
    <w:rsid w:val="008B14A0"/>
    <w:rsid w:val="008C2FC3"/>
    <w:rsid w:val="008D10BC"/>
    <w:rsid w:val="008D1BF2"/>
    <w:rsid w:val="008D1D0E"/>
    <w:rsid w:val="008F12F7"/>
    <w:rsid w:val="008F22A0"/>
    <w:rsid w:val="008F58B2"/>
    <w:rsid w:val="009064EC"/>
    <w:rsid w:val="0091141E"/>
    <w:rsid w:val="009127C0"/>
    <w:rsid w:val="00931F4E"/>
    <w:rsid w:val="00933E81"/>
    <w:rsid w:val="0093655B"/>
    <w:rsid w:val="00943034"/>
    <w:rsid w:val="00945A73"/>
    <w:rsid w:val="009563C5"/>
    <w:rsid w:val="00963905"/>
    <w:rsid w:val="00972002"/>
    <w:rsid w:val="00997818"/>
    <w:rsid w:val="009A287C"/>
    <w:rsid w:val="009D36BA"/>
    <w:rsid w:val="009E00C3"/>
    <w:rsid w:val="009E15E5"/>
    <w:rsid w:val="009E26AA"/>
    <w:rsid w:val="009F2BD3"/>
    <w:rsid w:val="009F31FD"/>
    <w:rsid w:val="009F4D7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3D24"/>
    <w:rsid w:val="00AB7193"/>
    <w:rsid w:val="00AD6F0C"/>
    <w:rsid w:val="00AD7A51"/>
    <w:rsid w:val="00AF2A78"/>
    <w:rsid w:val="00AF4AF8"/>
    <w:rsid w:val="00AF4B1B"/>
    <w:rsid w:val="00AF64D0"/>
    <w:rsid w:val="00B11A16"/>
    <w:rsid w:val="00B11C59"/>
    <w:rsid w:val="00B11FE0"/>
    <w:rsid w:val="00B1337E"/>
    <w:rsid w:val="00B15B28"/>
    <w:rsid w:val="00B24EBB"/>
    <w:rsid w:val="00B41CA1"/>
    <w:rsid w:val="00B42E03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955E5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31082"/>
    <w:rsid w:val="00D33298"/>
    <w:rsid w:val="00D45298"/>
    <w:rsid w:val="00D474C9"/>
    <w:rsid w:val="00D57D5E"/>
    <w:rsid w:val="00D64EB1"/>
    <w:rsid w:val="00D80DBD"/>
    <w:rsid w:val="00D82358"/>
    <w:rsid w:val="00D83EE1"/>
    <w:rsid w:val="00D974A5"/>
    <w:rsid w:val="00DA1041"/>
    <w:rsid w:val="00DA3B7B"/>
    <w:rsid w:val="00DB4EA7"/>
    <w:rsid w:val="00DC08C5"/>
    <w:rsid w:val="00DD28A2"/>
    <w:rsid w:val="00DE3F54"/>
    <w:rsid w:val="00E02EAF"/>
    <w:rsid w:val="00E069BA"/>
    <w:rsid w:val="00E117A7"/>
    <w:rsid w:val="00E12E92"/>
    <w:rsid w:val="00E16237"/>
    <w:rsid w:val="00E2045E"/>
    <w:rsid w:val="00E21562"/>
    <w:rsid w:val="00E51E59"/>
    <w:rsid w:val="00E7545A"/>
    <w:rsid w:val="00E84756"/>
    <w:rsid w:val="00EA6055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212DD"/>
    <w:rsid w:val="00F27B12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E11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7A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375B-9627-4282-99E0-F66E7528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2011-03-07T19:01:00Z</dcterms:created>
  <dcterms:modified xsi:type="dcterms:W3CDTF">2011-05-12T23:34:00Z</dcterms:modified>
</cp:coreProperties>
</file>