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72" w:rsidRPr="00450672" w:rsidRDefault="00450672" w:rsidP="00FA4505">
      <w:pPr>
        <w:pStyle w:val="A-BH"/>
      </w:pPr>
      <w:bookmarkStart w:id="0" w:name="_GoBack"/>
      <w:bookmarkEnd w:id="0"/>
      <w:r w:rsidRPr="00450672">
        <w:t>A Biblical and Symbolic Look at the Sacraments of Christian Initiation</w:t>
      </w:r>
    </w:p>
    <w:p w:rsidR="00450672" w:rsidRPr="00450672" w:rsidRDefault="00450672" w:rsidP="00FA4505">
      <w:pPr>
        <w:pStyle w:val="A-CH"/>
      </w:pPr>
      <w:r w:rsidRPr="00450672">
        <w:t xml:space="preserve">Part </w:t>
      </w:r>
      <w:r w:rsidR="0047296E">
        <w:t>1</w:t>
      </w:r>
    </w:p>
    <w:p w:rsidR="00450672" w:rsidRPr="00450672" w:rsidRDefault="00450672" w:rsidP="00FA4505">
      <w:pPr>
        <w:pStyle w:val="A-Text-extraspaceafter"/>
      </w:pPr>
      <w:r w:rsidRPr="00450672">
        <w:t>Each of the Sacraments incorporates concrete objects and actions as symbols. Begin to examine some of these symbols by answering the following questions:</w:t>
      </w:r>
    </w:p>
    <w:p w:rsidR="00450672" w:rsidRPr="00450672" w:rsidRDefault="00450672" w:rsidP="00FA4505">
      <w:pPr>
        <w:pStyle w:val="A-NumberList"/>
        <w:ind w:left="270" w:hanging="270"/>
      </w:pPr>
      <w:r w:rsidRPr="00FA4505">
        <w:rPr>
          <w:b/>
        </w:rPr>
        <w:t>1.</w:t>
      </w:r>
      <w:r w:rsidRPr="00450672">
        <w:t xml:space="preserve"> </w:t>
      </w:r>
      <w:r w:rsidR="00FA4505">
        <w:tab/>
      </w:r>
      <w:r w:rsidRPr="00450672">
        <w:t>Name at least four uses for</w:t>
      </w:r>
      <w:r w:rsidR="00703EC7">
        <w:t>,</w:t>
      </w:r>
      <w:r w:rsidRPr="00450672">
        <w:t xml:space="preserve"> or characteristics of</w:t>
      </w:r>
      <w:r w:rsidR="00703EC7">
        <w:t>,</w:t>
      </w:r>
      <w:r w:rsidRPr="00450672">
        <w:t xml:space="preserve"> water. How might these symbolically relate to the Sacrament of Baptism?</w:t>
      </w:r>
    </w:p>
    <w:p w:rsidR="00450672" w:rsidRDefault="00450672" w:rsidP="00772E02">
      <w:pPr>
        <w:pStyle w:val="text"/>
        <w:spacing w:line="360" w:lineRule="auto"/>
        <w:ind w:left="270" w:hanging="270"/>
      </w:pPr>
    </w:p>
    <w:p w:rsidR="00053C6B" w:rsidRDefault="00053C6B" w:rsidP="00772E02">
      <w:pPr>
        <w:pStyle w:val="text"/>
        <w:spacing w:line="360" w:lineRule="auto"/>
        <w:ind w:left="270" w:hanging="270"/>
      </w:pPr>
    </w:p>
    <w:p w:rsidR="00772E02" w:rsidRDefault="00772E02" w:rsidP="00772E02">
      <w:pPr>
        <w:pStyle w:val="text"/>
        <w:spacing w:line="360" w:lineRule="auto"/>
        <w:ind w:left="270" w:hanging="270"/>
      </w:pPr>
    </w:p>
    <w:p w:rsidR="00772E02" w:rsidRDefault="00772E02" w:rsidP="00772E02">
      <w:pPr>
        <w:pStyle w:val="text"/>
        <w:spacing w:line="360" w:lineRule="auto"/>
        <w:ind w:left="270" w:hanging="270"/>
      </w:pPr>
    </w:p>
    <w:p w:rsidR="00053C6B" w:rsidRPr="00450672" w:rsidRDefault="00053C6B" w:rsidP="00772E02">
      <w:pPr>
        <w:pStyle w:val="text"/>
        <w:spacing w:line="360" w:lineRule="auto"/>
        <w:ind w:left="270" w:hanging="270"/>
      </w:pPr>
    </w:p>
    <w:p w:rsidR="00450672" w:rsidRPr="00450672" w:rsidRDefault="00450672" w:rsidP="00FA4505">
      <w:pPr>
        <w:pStyle w:val="A-NumberList"/>
        <w:ind w:left="270" w:hanging="270"/>
      </w:pPr>
      <w:r w:rsidRPr="00FA4505">
        <w:rPr>
          <w:b/>
        </w:rPr>
        <w:t>2.</w:t>
      </w:r>
      <w:r w:rsidRPr="00450672">
        <w:t xml:space="preserve"> </w:t>
      </w:r>
      <w:r w:rsidR="00FA4505">
        <w:tab/>
      </w:r>
      <w:r w:rsidRPr="00450672">
        <w:t xml:space="preserve">Name at least three uses </w:t>
      </w:r>
      <w:r w:rsidR="00772E02">
        <w:t>for</w:t>
      </w:r>
      <w:r w:rsidR="00703EC7">
        <w:t>,</w:t>
      </w:r>
      <w:r w:rsidRPr="00450672">
        <w:t xml:space="preserve"> or characteristics of</w:t>
      </w:r>
      <w:r w:rsidR="00703EC7">
        <w:t>,</w:t>
      </w:r>
      <w:r w:rsidRPr="00450672">
        <w:t xml:space="preserve"> oil. How might these symbolically relate to the Sacrament of Confirmation?</w:t>
      </w:r>
    </w:p>
    <w:p w:rsidR="00450672" w:rsidRDefault="00450672" w:rsidP="00772E02">
      <w:pPr>
        <w:pStyle w:val="text"/>
        <w:spacing w:line="360" w:lineRule="auto"/>
        <w:ind w:left="270" w:hanging="270"/>
      </w:pPr>
    </w:p>
    <w:p w:rsidR="00772E02" w:rsidRDefault="00772E02" w:rsidP="00772E02">
      <w:pPr>
        <w:pStyle w:val="text"/>
        <w:spacing w:line="360" w:lineRule="auto"/>
        <w:ind w:left="270" w:hanging="270"/>
      </w:pPr>
    </w:p>
    <w:p w:rsidR="00053C6B" w:rsidRDefault="00053C6B" w:rsidP="00772E02">
      <w:pPr>
        <w:pStyle w:val="text"/>
        <w:spacing w:line="360" w:lineRule="auto"/>
        <w:ind w:left="270" w:hanging="270"/>
      </w:pPr>
    </w:p>
    <w:p w:rsidR="00772E02" w:rsidRDefault="00772E02" w:rsidP="00772E02">
      <w:pPr>
        <w:pStyle w:val="text"/>
        <w:spacing w:line="360" w:lineRule="auto"/>
        <w:ind w:left="270" w:hanging="270"/>
      </w:pPr>
    </w:p>
    <w:p w:rsidR="00053C6B" w:rsidRPr="00450672" w:rsidRDefault="00053C6B" w:rsidP="00772E02">
      <w:pPr>
        <w:pStyle w:val="text"/>
        <w:spacing w:line="360" w:lineRule="auto"/>
        <w:ind w:left="270" w:hanging="270"/>
      </w:pPr>
    </w:p>
    <w:p w:rsidR="00450672" w:rsidRPr="00450672" w:rsidRDefault="00450672" w:rsidP="00FA4505">
      <w:pPr>
        <w:pStyle w:val="A-NumberList"/>
        <w:spacing w:after="480"/>
        <w:ind w:left="274" w:hanging="274"/>
      </w:pPr>
      <w:r w:rsidRPr="00FA4505">
        <w:rPr>
          <w:b/>
        </w:rPr>
        <w:t>3.</w:t>
      </w:r>
      <w:r w:rsidRPr="00450672">
        <w:t xml:space="preserve"> </w:t>
      </w:r>
      <w:r w:rsidR="00FA4505">
        <w:tab/>
      </w:r>
      <w:r w:rsidRPr="00450672">
        <w:t xml:space="preserve">Name </w:t>
      </w:r>
      <w:r w:rsidR="00270901">
        <w:t>three</w:t>
      </w:r>
      <w:r w:rsidRPr="00450672">
        <w:t xml:space="preserve"> uses for</w:t>
      </w:r>
      <w:r w:rsidR="00703EC7">
        <w:t>,</w:t>
      </w:r>
      <w:r w:rsidRPr="00450672">
        <w:t xml:space="preserve"> or characteristics of</w:t>
      </w:r>
      <w:r w:rsidR="00703EC7">
        <w:t>,</w:t>
      </w:r>
      <w:r w:rsidRPr="00450672">
        <w:t xml:space="preserve"> bread and wine. How might these symbolically relate to the Sacrament of the Eucharist?</w:t>
      </w:r>
    </w:p>
    <w:p w:rsidR="00053C6B" w:rsidRDefault="00053C6B">
      <w:pPr>
        <w:spacing w:after="200" w:line="276" w:lineRule="auto"/>
        <w:rPr>
          <w:rFonts w:ascii="Arial" w:eastAsiaTheme="minorHAnsi" w:hAnsi="Arial" w:cs="Arial"/>
          <w:b/>
          <w:sz w:val="36"/>
          <w:szCs w:val="40"/>
        </w:rPr>
      </w:pPr>
      <w:r>
        <w:br w:type="page"/>
      </w:r>
    </w:p>
    <w:p w:rsidR="00450672" w:rsidRPr="00450672" w:rsidRDefault="00450672" w:rsidP="000B61E8">
      <w:pPr>
        <w:pStyle w:val="A-CH"/>
        <w:spacing w:before="0"/>
      </w:pPr>
      <w:r w:rsidRPr="00450672">
        <w:lastRenderedPageBreak/>
        <w:t xml:space="preserve">Part </w:t>
      </w:r>
      <w:r w:rsidR="0047296E">
        <w:t>2</w:t>
      </w:r>
    </w:p>
    <w:p w:rsidR="00450672" w:rsidRPr="00450672" w:rsidRDefault="00450672" w:rsidP="00FA4505">
      <w:pPr>
        <w:pStyle w:val="A-Text-withspaceafter"/>
      </w:pPr>
      <w:r w:rsidRPr="00450672">
        <w:t xml:space="preserve">Read each Scripture </w:t>
      </w:r>
      <w:r w:rsidRPr="00FA4505">
        <w:t>passage</w:t>
      </w:r>
      <w:r w:rsidRPr="00450672">
        <w:t xml:space="preserve"> </w:t>
      </w:r>
      <w:r w:rsidR="0047296E">
        <w:t xml:space="preserve">below </w:t>
      </w:r>
      <w:r w:rsidRPr="00450672">
        <w:t>carefully.</w:t>
      </w:r>
      <w:r w:rsidR="00270901">
        <w:t xml:space="preserve"> </w:t>
      </w:r>
      <w:r w:rsidRPr="00450672">
        <w:t>Look for an object or action that is (or became) a symbol.</w:t>
      </w:r>
      <w:r w:rsidR="00270901">
        <w:t xml:space="preserve"> </w:t>
      </w:r>
      <w:r w:rsidRPr="00450672">
        <w:t>Then explain the symbol’s meaning in the celebration of the Sacrament. Use the sample as a model.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5"/>
        <w:gridCol w:w="3535"/>
        <w:gridCol w:w="2806"/>
      </w:tblGrid>
      <w:tr w:rsidR="00450672" w:rsidRPr="00450672" w:rsidTr="00053C6B">
        <w:trPr>
          <w:trHeight w:val="98"/>
        </w:trPr>
        <w:tc>
          <w:tcPr>
            <w:tcW w:w="5000" w:type="pct"/>
            <w:gridSpan w:val="3"/>
          </w:tcPr>
          <w:p w:rsidR="00450672" w:rsidRPr="00450672" w:rsidRDefault="00450672" w:rsidP="00EC0758">
            <w:pPr>
              <w:pStyle w:val="A-ChartHeads"/>
              <w:spacing w:before="40"/>
            </w:pPr>
            <w:r w:rsidRPr="00450672">
              <w:t>Baptism</w:t>
            </w:r>
          </w:p>
        </w:tc>
      </w:tr>
      <w:tr w:rsidR="00450672" w:rsidRPr="00450672" w:rsidTr="00FA4505">
        <w:trPr>
          <w:trHeight w:val="305"/>
        </w:trPr>
        <w:tc>
          <w:tcPr>
            <w:tcW w:w="1689" w:type="pct"/>
          </w:tcPr>
          <w:p w:rsidR="00450672" w:rsidRPr="00450672" w:rsidRDefault="00450672" w:rsidP="00FA4505">
            <w:pPr>
              <w:pStyle w:val="A-ChartHeads"/>
            </w:pPr>
            <w:r w:rsidRPr="00450672">
              <w:t>Scripture Passage</w:t>
            </w:r>
          </w:p>
        </w:tc>
        <w:tc>
          <w:tcPr>
            <w:tcW w:w="1846" w:type="pct"/>
            <w:shd w:val="clear" w:color="auto" w:fill="auto"/>
          </w:tcPr>
          <w:p w:rsidR="00450672" w:rsidRPr="00450672" w:rsidRDefault="00450672" w:rsidP="00EC0758">
            <w:pPr>
              <w:pStyle w:val="A-ChartHeads"/>
              <w:spacing w:before="40"/>
            </w:pPr>
            <w:r w:rsidRPr="00450672">
              <w:t xml:space="preserve">Symbolic </w:t>
            </w:r>
            <w:r w:rsidR="0047296E">
              <w:t>O</w:t>
            </w:r>
            <w:r w:rsidRPr="00450672">
              <w:t xml:space="preserve">bject or </w:t>
            </w:r>
            <w:r w:rsidR="0047296E">
              <w:t>A</w:t>
            </w:r>
            <w:r w:rsidRPr="00450672">
              <w:t xml:space="preserve">ction </w:t>
            </w:r>
            <w:r w:rsidR="00FA4505">
              <w:br/>
            </w:r>
            <w:r w:rsidRPr="00450672">
              <w:t xml:space="preserve">in Scripture </w:t>
            </w:r>
          </w:p>
        </w:tc>
        <w:tc>
          <w:tcPr>
            <w:tcW w:w="1465" w:type="pct"/>
            <w:shd w:val="clear" w:color="auto" w:fill="auto"/>
          </w:tcPr>
          <w:p w:rsidR="00450672" w:rsidRPr="00450672" w:rsidRDefault="0047296E" w:rsidP="00EC0758">
            <w:pPr>
              <w:pStyle w:val="A-ChartHeads"/>
              <w:spacing w:before="40"/>
            </w:pPr>
            <w:r>
              <w:t>Explanation of</w:t>
            </w:r>
            <w:r w:rsidRPr="00450672">
              <w:t xml:space="preserve"> </w:t>
            </w:r>
            <w:r w:rsidR="00450672" w:rsidRPr="00450672">
              <w:t xml:space="preserve">the </w:t>
            </w:r>
            <w:r>
              <w:t>S</w:t>
            </w:r>
            <w:r w:rsidR="00450672" w:rsidRPr="00450672">
              <w:t xml:space="preserve">ymbol as </w:t>
            </w:r>
            <w:r>
              <w:t>I</w:t>
            </w:r>
            <w:r w:rsidR="00450672" w:rsidRPr="00450672">
              <w:t xml:space="preserve">t </w:t>
            </w:r>
            <w:r>
              <w:t>R</w:t>
            </w:r>
            <w:r w:rsidR="00450672" w:rsidRPr="00450672">
              <w:t>elates to Baptism</w:t>
            </w:r>
          </w:p>
        </w:tc>
      </w:tr>
      <w:tr w:rsidR="00450672" w:rsidRPr="00450672" w:rsidTr="00B25656">
        <w:trPr>
          <w:trHeight w:val="1268"/>
        </w:trPr>
        <w:tc>
          <w:tcPr>
            <w:tcW w:w="1689" w:type="pct"/>
            <w:vAlign w:val="center"/>
          </w:tcPr>
          <w:p w:rsidR="00450672" w:rsidRPr="00FA4505" w:rsidRDefault="00450672" w:rsidP="00B25656">
            <w:pPr>
              <w:pStyle w:val="A-ChartText"/>
              <w:spacing w:before="40"/>
              <w:rPr>
                <w:b/>
              </w:rPr>
            </w:pPr>
            <w:r w:rsidRPr="00FA4505">
              <w:rPr>
                <w:b/>
              </w:rPr>
              <w:t>Genesis 6:11</w:t>
            </w:r>
            <w:r w:rsidR="0047296E" w:rsidRPr="00FA4505">
              <w:rPr>
                <w:b/>
              </w:rPr>
              <w:t>–</w:t>
            </w:r>
            <w:r w:rsidRPr="00FA4505">
              <w:rPr>
                <w:b/>
              </w:rPr>
              <w:t>22</w:t>
            </w:r>
          </w:p>
          <w:p w:rsidR="00450672" w:rsidRPr="00450672" w:rsidRDefault="0047296E" w:rsidP="00B25656">
            <w:pPr>
              <w:pStyle w:val="A-ChartText"/>
              <w:spacing w:before="40"/>
            </w:pPr>
            <w:r>
              <w:t xml:space="preserve">God tells </w:t>
            </w:r>
            <w:r w:rsidR="00450672" w:rsidRPr="00450672">
              <w:t>Noah to build an ark to save himself, his offspring, and animals from a flood.</w:t>
            </w:r>
          </w:p>
        </w:tc>
        <w:tc>
          <w:tcPr>
            <w:tcW w:w="1846" w:type="pct"/>
            <w:shd w:val="clear" w:color="auto" w:fill="auto"/>
          </w:tcPr>
          <w:p w:rsidR="00450672" w:rsidRPr="00450672" w:rsidRDefault="00450672" w:rsidP="00EC0758">
            <w:pPr>
              <w:spacing w:before="40"/>
              <w:rPr>
                <w:rFonts w:ascii="Book Antiqua" w:hAnsi="Book Antiqua"/>
              </w:rPr>
            </w:pPr>
          </w:p>
          <w:p w:rsidR="00450672" w:rsidRPr="00450672" w:rsidRDefault="00450672" w:rsidP="00703EC7">
            <w:pPr>
              <w:pStyle w:val="A-ChartText"/>
              <w:spacing w:before="40"/>
              <w:rPr>
                <w:b/>
              </w:rPr>
            </w:pPr>
            <w:r w:rsidRPr="00450672">
              <w:t xml:space="preserve">The </w:t>
            </w:r>
            <w:r w:rsidR="00703EC7">
              <w:t>F</w:t>
            </w:r>
            <w:r w:rsidRPr="00450672">
              <w:t>lood is a water event of destructio</w:t>
            </w:r>
            <w:r w:rsidR="00703EC7">
              <w:t>n and death. Symbolically, the F</w:t>
            </w:r>
            <w:r w:rsidRPr="00450672">
              <w:t>lood can indicate how sin leads to death.</w:t>
            </w:r>
          </w:p>
        </w:tc>
        <w:tc>
          <w:tcPr>
            <w:tcW w:w="1465" w:type="pct"/>
            <w:shd w:val="clear" w:color="auto" w:fill="auto"/>
          </w:tcPr>
          <w:p w:rsidR="00450672" w:rsidRPr="00450672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  <w:p w:rsidR="00450672" w:rsidRPr="00450672" w:rsidRDefault="00450672" w:rsidP="00EC0758">
            <w:pPr>
              <w:pStyle w:val="A-ChartText"/>
              <w:spacing w:before="40"/>
            </w:pPr>
            <w:r w:rsidRPr="00450672">
              <w:t>Baptism is death to an old life of sin and rebirth to a new life in Christ</w:t>
            </w:r>
            <w:r w:rsidR="00703EC7">
              <w:t>,</w:t>
            </w:r>
            <w:r w:rsidRPr="00450672">
              <w:t xml:space="preserve"> using water.</w:t>
            </w:r>
          </w:p>
        </w:tc>
      </w:tr>
      <w:tr w:rsidR="00450672" w:rsidRPr="00450672" w:rsidTr="00445E55">
        <w:trPr>
          <w:trHeight w:val="701"/>
        </w:trPr>
        <w:tc>
          <w:tcPr>
            <w:tcW w:w="1689" w:type="pct"/>
          </w:tcPr>
          <w:p w:rsidR="00450672" w:rsidRPr="00FA4505" w:rsidRDefault="00450672" w:rsidP="00EC0758">
            <w:pPr>
              <w:pStyle w:val="A-ChartText"/>
              <w:spacing w:before="40"/>
              <w:rPr>
                <w:b/>
              </w:rPr>
            </w:pPr>
            <w:r w:rsidRPr="00FA4505">
              <w:rPr>
                <w:b/>
              </w:rPr>
              <w:t>Exodus 14:21</w:t>
            </w:r>
            <w:r w:rsidR="0047296E" w:rsidRPr="00FA4505">
              <w:rPr>
                <w:b/>
              </w:rPr>
              <w:t>–</w:t>
            </w:r>
            <w:r w:rsidRPr="00FA4505">
              <w:rPr>
                <w:b/>
              </w:rPr>
              <w:t>25</w:t>
            </w:r>
          </w:p>
          <w:p w:rsidR="00450672" w:rsidRDefault="00450672" w:rsidP="00EC0758">
            <w:pPr>
              <w:pStyle w:val="text"/>
              <w:spacing w:before="40" w:line="600" w:lineRule="auto"/>
              <w:rPr>
                <w:b/>
              </w:rPr>
            </w:pPr>
          </w:p>
          <w:p w:rsidR="00053C6B" w:rsidRDefault="00053C6B" w:rsidP="00EC0758">
            <w:pPr>
              <w:pStyle w:val="text"/>
              <w:spacing w:before="40" w:line="600" w:lineRule="auto"/>
              <w:rPr>
                <w:b/>
              </w:rPr>
            </w:pPr>
          </w:p>
          <w:p w:rsidR="00053C6B" w:rsidRPr="00450672" w:rsidRDefault="00053C6B" w:rsidP="00EC0758">
            <w:pPr>
              <w:pStyle w:val="text"/>
              <w:spacing w:before="40" w:line="600" w:lineRule="auto"/>
              <w:rPr>
                <w:b/>
              </w:rPr>
            </w:pPr>
          </w:p>
        </w:tc>
        <w:tc>
          <w:tcPr>
            <w:tcW w:w="1846" w:type="pct"/>
            <w:shd w:val="clear" w:color="auto" w:fill="auto"/>
          </w:tcPr>
          <w:p w:rsidR="00450672" w:rsidRPr="00450672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  <w:tc>
          <w:tcPr>
            <w:tcW w:w="1465" w:type="pct"/>
            <w:shd w:val="clear" w:color="auto" w:fill="auto"/>
          </w:tcPr>
          <w:p w:rsidR="00450672" w:rsidRPr="00450672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</w:tr>
      <w:tr w:rsidR="00450672" w:rsidRPr="00450672" w:rsidTr="00445E55">
        <w:trPr>
          <w:trHeight w:val="701"/>
        </w:trPr>
        <w:tc>
          <w:tcPr>
            <w:tcW w:w="1689" w:type="pct"/>
          </w:tcPr>
          <w:p w:rsidR="00450672" w:rsidRPr="00FA4505" w:rsidRDefault="00450672" w:rsidP="00EC0758">
            <w:pPr>
              <w:pStyle w:val="A-ChartText"/>
              <w:spacing w:before="40"/>
              <w:rPr>
                <w:b/>
              </w:rPr>
            </w:pPr>
            <w:r w:rsidRPr="00FA4505">
              <w:rPr>
                <w:b/>
              </w:rPr>
              <w:t>Joshua 3:14</w:t>
            </w:r>
            <w:r w:rsidR="0047296E" w:rsidRPr="00FA4505">
              <w:rPr>
                <w:b/>
              </w:rPr>
              <w:t>–</w:t>
            </w:r>
            <w:r w:rsidRPr="00FA4505">
              <w:rPr>
                <w:b/>
              </w:rPr>
              <w:t>17</w:t>
            </w:r>
          </w:p>
          <w:p w:rsidR="00450672" w:rsidRDefault="00450672" w:rsidP="00EC0758">
            <w:pPr>
              <w:pStyle w:val="text"/>
              <w:spacing w:before="40" w:line="600" w:lineRule="auto"/>
              <w:rPr>
                <w:b/>
              </w:rPr>
            </w:pPr>
          </w:p>
          <w:p w:rsidR="00053C6B" w:rsidRDefault="00053C6B" w:rsidP="00EC0758">
            <w:pPr>
              <w:pStyle w:val="text"/>
              <w:spacing w:before="40" w:line="600" w:lineRule="auto"/>
              <w:rPr>
                <w:b/>
              </w:rPr>
            </w:pPr>
          </w:p>
          <w:p w:rsidR="00053C6B" w:rsidRPr="00450672" w:rsidRDefault="00053C6B" w:rsidP="00EC0758">
            <w:pPr>
              <w:pStyle w:val="text"/>
              <w:spacing w:before="40" w:line="600" w:lineRule="auto"/>
              <w:rPr>
                <w:b/>
              </w:rPr>
            </w:pPr>
          </w:p>
        </w:tc>
        <w:tc>
          <w:tcPr>
            <w:tcW w:w="1846" w:type="pct"/>
            <w:shd w:val="clear" w:color="auto" w:fill="auto"/>
          </w:tcPr>
          <w:p w:rsidR="00450672" w:rsidRPr="00450672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  <w:tc>
          <w:tcPr>
            <w:tcW w:w="1465" w:type="pct"/>
            <w:shd w:val="clear" w:color="auto" w:fill="auto"/>
          </w:tcPr>
          <w:p w:rsidR="00450672" w:rsidRPr="00450672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</w:tr>
      <w:tr w:rsidR="00450672" w:rsidRPr="00450672" w:rsidTr="00445E55">
        <w:trPr>
          <w:trHeight w:val="701"/>
        </w:trPr>
        <w:tc>
          <w:tcPr>
            <w:tcW w:w="1689" w:type="pct"/>
          </w:tcPr>
          <w:p w:rsidR="00450672" w:rsidRPr="00FA4505" w:rsidRDefault="00450672" w:rsidP="00EC0758">
            <w:pPr>
              <w:pStyle w:val="A-ChartText"/>
              <w:spacing w:before="40"/>
              <w:rPr>
                <w:b/>
              </w:rPr>
            </w:pPr>
            <w:r w:rsidRPr="00FA4505">
              <w:rPr>
                <w:b/>
              </w:rPr>
              <w:t>John 4:4</w:t>
            </w:r>
            <w:r w:rsidR="0047296E" w:rsidRPr="00FA4505">
              <w:rPr>
                <w:b/>
              </w:rPr>
              <w:t>–</w:t>
            </w:r>
            <w:r w:rsidRPr="00FA4505">
              <w:rPr>
                <w:b/>
              </w:rPr>
              <w:t>15</w:t>
            </w:r>
          </w:p>
          <w:p w:rsidR="00450672" w:rsidRDefault="00450672" w:rsidP="00EC0758">
            <w:pPr>
              <w:pStyle w:val="text"/>
              <w:spacing w:before="40" w:line="600" w:lineRule="auto"/>
              <w:rPr>
                <w:b/>
              </w:rPr>
            </w:pPr>
          </w:p>
          <w:p w:rsidR="00053C6B" w:rsidRDefault="00053C6B" w:rsidP="00EC0758">
            <w:pPr>
              <w:pStyle w:val="text"/>
              <w:spacing w:before="40" w:line="600" w:lineRule="auto"/>
              <w:rPr>
                <w:b/>
              </w:rPr>
            </w:pPr>
          </w:p>
          <w:p w:rsidR="00053C6B" w:rsidRPr="00450672" w:rsidRDefault="00053C6B" w:rsidP="00EC0758">
            <w:pPr>
              <w:pStyle w:val="text"/>
              <w:spacing w:before="40" w:line="600" w:lineRule="auto"/>
              <w:rPr>
                <w:b/>
              </w:rPr>
            </w:pPr>
          </w:p>
        </w:tc>
        <w:tc>
          <w:tcPr>
            <w:tcW w:w="1846" w:type="pct"/>
            <w:shd w:val="clear" w:color="auto" w:fill="auto"/>
          </w:tcPr>
          <w:p w:rsidR="00450672" w:rsidRPr="00450672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  <w:tc>
          <w:tcPr>
            <w:tcW w:w="1465" w:type="pct"/>
            <w:shd w:val="clear" w:color="auto" w:fill="auto"/>
          </w:tcPr>
          <w:p w:rsidR="00450672" w:rsidRPr="00450672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</w:tr>
    </w:tbl>
    <w:p w:rsidR="00053C6B" w:rsidRDefault="00053C6B" w:rsidP="00EC0758">
      <w:pPr>
        <w:spacing w:before="40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3193"/>
        <w:gridCol w:w="3191"/>
      </w:tblGrid>
      <w:tr w:rsidR="00450672" w:rsidRPr="00450672" w:rsidTr="00E20364">
        <w:trPr>
          <w:trHeight w:val="602"/>
        </w:trPr>
        <w:tc>
          <w:tcPr>
            <w:tcW w:w="5000" w:type="pct"/>
            <w:gridSpan w:val="3"/>
            <w:vAlign w:val="center"/>
          </w:tcPr>
          <w:p w:rsidR="00450672" w:rsidRPr="00E20364" w:rsidRDefault="00450672" w:rsidP="00E20364">
            <w:pPr>
              <w:pStyle w:val="A-ChartHeads"/>
              <w:spacing w:before="40"/>
              <w:rPr>
                <w:sz w:val="26"/>
                <w:szCs w:val="26"/>
              </w:rPr>
            </w:pPr>
            <w:r w:rsidRPr="00450672">
              <w:lastRenderedPageBreak/>
              <w:br w:type="page"/>
            </w:r>
            <w:r w:rsidRPr="00E20364">
              <w:rPr>
                <w:sz w:val="26"/>
                <w:szCs w:val="26"/>
              </w:rPr>
              <w:t>Confirmation</w:t>
            </w:r>
          </w:p>
        </w:tc>
      </w:tr>
      <w:tr w:rsidR="00FA4505" w:rsidRPr="00450672" w:rsidTr="00FA4505">
        <w:trPr>
          <w:trHeight w:val="422"/>
        </w:trPr>
        <w:tc>
          <w:tcPr>
            <w:tcW w:w="1667" w:type="pct"/>
          </w:tcPr>
          <w:p w:rsidR="00FA4505" w:rsidRPr="00450672" w:rsidRDefault="00FA4505" w:rsidP="00EC0758">
            <w:pPr>
              <w:pStyle w:val="A-ChartHeads"/>
              <w:spacing w:before="40"/>
            </w:pPr>
            <w:r w:rsidRPr="00450672">
              <w:t>Scripture Passage</w:t>
            </w:r>
          </w:p>
        </w:tc>
        <w:tc>
          <w:tcPr>
            <w:tcW w:w="1667" w:type="pct"/>
          </w:tcPr>
          <w:p w:rsidR="00FA4505" w:rsidRPr="00450672" w:rsidRDefault="00FA4505" w:rsidP="00EC0758">
            <w:pPr>
              <w:pStyle w:val="A-ChartHeads"/>
              <w:spacing w:before="40"/>
            </w:pPr>
            <w:r w:rsidRPr="00450672">
              <w:t xml:space="preserve">Symbolic </w:t>
            </w:r>
            <w:r>
              <w:t>O</w:t>
            </w:r>
            <w:r w:rsidRPr="00450672">
              <w:t xml:space="preserve">bject or </w:t>
            </w:r>
            <w:r>
              <w:t>A</w:t>
            </w:r>
            <w:r w:rsidRPr="00450672">
              <w:t xml:space="preserve">ction </w:t>
            </w:r>
            <w:r>
              <w:br/>
            </w:r>
            <w:r w:rsidRPr="00450672">
              <w:t>in Scripture</w:t>
            </w:r>
          </w:p>
        </w:tc>
        <w:tc>
          <w:tcPr>
            <w:tcW w:w="1666" w:type="pct"/>
          </w:tcPr>
          <w:p w:rsidR="00FA4505" w:rsidRPr="00450672" w:rsidRDefault="00FA4505" w:rsidP="00EC0758">
            <w:pPr>
              <w:pStyle w:val="A-ChartHeads"/>
              <w:spacing w:before="40"/>
            </w:pPr>
            <w:r>
              <w:t>Explanation of</w:t>
            </w:r>
            <w:r w:rsidRPr="00450672">
              <w:t xml:space="preserve"> the </w:t>
            </w:r>
            <w:r>
              <w:t xml:space="preserve">Symbol </w:t>
            </w:r>
            <w:r w:rsidRPr="00450672">
              <w:t xml:space="preserve">as </w:t>
            </w:r>
            <w:r>
              <w:t>I</w:t>
            </w:r>
            <w:r w:rsidRPr="00450672">
              <w:t xml:space="preserve">t </w:t>
            </w:r>
            <w:r>
              <w:t>R</w:t>
            </w:r>
            <w:r w:rsidRPr="00450672">
              <w:t xml:space="preserve">elates to </w:t>
            </w:r>
            <w:r>
              <w:t>Confirmation</w:t>
            </w:r>
          </w:p>
        </w:tc>
      </w:tr>
      <w:tr w:rsidR="00450672" w:rsidRPr="00450672" w:rsidTr="00B25656">
        <w:trPr>
          <w:trHeight w:val="2645"/>
        </w:trPr>
        <w:tc>
          <w:tcPr>
            <w:tcW w:w="1667" w:type="pct"/>
          </w:tcPr>
          <w:p w:rsidR="00450672" w:rsidRPr="00FA4505" w:rsidRDefault="00450672" w:rsidP="00EC0758">
            <w:pPr>
              <w:pStyle w:val="A-ChartText"/>
              <w:spacing w:before="40"/>
              <w:rPr>
                <w:b/>
              </w:rPr>
            </w:pPr>
            <w:r w:rsidRPr="00FA4505">
              <w:rPr>
                <w:b/>
              </w:rPr>
              <w:t>1 Samuel 16:11</w:t>
            </w:r>
            <w:r w:rsidR="0047296E" w:rsidRPr="00FA4505">
              <w:rPr>
                <w:b/>
              </w:rPr>
              <w:t>–</w:t>
            </w:r>
            <w:r w:rsidRPr="00FA4505">
              <w:rPr>
                <w:b/>
              </w:rPr>
              <w:t>13</w:t>
            </w:r>
          </w:p>
          <w:p w:rsidR="00450672" w:rsidRDefault="00450672" w:rsidP="00EC0758">
            <w:pPr>
              <w:pStyle w:val="text"/>
              <w:spacing w:before="40" w:line="600" w:lineRule="auto"/>
              <w:rPr>
                <w:b/>
              </w:rPr>
            </w:pPr>
          </w:p>
          <w:p w:rsidR="00053C6B" w:rsidRDefault="00053C6B" w:rsidP="00EC0758">
            <w:pPr>
              <w:pStyle w:val="text"/>
              <w:spacing w:before="40" w:line="600" w:lineRule="auto"/>
              <w:rPr>
                <w:b/>
              </w:rPr>
            </w:pPr>
          </w:p>
          <w:p w:rsidR="00450672" w:rsidRPr="00FA4505" w:rsidRDefault="00450672" w:rsidP="00EA0ABB">
            <w:pPr>
              <w:spacing w:before="40"/>
              <w:rPr>
                <w:rFonts w:ascii="Book Antiqua" w:hAnsi="Book Antiqua"/>
                <w:b/>
              </w:rPr>
            </w:pPr>
          </w:p>
        </w:tc>
        <w:tc>
          <w:tcPr>
            <w:tcW w:w="1667" w:type="pct"/>
          </w:tcPr>
          <w:p w:rsidR="00450672" w:rsidRPr="00450672" w:rsidRDefault="00450672" w:rsidP="00EC0758">
            <w:pPr>
              <w:spacing w:before="40"/>
              <w:ind w:left="-16"/>
              <w:rPr>
                <w:rFonts w:ascii="Book Antiqua" w:hAnsi="Book Antiqua"/>
                <w:b/>
              </w:rPr>
            </w:pPr>
          </w:p>
        </w:tc>
        <w:tc>
          <w:tcPr>
            <w:tcW w:w="1666" w:type="pct"/>
          </w:tcPr>
          <w:p w:rsidR="00450672" w:rsidRPr="00450672" w:rsidRDefault="00450672" w:rsidP="00EC0758">
            <w:pPr>
              <w:spacing w:before="40"/>
              <w:ind w:left="-16"/>
              <w:rPr>
                <w:rFonts w:ascii="Book Antiqua" w:hAnsi="Book Antiqua"/>
                <w:b/>
              </w:rPr>
            </w:pPr>
          </w:p>
        </w:tc>
      </w:tr>
      <w:tr w:rsidR="00450672" w:rsidRPr="00450672" w:rsidTr="00B25656">
        <w:trPr>
          <w:trHeight w:val="2600"/>
        </w:trPr>
        <w:tc>
          <w:tcPr>
            <w:tcW w:w="1667" w:type="pct"/>
          </w:tcPr>
          <w:p w:rsidR="00450672" w:rsidRPr="00FA4505" w:rsidRDefault="00450672" w:rsidP="00EC0758">
            <w:pPr>
              <w:pStyle w:val="A-ChartText"/>
              <w:spacing w:before="40"/>
              <w:rPr>
                <w:b/>
              </w:rPr>
            </w:pPr>
            <w:r w:rsidRPr="00FA4505">
              <w:rPr>
                <w:b/>
              </w:rPr>
              <w:t>Isaiah 61:1</w:t>
            </w:r>
            <w:r w:rsidR="0047296E" w:rsidRPr="00FA4505">
              <w:rPr>
                <w:b/>
              </w:rPr>
              <w:t>–</w:t>
            </w:r>
            <w:r w:rsidRPr="00FA4505">
              <w:rPr>
                <w:b/>
              </w:rPr>
              <w:t>2</w:t>
            </w:r>
          </w:p>
          <w:p w:rsidR="00450672" w:rsidRDefault="00450672" w:rsidP="00EC0758">
            <w:pPr>
              <w:spacing w:before="40"/>
              <w:ind w:left="-16"/>
              <w:rPr>
                <w:rFonts w:ascii="Book Antiqua" w:hAnsi="Book Antiqua"/>
                <w:b/>
              </w:rPr>
            </w:pPr>
          </w:p>
          <w:p w:rsidR="00053C6B" w:rsidRPr="00FA4505" w:rsidRDefault="00053C6B" w:rsidP="00EC0758">
            <w:pPr>
              <w:spacing w:before="40"/>
              <w:ind w:left="-16"/>
              <w:rPr>
                <w:rFonts w:ascii="Book Antiqua" w:hAnsi="Book Antiqua"/>
                <w:b/>
              </w:rPr>
            </w:pPr>
          </w:p>
          <w:p w:rsidR="00450672" w:rsidRDefault="00450672" w:rsidP="00EC0758">
            <w:pPr>
              <w:pStyle w:val="text"/>
              <w:spacing w:before="40" w:line="600" w:lineRule="auto"/>
              <w:rPr>
                <w:b/>
              </w:rPr>
            </w:pPr>
          </w:p>
          <w:p w:rsidR="00053C6B" w:rsidRPr="00FA4505" w:rsidRDefault="00053C6B" w:rsidP="00EC0758">
            <w:pPr>
              <w:pStyle w:val="text"/>
              <w:spacing w:before="40" w:line="600" w:lineRule="auto"/>
              <w:rPr>
                <w:b/>
              </w:rPr>
            </w:pPr>
          </w:p>
        </w:tc>
        <w:tc>
          <w:tcPr>
            <w:tcW w:w="1667" w:type="pct"/>
          </w:tcPr>
          <w:p w:rsidR="00450672" w:rsidRPr="00450672" w:rsidRDefault="00450672" w:rsidP="00EC0758">
            <w:pPr>
              <w:spacing w:before="40"/>
              <w:ind w:left="-16"/>
              <w:rPr>
                <w:rFonts w:ascii="Book Antiqua" w:hAnsi="Book Antiqua"/>
                <w:b/>
              </w:rPr>
            </w:pPr>
          </w:p>
        </w:tc>
        <w:tc>
          <w:tcPr>
            <w:tcW w:w="1666" w:type="pct"/>
          </w:tcPr>
          <w:p w:rsidR="00450672" w:rsidRPr="00450672" w:rsidRDefault="00450672" w:rsidP="00EC0758">
            <w:pPr>
              <w:spacing w:before="40"/>
              <w:ind w:left="-16"/>
              <w:rPr>
                <w:rFonts w:ascii="Book Antiqua" w:hAnsi="Book Antiqua"/>
                <w:b/>
              </w:rPr>
            </w:pPr>
          </w:p>
        </w:tc>
      </w:tr>
      <w:tr w:rsidR="00450672" w:rsidRPr="00450672" w:rsidTr="00B25656">
        <w:trPr>
          <w:trHeight w:val="2690"/>
        </w:trPr>
        <w:tc>
          <w:tcPr>
            <w:tcW w:w="1667" w:type="pct"/>
          </w:tcPr>
          <w:p w:rsidR="00450672" w:rsidRPr="00FA4505" w:rsidRDefault="00450672" w:rsidP="00EC0758">
            <w:pPr>
              <w:pStyle w:val="A-ChartText"/>
              <w:spacing w:before="40"/>
              <w:rPr>
                <w:b/>
              </w:rPr>
            </w:pPr>
            <w:r w:rsidRPr="00FA4505">
              <w:rPr>
                <w:b/>
              </w:rPr>
              <w:t>John 3:3</w:t>
            </w:r>
            <w:r w:rsidR="0047296E" w:rsidRPr="00FA4505">
              <w:rPr>
                <w:b/>
              </w:rPr>
              <w:t>–</w:t>
            </w:r>
            <w:r w:rsidRPr="00FA4505">
              <w:rPr>
                <w:b/>
              </w:rPr>
              <w:t>8</w:t>
            </w:r>
          </w:p>
          <w:p w:rsidR="00450672" w:rsidRDefault="00450672" w:rsidP="00EC0758">
            <w:pPr>
              <w:pStyle w:val="text"/>
              <w:spacing w:before="40" w:line="600" w:lineRule="auto"/>
              <w:rPr>
                <w:b/>
              </w:rPr>
            </w:pPr>
          </w:p>
          <w:p w:rsidR="00053C6B" w:rsidRDefault="00053C6B" w:rsidP="00EC0758">
            <w:pPr>
              <w:pStyle w:val="text"/>
              <w:spacing w:before="40" w:line="600" w:lineRule="auto"/>
              <w:rPr>
                <w:b/>
              </w:rPr>
            </w:pPr>
          </w:p>
          <w:p w:rsidR="00450672" w:rsidRPr="00FA4505" w:rsidRDefault="00450672" w:rsidP="00EA0ABB">
            <w:pPr>
              <w:spacing w:before="40"/>
              <w:rPr>
                <w:rFonts w:ascii="Book Antiqua" w:hAnsi="Book Antiqua"/>
                <w:b/>
              </w:rPr>
            </w:pPr>
          </w:p>
        </w:tc>
        <w:tc>
          <w:tcPr>
            <w:tcW w:w="1667" w:type="pct"/>
          </w:tcPr>
          <w:p w:rsidR="00450672" w:rsidRPr="00450672" w:rsidRDefault="00450672" w:rsidP="00EC0758">
            <w:pPr>
              <w:spacing w:before="40"/>
              <w:ind w:left="-16"/>
              <w:rPr>
                <w:rFonts w:ascii="Book Antiqua" w:hAnsi="Book Antiqua"/>
                <w:b/>
              </w:rPr>
            </w:pPr>
          </w:p>
        </w:tc>
        <w:tc>
          <w:tcPr>
            <w:tcW w:w="1666" w:type="pct"/>
          </w:tcPr>
          <w:p w:rsidR="00450672" w:rsidRPr="00450672" w:rsidRDefault="00450672" w:rsidP="00EC0758">
            <w:pPr>
              <w:spacing w:before="40"/>
              <w:ind w:left="-16"/>
              <w:rPr>
                <w:rFonts w:ascii="Book Antiqua" w:hAnsi="Book Antiqua"/>
                <w:b/>
              </w:rPr>
            </w:pPr>
          </w:p>
        </w:tc>
      </w:tr>
      <w:tr w:rsidR="00450672" w:rsidRPr="00450672" w:rsidTr="00B25656">
        <w:trPr>
          <w:trHeight w:val="2690"/>
        </w:trPr>
        <w:tc>
          <w:tcPr>
            <w:tcW w:w="1667" w:type="pct"/>
          </w:tcPr>
          <w:p w:rsidR="00450672" w:rsidRPr="00FA4505" w:rsidRDefault="00450672" w:rsidP="00EC0758">
            <w:pPr>
              <w:pStyle w:val="A-ChartText"/>
              <w:spacing w:before="40"/>
              <w:rPr>
                <w:b/>
              </w:rPr>
            </w:pPr>
            <w:r w:rsidRPr="00FA4505">
              <w:rPr>
                <w:b/>
              </w:rPr>
              <w:t>Acts 2:1</w:t>
            </w:r>
            <w:r w:rsidR="0047296E" w:rsidRPr="00FA4505">
              <w:rPr>
                <w:b/>
              </w:rPr>
              <w:t>–</w:t>
            </w:r>
            <w:r w:rsidRPr="00FA4505">
              <w:rPr>
                <w:b/>
              </w:rPr>
              <w:t>13</w:t>
            </w:r>
          </w:p>
          <w:p w:rsidR="00450672" w:rsidRDefault="00450672" w:rsidP="00EC0758">
            <w:pPr>
              <w:pStyle w:val="text"/>
              <w:spacing w:before="40" w:line="600" w:lineRule="auto"/>
              <w:rPr>
                <w:b/>
              </w:rPr>
            </w:pPr>
          </w:p>
          <w:p w:rsidR="00053C6B" w:rsidRDefault="00053C6B" w:rsidP="00EC0758">
            <w:pPr>
              <w:pStyle w:val="text"/>
              <w:spacing w:before="40" w:line="600" w:lineRule="auto"/>
              <w:rPr>
                <w:b/>
              </w:rPr>
            </w:pPr>
          </w:p>
          <w:p w:rsidR="00053C6B" w:rsidRPr="00FA4505" w:rsidRDefault="00053C6B" w:rsidP="00EC0758">
            <w:pPr>
              <w:pStyle w:val="text"/>
              <w:spacing w:before="40" w:line="600" w:lineRule="auto"/>
              <w:rPr>
                <w:b/>
              </w:rPr>
            </w:pPr>
          </w:p>
        </w:tc>
        <w:tc>
          <w:tcPr>
            <w:tcW w:w="1667" w:type="pct"/>
          </w:tcPr>
          <w:p w:rsidR="00450672" w:rsidRPr="00450672" w:rsidRDefault="00450672" w:rsidP="00EC0758">
            <w:pPr>
              <w:spacing w:before="40"/>
              <w:ind w:left="-16"/>
              <w:rPr>
                <w:rFonts w:ascii="Book Antiqua" w:hAnsi="Book Antiqua"/>
                <w:b/>
              </w:rPr>
            </w:pPr>
          </w:p>
        </w:tc>
        <w:tc>
          <w:tcPr>
            <w:tcW w:w="1666" w:type="pct"/>
          </w:tcPr>
          <w:p w:rsidR="00450672" w:rsidRPr="00450672" w:rsidRDefault="00450672" w:rsidP="00EC0758">
            <w:pPr>
              <w:spacing w:before="40"/>
              <w:ind w:left="-16"/>
              <w:rPr>
                <w:rFonts w:ascii="Book Antiqua" w:hAnsi="Book Antiqua"/>
                <w:b/>
              </w:rPr>
            </w:pPr>
          </w:p>
        </w:tc>
      </w:tr>
      <w:tr w:rsidR="00450672" w:rsidRPr="00450672" w:rsidTr="00E20364">
        <w:trPr>
          <w:trHeight w:val="602"/>
        </w:trPr>
        <w:tc>
          <w:tcPr>
            <w:tcW w:w="5000" w:type="pct"/>
            <w:gridSpan w:val="3"/>
            <w:vAlign w:val="center"/>
          </w:tcPr>
          <w:p w:rsidR="00450672" w:rsidRPr="00EC0758" w:rsidRDefault="00053C6B" w:rsidP="00EC0758">
            <w:pPr>
              <w:pStyle w:val="A-ChartHeads"/>
              <w:spacing w:before="40"/>
              <w:rPr>
                <w:sz w:val="26"/>
                <w:szCs w:val="26"/>
              </w:rPr>
            </w:pPr>
            <w:r>
              <w:rPr>
                <w:rFonts w:ascii="Book Antiqua" w:hAnsi="Book Antiqua"/>
                <w:color w:val="000000"/>
              </w:rPr>
              <w:lastRenderedPageBreak/>
              <w:br w:type="page"/>
            </w:r>
            <w:r w:rsidR="00450672" w:rsidRPr="00EC0758">
              <w:rPr>
                <w:sz w:val="26"/>
                <w:szCs w:val="26"/>
              </w:rPr>
              <w:t>Eucharist</w:t>
            </w:r>
          </w:p>
        </w:tc>
      </w:tr>
      <w:tr w:rsidR="00FA4505" w:rsidRPr="00450672" w:rsidTr="00FA4505">
        <w:trPr>
          <w:trHeight w:val="440"/>
        </w:trPr>
        <w:tc>
          <w:tcPr>
            <w:tcW w:w="1667" w:type="pct"/>
          </w:tcPr>
          <w:p w:rsidR="00FA4505" w:rsidRPr="00450672" w:rsidRDefault="00FA4505" w:rsidP="00EC0758">
            <w:pPr>
              <w:pStyle w:val="A-ChartHeads"/>
              <w:spacing w:before="40"/>
            </w:pPr>
            <w:r w:rsidRPr="00450672">
              <w:t>Scripture Passage</w:t>
            </w:r>
          </w:p>
        </w:tc>
        <w:tc>
          <w:tcPr>
            <w:tcW w:w="1667" w:type="pct"/>
          </w:tcPr>
          <w:p w:rsidR="00FA4505" w:rsidRPr="00450672" w:rsidRDefault="00FA4505" w:rsidP="00EC0758">
            <w:pPr>
              <w:pStyle w:val="A-ChartHeads"/>
              <w:spacing w:before="40"/>
            </w:pPr>
            <w:r w:rsidRPr="00450672">
              <w:t xml:space="preserve">Symbolic </w:t>
            </w:r>
            <w:r>
              <w:t>O</w:t>
            </w:r>
            <w:r w:rsidRPr="00450672">
              <w:t xml:space="preserve">bject or </w:t>
            </w:r>
            <w:r>
              <w:t>A</w:t>
            </w:r>
            <w:r w:rsidRPr="00450672">
              <w:t xml:space="preserve">ction </w:t>
            </w:r>
            <w:r>
              <w:br/>
            </w:r>
            <w:r w:rsidRPr="00450672">
              <w:t>in Scripture</w:t>
            </w:r>
          </w:p>
        </w:tc>
        <w:tc>
          <w:tcPr>
            <w:tcW w:w="1666" w:type="pct"/>
          </w:tcPr>
          <w:p w:rsidR="00FA4505" w:rsidRPr="00450672" w:rsidRDefault="00FA4505" w:rsidP="00EC0758">
            <w:pPr>
              <w:pStyle w:val="A-ChartHeads"/>
              <w:spacing w:before="40"/>
            </w:pPr>
            <w:r>
              <w:t>Explanation of</w:t>
            </w:r>
            <w:r w:rsidRPr="00450672">
              <w:t xml:space="preserve"> the </w:t>
            </w:r>
            <w:r>
              <w:t>S</w:t>
            </w:r>
            <w:r w:rsidRPr="00450672">
              <w:t xml:space="preserve">ymbol as </w:t>
            </w:r>
            <w:r>
              <w:t>I</w:t>
            </w:r>
            <w:r w:rsidRPr="00450672">
              <w:t xml:space="preserve">t </w:t>
            </w:r>
            <w:r>
              <w:t>R</w:t>
            </w:r>
            <w:r w:rsidRPr="00450672">
              <w:t xml:space="preserve">elates to </w:t>
            </w:r>
            <w:r>
              <w:t>the Eucharist</w:t>
            </w:r>
          </w:p>
        </w:tc>
      </w:tr>
      <w:tr w:rsidR="00450672" w:rsidRPr="00450672" w:rsidTr="00B25656">
        <w:trPr>
          <w:trHeight w:val="1925"/>
        </w:trPr>
        <w:tc>
          <w:tcPr>
            <w:tcW w:w="1667" w:type="pct"/>
          </w:tcPr>
          <w:p w:rsidR="00450672" w:rsidRPr="00FA4505" w:rsidRDefault="00450672" w:rsidP="00EC0758">
            <w:pPr>
              <w:pStyle w:val="A-ChartText"/>
              <w:spacing w:before="40"/>
              <w:rPr>
                <w:b/>
              </w:rPr>
            </w:pPr>
            <w:r w:rsidRPr="00FA4505">
              <w:rPr>
                <w:b/>
              </w:rPr>
              <w:t>Exodus 12:14</w:t>
            </w:r>
            <w:r w:rsidR="0047296E" w:rsidRPr="00FA4505">
              <w:rPr>
                <w:b/>
              </w:rPr>
              <w:t>–</w:t>
            </w:r>
            <w:r w:rsidRPr="00FA4505">
              <w:rPr>
                <w:b/>
              </w:rPr>
              <w:t>20</w:t>
            </w:r>
          </w:p>
          <w:p w:rsidR="00450672" w:rsidRPr="00FA4505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  <w:p w:rsidR="00053C6B" w:rsidRPr="00FA4505" w:rsidRDefault="00053C6B" w:rsidP="00EC0758">
            <w:pPr>
              <w:pStyle w:val="text"/>
              <w:spacing w:before="40" w:line="600" w:lineRule="auto"/>
              <w:rPr>
                <w:b/>
              </w:rPr>
            </w:pPr>
          </w:p>
          <w:p w:rsidR="00450672" w:rsidRPr="00FA4505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  <w:tc>
          <w:tcPr>
            <w:tcW w:w="1667" w:type="pct"/>
          </w:tcPr>
          <w:p w:rsidR="00450672" w:rsidRPr="00450672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  <w:tc>
          <w:tcPr>
            <w:tcW w:w="1666" w:type="pct"/>
          </w:tcPr>
          <w:p w:rsidR="00450672" w:rsidRPr="00450672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</w:tr>
      <w:tr w:rsidR="00450672" w:rsidRPr="00450672" w:rsidTr="00B25656">
        <w:trPr>
          <w:trHeight w:val="2240"/>
        </w:trPr>
        <w:tc>
          <w:tcPr>
            <w:tcW w:w="1667" w:type="pct"/>
          </w:tcPr>
          <w:p w:rsidR="00450672" w:rsidRPr="00FA4505" w:rsidRDefault="00450672" w:rsidP="00EC0758">
            <w:pPr>
              <w:pStyle w:val="A-ChartText"/>
              <w:spacing w:before="40"/>
              <w:rPr>
                <w:b/>
              </w:rPr>
            </w:pPr>
            <w:r w:rsidRPr="00FA4505">
              <w:rPr>
                <w:b/>
              </w:rPr>
              <w:t>Matthew 14:13</w:t>
            </w:r>
            <w:r w:rsidR="0047296E" w:rsidRPr="00FA4505">
              <w:rPr>
                <w:b/>
              </w:rPr>
              <w:t>–</w:t>
            </w:r>
            <w:r w:rsidRPr="00FA4505">
              <w:rPr>
                <w:b/>
              </w:rPr>
              <w:t>21</w:t>
            </w:r>
          </w:p>
          <w:p w:rsidR="00450672" w:rsidRPr="00FA4505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  <w:p w:rsidR="00053C6B" w:rsidRPr="00FA4505" w:rsidRDefault="00053C6B" w:rsidP="00EC0758">
            <w:pPr>
              <w:pStyle w:val="text"/>
              <w:spacing w:before="40" w:line="600" w:lineRule="auto"/>
              <w:rPr>
                <w:b/>
              </w:rPr>
            </w:pPr>
          </w:p>
          <w:p w:rsidR="00450672" w:rsidRPr="00FA4505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  <w:tc>
          <w:tcPr>
            <w:tcW w:w="1667" w:type="pct"/>
          </w:tcPr>
          <w:p w:rsidR="00450672" w:rsidRPr="00450672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  <w:tc>
          <w:tcPr>
            <w:tcW w:w="1666" w:type="pct"/>
          </w:tcPr>
          <w:p w:rsidR="00450672" w:rsidRPr="00450672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</w:tr>
      <w:tr w:rsidR="00450672" w:rsidRPr="00450672" w:rsidTr="00B25656">
        <w:trPr>
          <w:trHeight w:val="2150"/>
        </w:trPr>
        <w:tc>
          <w:tcPr>
            <w:tcW w:w="1667" w:type="pct"/>
          </w:tcPr>
          <w:p w:rsidR="00450672" w:rsidRPr="00FA4505" w:rsidRDefault="00450672" w:rsidP="00EC0758">
            <w:pPr>
              <w:pStyle w:val="A-ChartText"/>
              <w:spacing w:before="40"/>
              <w:rPr>
                <w:b/>
              </w:rPr>
            </w:pPr>
            <w:r w:rsidRPr="00FA4505">
              <w:rPr>
                <w:b/>
              </w:rPr>
              <w:t>Luke 22:14</w:t>
            </w:r>
            <w:r w:rsidR="0047296E" w:rsidRPr="00FA4505">
              <w:rPr>
                <w:b/>
              </w:rPr>
              <w:t>–</w:t>
            </w:r>
            <w:r w:rsidRPr="00FA4505">
              <w:rPr>
                <w:b/>
              </w:rPr>
              <w:t>20</w:t>
            </w:r>
          </w:p>
          <w:p w:rsidR="00450672" w:rsidRPr="00FA4505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  <w:p w:rsidR="00450672" w:rsidRDefault="00450672" w:rsidP="00EC0758">
            <w:pPr>
              <w:pStyle w:val="text"/>
              <w:spacing w:before="40" w:line="600" w:lineRule="auto"/>
              <w:rPr>
                <w:b/>
              </w:rPr>
            </w:pPr>
          </w:p>
          <w:p w:rsidR="00450672" w:rsidRPr="00FA4505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  <w:tc>
          <w:tcPr>
            <w:tcW w:w="1667" w:type="pct"/>
          </w:tcPr>
          <w:p w:rsidR="00450672" w:rsidRPr="00450672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  <w:tc>
          <w:tcPr>
            <w:tcW w:w="1666" w:type="pct"/>
          </w:tcPr>
          <w:p w:rsidR="00450672" w:rsidRPr="00450672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</w:tr>
      <w:tr w:rsidR="00450672" w:rsidRPr="00450672" w:rsidTr="00B25656">
        <w:trPr>
          <w:trHeight w:val="2240"/>
        </w:trPr>
        <w:tc>
          <w:tcPr>
            <w:tcW w:w="1667" w:type="pct"/>
          </w:tcPr>
          <w:p w:rsidR="00450672" w:rsidRPr="00FA4505" w:rsidRDefault="00450672" w:rsidP="00EC0758">
            <w:pPr>
              <w:pStyle w:val="A-ChartText"/>
              <w:spacing w:before="40"/>
              <w:rPr>
                <w:b/>
              </w:rPr>
            </w:pPr>
            <w:r w:rsidRPr="00FA4505">
              <w:rPr>
                <w:b/>
              </w:rPr>
              <w:t>John 6:30</w:t>
            </w:r>
            <w:r w:rsidR="0047296E" w:rsidRPr="00FA4505">
              <w:rPr>
                <w:b/>
              </w:rPr>
              <w:t>–</w:t>
            </w:r>
            <w:r w:rsidRPr="00FA4505">
              <w:rPr>
                <w:b/>
              </w:rPr>
              <w:t>35</w:t>
            </w:r>
          </w:p>
          <w:p w:rsidR="00450672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  <w:p w:rsidR="00053C6B" w:rsidRPr="00FA4505" w:rsidRDefault="00053C6B" w:rsidP="00EC0758">
            <w:pPr>
              <w:spacing w:before="40"/>
              <w:rPr>
                <w:rFonts w:ascii="Book Antiqua" w:hAnsi="Book Antiqua"/>
                <w:b/>
              </w:rPr>
            </w:pPr>
          </w:p>
          <w:p w:rsidR="00450672" w:rsidRPr="00FA4505" w:rsidRDefault="00450672" w:rsidP="00EC0758">
            <w:pPr>
              <w:pStyle w:val="text"/>
              <w:spacing w:before="40" w:line="600" w:lineRule="auto"/>
              <w:rPr>
                <w:b/>
              </w:rPr>
            </w:pPr>
          </w:p>
          <w:p w:rsidR="00450672" w:rsidRPr="00FA4505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  <w:tc>
          <w:tcPr>
            <w:tcW w:w="1667" w:type="pct"/>
          </w:tcPr>
          <w:p w:rsidR="00450672" w:rsidRPr="00450672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  <w:tc>
          <w:tcPr>
            <w:tcW w:w="1666" w:type="pct"/>
          </w:tcPr>
          <w:p w:rsidR="00450672" w:rsidRPr="00450672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</w:tr>
      <w:tr w:rsidR="00450672" w:rsidRPr="00450672" w:rsidTr="000C6FEA">
        <w:trPr>
          <w:trHeight w:val="2060"/>
        </w:trPr>
        <w:tc>
          <w:tcPr>
            <w:tcW w:w="1667" w:type="pct"/>
          </w:tcPr>
          <w:p w:rsidR="00450672" w:rsidRPr="007346F5" w:rsidRDefault="00450672" w:rsidP="00EC0758">
            <w:pPr>
              <w:pStyle w:val="A-ChartText"/>
              <w:spacing w:before="40"/>
              <w:rPr>
                <w:b/>
              </w:rPr>
            </w:pPr>
            <w:r w:rsidRPr="007346F5">
              <w:rPr>
                <w:b/>
              </w:rPr>
              <w:t>1 Corinthians 11:23</w:t>
            </w:r>
            <w:r w:rsidR="0047296E" w:rsidRPr="007346F5">
              <w:rPr>
                <w:b/>
              </w:rPr>
              <w:t>–</w:t>
            </w:r>
            <w:r w:rsidRPr="007346F5">
              <w:rPr>
                <w:b/>
              </w:rPr>
              <w:t>26</w:t>
            </w:r>
          </w:p>
          <w:p w:rsidR="00450672" w:rsidRPr="00450672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  <w:p w:rsidR="00053C6B" w:rsidRPr="00450672" w:rsidRDefault="00053C6B" w:rsidP="00EC0758">
            <w:pPr>
              <w:pStyle w:val="text"/>
              <w:spacing w:before="40" w:line="600" w:lineRule="auto"/>
              <w:rPr>
                <w:b/>
              </w:rPr>
            </w:pPr>
          </w:p>
        </w:tc>
        <w:tc>
          <w:tcPr>
            <w:tcW w:w="1667" w:type="pct"/>
          </w:tcPr>
          <w:p w:rsidR="00450672" w:rsidRPr="00450672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  <w:tc>
          <w:tcPr>
            <w:tcW w:w="1666" w:type="pct"/>
          </w:tcPr>
          <w:p w:rsidR="00450672" w:rsidRPr="00450672" w:rsidRDefault="00450672" w:rsidP="00EC0758">
            <w:pPr>
              <w:spacing w:before="40"/>
              <w:rPr>
                <w:rFonts w:ascii="Book Antiqua" w:hAnsi="Book Antiqua"/>
                <w:b/>
              </w:rPr>
            </w:pPr>
          </w:p>
        </w:tc>
      </w:tr>
    </w:tbl>
    <w:p w:rsidR="00FA4411" w:rsidRPr="00450672" w:rsidRDefault="00FA4411" w:rsidP="00703EC7">
      <w:pPr>
        <w:spacing w:before="40"/>
        <w:rPr>
          <w:rFonts w:ascii="Book Antiqua" w:hAnsi="Book Antiqua"/>
        </w:rPr>
      </w:pPr>
    </w:p>
    <w:sectPr w:rsidR="00FA4411" w:rsidRPr="00450672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3EA" w:rsidRDefault="001933EA" w:rsidP="004D0079">
      <w:r>
        <w:separator/>
      </w:r>
    </w:p>
    <w:p w:rsidR="001933EA" w:rsidRDefault="001933EA"/>
  </w:endnote>
  <w:endnote w:type="continuationSeparator" w:id="0">
    <w:p w:rsidR="001933EA" w:rsidRDefault="001933EA" w:rsidP="004D0079">
      <w:r>
        <w:continuationSeparator/>
      </w:r>
    </w:p>
    <w:p w:rsidR="001933EA" w:rsidRDefault="001933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1933E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EF08C8" w:rsidRDefault="00EF08C8" w:rsidP="00EF08C8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2013 by Saint Mary’s Press</w:t>
                </w:r>
              </w:p>
              <w:p w:rsidR="00F55DF3" w:rsidRPr="000E1ADA" w:rsidRDefault="00EF08C8" w:rsidP="00EF08C8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F55DF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55DF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55DF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E0701" w:rsidRPr="009E07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TX001589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1933E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-9.85pt;width:442.15pt;height:47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 style="mso-next-textbox:#Text Box 10">
            <w:txbxContent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</w:p>
              <w:p w:rsidR="00EF08C8" w:rsidRDefault="00EF08C8" w:rsidP="00EF08C8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2013 by Saint Mary’s Press</w:t>
                </w:r>
              </w:p>
              <w:p w:rsidR="00FE5D24" w:rsidRPr="000E1ADA" w:rsidRDefault="00EF08C8" w:rsidP="00EF08C8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8A220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A22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8A2209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E0701" w:rsidRPr="009E07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TX001589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3EA" w:rsidRDefault="001933EA" w:rsidP="004D0079">
      <w:r>
        <w:separator/>
      </w:r>
    </w:p>
    <w:p w:rsidR="001933EA" w:rsidRDefault="001933EA"/>
  </w:footnote>
  <w:footnote w:type="continuationSeparator" w:id="0">
    <w:p w:rsidR="001933EA" w:rsidRDefault="001933EA" w:rsidP="004D0079">
      <w:r>
        <w:continuationSeparator/>
      </w:r>
    </w:p>
    <w:p w:rsidR="001933EA" w:rsidRDefault="001933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450672" w:rsidP="00675D11">
    <w:pPr>
      <w:pStyle w:val="A-Header-articletitlepage2"/>
      <w:tabs>
        <w:tab w:val="left" w:pos="5805"/>
      </w:tabs>
    </w:pPr>
    <w:r w:rsidRPr="00450672">
      <w:t>A Biblical and Symbolic Look at the Sacraments of Christian Initiation</w:t>
    </w:r>
    <w:r w:rsidR="00FE5D24" w:rsidRPr="00450672">
      <w:tab/>
    </w:r>
    <w:r w:rsidR="00675D11">
      <w:tab/>
    </w:r>
    <w:r w:rsidR="00FE5D24" w:rsidRPr="00F82D2A">
      <w:t xml:space="preserve">Page | </w:t>
    </w:r>
    <w:r w:rsidR="008F5AEA">
      <w:fldChar w:fldCharType="begin"/>
    </w:r>
    <w:r w:rsidR="00856656">
      <w:instrText xml:space="preserve"> PAGE   \* MERGEFORMAT </w:instrText>
    </w:r>
    <w:r w:rsidR="008F5AEA">
      <w:fldChar w:fldCharType="separate"/>
    </w:r>
    <w:r w:rsidR="00874003">
      <w:rPr>
        <w:noProof/>
      </w:rPr>
      <w:t>3</w:t>
    </w:r>
    <w:r w:rsidR="008F5AEA">
      <w:rPr>
        <w:noProof/>
      </w:rPr>
      <w:fldChar w:fldCharType="end"/>
    </w:r>
  </w:p>
  <w:p w:rsidR="00FE5D24" w:rsidRDefault="00FE5D24"/>
  <w:p w:rsidR="00FE5D24" w:rsidRDefault="007F6D18" w:rsidP="007F6D18">
    <w:pPr>
      <w:tabs>
        <w:tab w:val="left" w:pos="20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8817B5" w:rsidP="003E24F6">
    <w:pPr>
      <w:pStyle w:val="A-Header-coursetitlesubtitlepage1"/>
    </w:pPr>
    <w:r>
      <w:t>The C</w:t>
    </w:r>
    <w:r w:rsidR="00A20FBB">
      <w:t>a</w:t>
    </w:r>
    <w:r w:rsidR="0040495A">
      <w:t>tholic Faith Handbook for Youth</w:t>
    </w:r>
    <w:r w:rsidR="00EF08C8">
      <w:t>, Third Edition</w:t>
    </w:r>
    <w:r w:rsidR="0040495A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0C0893"/>
    <w:multiLevelType w:val="hybridMultilevel"/>
    <w:tmpl w:val="3D4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396A82"/>
    <w:multiLevelType w:val="hybridMultilevel"/>
    <w:tmpl w:val="E86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82E96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CCD61C1"/>
    <w:multiLevelType w:val="hybridMultilevel"/>
    <w:tmpl w:val="8034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B9031AB"/>
    <w:multiLevelType w:val="hybridMultilevel"/>
    <w:tmpl w:val="75C0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A0CD3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E0EA8"/>
    <w:multiLevelType w:val="hybridMultilevel"/>
    <w:tmpl w:val="E8CA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2276A49"/>
    <w:multiLevelType w:val="hybridMultilevel"/>
    <w:tmpl w:val="0B50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923B6"/>
    <w:multiLevelType w:val="hybridMultilevel"/>
    <w:tmpl w:val="DE12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4"/>
  </w:num>
  <w:num w:numId="4">
    <w:abstractNumId w:val="16"/>
  </w:num>
  <w:num w:numId="5">
    <w:abstractNumId w:val="20"/>
  </w:num>
  <w:num w:numId="6">
    <w:abstractNumId w:val="0"/>
  </w:num>
  <w:num w:numId="7">
    <w:abstractNumId w:val="24"/>
  </w:num>
  <w:num w:numId="8">
    <w:abstractNumId w:val="5"/>
  </w:num>
  <w:num w:numId="9">
    <w:abstractNumId w:val="27"/>
  </w:num>
  <w:num w:numId="10">
    <w:abstractNumId w:val="11"/>
  </w:num>
  <w:num w:numId="11">
    <w:abstractNumId w:val="8"/>
  </w:num>
  <w:num w:numId="12">
    <w:abstractNumId w:val="22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18"/>
  </w:num>
  <w:num w:numId="18">
    <w:abstractNumId w:val="12"/>
  </w:num>
  <w:num w:numId="19">
    <w:abstractNumId w:val="28"/>
  </w:num>
  <w:num w:numId="20">
    <w:abstractNumId w:val="2"/>
  </w:num>
  <w:num w:numId="21">
    <w:abstractNumId w:val="15"/>
  </w:num>
  <w:num w:numId="22">
    <w:abstractNumId w:val="26"/>
  </w:num>
  <w:num w:numId="23">
    <w:abstractNumId w:val="9"/>
  </w:num>
  <w:num w:numId="24">
    <w:abstractNumId w:val="17"/>
  </w:num>
  <w:num w:numId="25">
    <w:abstractNumId w:val="6"/>
  </w:num>
  <w:num w:numId="26">
    <w:abstractNumId w:val="21"/>
  </w:num>
  <w:num w:numId="27">
    <w:abstractNumId w:val="13"/>
  </w:num>
  <w:num w:numId="28">
    <w:abstractNumId w:val="19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33299"/>
    <w:rsid w:val="00034C99"/>
    <w:rsid w:val="00047197"/>
    <w:rsid w:val="00053C6B"/>
    <w:rsid w:val="00056DA9"/>
    <w:rsid w:val="00084EB9"/>
    <w:rsid w:val="000924C4"/>
    <w:rsid w:val="00093CB0"/>
    <w:rsid w:val="00096EB2"/>
    <w:rsid w:val="000A391A"/>
    <w:rsid w:val="000B4E68"/>
    <w:rsid w:val="000B61E8"/>
    <w:rsid w:val="000C5F25"/>
    <w:rsid w:val="000C6FEA"/>
    <w:rsid w:val="000D5ED9"/>
    <w:rsid w:val="000E1ADA"/>
    <w:rsid w:val="000E564B"/>
    <w:rsid w:val="000E7726"/>
    <w:rsid w:val="000F6CCE"/>
    <w:rsid w:val="00101293"/>
    <w:rsid w:val="001020B7"/>
    <w:rsid w:val="00103E1C"/>
    <w:rsid w:val="00121072"/>
    <w:rsid w:val="00122197"/>
    <w:rsid w:val="001309E6"/>
    <w:rsid w:val="00130AE1"/>
    <w:rsid w:val="001334C6"/>
    <w:rsid w:val="00152401"/>
    <w:rsid w:val="001550B9"/>
    <w:rsid w:val="00155459"/>
    <w:rsid w:val="00163F68"/>
    <w:rsid w:val="001747F9"/>
    <w:rsid w:val="00175D31"/>
    <w:rsid w:val="001764BC"/>
    <w:rsid w:val="001933EA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01C76"/>
    <w:rsid w:val="00225B1E"/>
    <w:rsid w:val="00231C40"/>
    <w:rsid w:val="00236F06"/>
    <w:rsid w:val="002462B2"/>
    <w:rsid w:val="00254E02"/>
    <w:rsid w:val="00261080"/>
    <w:rsid w:val="00265087"/>
    <w:rsid w:val="00270901"/>
    <w:rsid w:val="002724DB"/>
    <w:rsid w:val="00272AE8"/>
    <w:rsid w:val="00284A63"/>
    <w:rsid w:val="00292C4F"/>
    <w:rsid w:val="002A4DCC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220C"/>
    <w:rsid w:val="003236A3"/>
    <w:rsid w:val="00326542"/>
    <w:rsid w:val="003365CF"/>
    <w:rsid w:val="00340334"/>
    <w:rsid w:val="003477AC"/>
    <w:rsid w:val="0037014E"/>
    <w:rsid w:val="003739CB"/>
    <w:rsid w:val="0038139E"/>
    <w:rsid w:val="003877FD"/>
    <w:rsid w:val="003B0E7A"/>
    <w:rsid w:val="003B4092"/>
    <w:rsid w:val="003C72C7"/>
    <w:rsid w:val="003D381C"/>
    <w:rsid w:val="003E1188"/>
    <w:rsid w:val="003E24F6"/>
    <w:rsid w:val="003F37B4"/>
    <w:rsid w:val="003F5CF4"/>
    <w:rsid w:val="0040495A"/>
    <w:rsid w:val="00405DC9"/>
    <w:rsid w:val="00405F6D"/>
    <w:rsid w:val="00414D05"/>
    <w:rsid w:val="00416A83"/>
    <w:rsid w:val="004223A9"/>
    <w:rsid w:val="00423B78"/>
    <w:rsid w:val="004311A3"/>
    <w:rsid w:val="00450672"/>
    <w:rsid w:val="00450AFC"/>
    <w:rsid w:val="00454A1D"/>
    <w:rsid w:val="00460918"/>
    <w:rsid w:val="0047296E"/>
    <w:rsid w:val="00473464"/>
    <w:rsid w:val="00475571"/>
    <w:rsid w:val="00484264"/>
    <w:rsid w:val="004A3116"/>
    <w:rsid w:val="004A7DE2"/>
    <w:rsid w:val="004C5561"/>
    <w:rsid w:val="004D0079"/>
    <w:rsid w:val="004D74F6"/>
    <w:rsid w:val="004D7A2E"/>
    <w:rsid w:val="004E5DFC"/>
    <w:rsid w:val="004F001F"/>
    <w:rsid w:val="00500FAD"/>
    <w:rsid w:val="0050251D"/>
    <w:rsid w:val="00512FE3"/>
    <w:rsid w:val="00520B55"/>
    <w:rsid w:val="00522044"/>
    <w:rsid w:val="00545244"/>
    <w:rsid w:val="00555CB8"/>
    <w:rsid w:val="00555EA6"/>
    <w:rsid w:val="0058460F"/>
    <w:rsid w:val="0058606D"/>
    <w:rsid w:val="005A4359"/>
    <w:rsid w:val="005A6944"/>
    <w:rsid w:val="005C21C0"/>
    <w:rsid w:val="005E0C08"/>
    <w:rsid w:val="005E7FC3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75D11"/>
    <w:rsid w:val="00683EC9"/>
    <w:rsid w:val="0069306F"/>
    <w:rsid w:val="00693C86"/>
    <w:rsid w:val="0069559D"/>
    <w:rsid w:val="0069578D"/>
    <w:rsid w:val="006A5B02"/>
    <w:rsid w:val="006B3F4F"/>
    <w:rsid w:val="006C1F80"/>
    <w:rsid w:val="006C2FB1"/>
    <w:rsid w:val="006C6F41"/>
    <w:rsid w:val="006D6EE7"/>
    <w:rsid w:val="006E18DF"/>
    <w:rsid w:val="006E27C3"/>
    <w:rsid w:val="006E4F88"/>
    <w:rsid w:val="006F5958"/>
    <w:rsid w:val="0070169A"/>
    <w:rsid w:val="007034FE"/>
    <w:rsid w:val="00703EC7"/>
    <w:rsid w:val="0070587C"/>
    <w:rsid w:val="007137D5"/>
    <w:rsid w:val="0073114D"/>
    <w:rsid w:val="007346F5"/>
    <w:rsid w:val="00736AC9"/>
    <w:rsid w:val="00740EAC"/>
    <w:rsid w:val="00745B49"/>
    <w:rsid w:val="0074663C"/>
    <w:rsid w:val="00750DCB"/>
    <w:rsid w:val="007554A3"/>
    <w:rsid w:val="00772E02"/>
    <w:rsid w:val="00781027"/>
    <w:rsid w:val="00781585"/>
    <w:rsid w:val="00784075"/>
    <w:rsid w:val="00786E12"/>
    <w:rsid w:val="007D41EB"/>
    <w:rsid w:val="007E01EA"/>
    <w:rsid w:val="007F14E0"/>
    <w:rsid w:val="007F1D2D"/>
    <w:rsid w:val="007F35F4"/>
    <w:rsid w:val="007F6D18"/>
    <w:rsid w:val="0080692F"/>
    <w:rsid w:val="008111FA"/>
    <w:rsid w:val="00811A84"/>
    <w:rsid w:val="00813FAB"/>
    <w:rsid w:val="00820449"/>
    <w:rsid w:val="00847B4C"/>
    <w:rsid w:val="008541FB"/>
    <w:rsid w:val="0085547F"/>
    <w:rsid w:val="00856656"/>
    <w:rsid w:val="00861A93"/>
    <w:rsid w:val="00874003"/>
    <w:rsid w:val="008817B5"/>
    <w:rsid w:val="00883D20"/>
    <w:rsid w:val="00892513"/>
    <w:rsid w:val="008A2209"/>
    <w:rsid w:val="008A5FEE"/>
    <w:rsid w:val="008B14A0"/>
    <w:rsid w:val="008C2FC3"/>
    <w:rsid w:val="008C60E4"/>
    <w:rsid w:val="008D10BC"/>
    <w:rsid w:val="008D52CD"/>
    <w:rsid w:val="008D5C77"/>
    <w:rsid w:val="008E1714"/>
    <w:rsid w:val="008E1DF9"/>
    <w:rsid w:val="008F12F7"/>
    <w:rsid w:val="008F22A0"/>
    <w:rsid w:val="008F58B2"/>
    <w:rsid w:val="008F5AEA"/>
    <w:rsid w:val="009064EC"/>
    <w:rsid w:val="0092345A"/>
    <w:rsid w:val="00931F4E"/>
    <w:rsid w:val="00933E81"/>
    <w:rsid w:val="009423D4"/>
    <w:rsid w:val="00945A73"/>
    <w:rsid w:val="009563C5"/>
    <w:rsid w:val="00972002"/>
    <w:rsid w:val="00974548"/>
    <w:rsid w:val="00981E54"/>
    <w:rsid w:val="00997818"/>
    <w:rsid w:val="00997A20"/>
    <w:rsid w:val="009B55E8"/>
    <w:rsid w:val="009C74CE"/>
    <w:rsid w:val="009D36BA"/>
    <w:rsid w:val="009E00C3"/>
    <w:rsid w:val="009E0701"/>
    <w:rsid w:val="009E15E5"/>
    <w:rsid w:val="009F2BD3"/>
    <w:rsid w:val="00A00D1F"/>
    <w:rsid w:val="00A072A2"/>
    <w:rsid w:val="00A13B86"/>
    <w:rsid w:val="00A20FBB"/>
    <w:rsid w:val="00A227F9"/>
    <w:rsid w:val="00A234BF"/>
    <w:rsid w:val="00A36BCA"/>
    <w:rsid w:val="00A41132"/>
    <w:rsid w:val="00A45EE1"/>
    <w:rsid w:val="00A5001A"/>
    <w:rsid w:val="00A51E67"/>
    <w:rsid w:val="00A552FD"/>
    <w:rsid w:val="00A55A67"/>
    <w:rsid w:val="00A55D18"/>
    <w:rsid w:val="00A60740"/>
    <w:rsid w:val="00A63150"/>
    <w:rsid w:val="00A66091"/>
    <w:rsid w:val="00A70CF3"/>
    <w:rsid w:val="00A732DC"/>
    <w:rsid w:val="00A82B01"/>
    <w:rsid w:val="00A8313D"/>
    <w:rsid w:val="00A84DF8"/>
    <w:rsid w:val="00A86550"/>
    <w:rsid w:val="00A931FF"/>
    <w:rsid w:val="00AA3EAB"/>
    <w:rsid w:val="00AA7F49"/>
    <w:rsid w:val="00AB7193"/>
    <w:rsid w:val="00AC1C5E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3551"/>
    <w:rsid w:val="00B25656"/>
    <w:rsid w:val="00B32785"/>
    <w:rsid w:val="00B47B42"/>
    <w:rsid w:val="00B51054"/>
    <w:rsid w:val="00B52F10"/>
    <w:rsid w:val="00B55908"/>
    <w:rsid w:val="00B55BC9"/>
    <w:rsid w:val="00B572B7"/>
    <w:rsid w:val="00B72A37"/>
    <w:rsid w:val="00B738D1"/>
    <w:rsid w:val="00B749B4"/>
    <w:rsid w:val="00BA32E8"/>
    <w:rsid w:val="00BA6AF7"/>
    <w:rsid w:val="00BC1E13"/>
    <w:rsid w:val="00BC27BE"/>
    <w:rsid w:val="00BC29B6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13F76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317"/>
    <w:rsid w:val="00D04A29"/>
    <w:rsid w:val="00D105EA"/>
    <w:rsid w:val="00D14D22"/>
    <w:rsid w:val="00D16CD9"/>
    <w:rsid w:val="00D179AD"/>
    <w:rsid w:val="00D33298"/>
    <w:rsid w:val="00D45298"/>
    <w:rsid w:val="00D57D5E"/>
    <w:rsid w:val="00D64EB1"/>
    <w:rsid w:val="00D6673F"/>
    <w:rsid w:val="00D775A5"/>
    <w:rsid w:val="00D80DBD"/>
    <w:rsid w:val="00D82358"/>
    <w:rsid w:val="00D83EE1"/>
    <w:rsid w:val="00D974A5"/>
    <w:rsid w:val="00DB4EA7"/>
    <w:rsid w:val="00DC08C5"/>
    <w:rsid w:val="00DC5116"/>
    <w:rsid w:val="00DC5723"/>
    <w:rsid w:val="00DD28A2"/>
    <w:rsid w:val="00DE3F54"/>
    <w:rsid w:val="00E02EAF"/>
    <w:rsid w:val="00E069BA"/>
    <w:rsid w:val="00E12E92"/>
    <w:rsid w:val="00E16237"/>
    <w:rsid w:val="00E20364"/>
    <w:rsid w:val="00E2045E"/>
    <w:rsid w:val="00E51E59"/>
    <w:rsid w:val="00E7545A"/>
    <w:rsid w:val="00EA0ABB"/>
    <w:rsid w:val="00EB1125"/>
    <w:rsid w:val="00EB2AA4"/>
    <w:rsid w:val="00EC0758"/>
    <w:rsid w:val="00EC358B"/>
    <w:rsid w:val="00EC52EC"/>
    <w:rsid w:val="00EE07AB"/>
    <w:rsid w:val="00EE0D45"/>
    <w:rsid w:val="00EE658A"/>
    <w:rsid w:val="00EF08C8"/>
    <w:rsid w:val="00EF1D37"/>
    <w:rsid w:val="00EF441F"/>
    <w:rsid w:val="00F06D17"/>
    <w:rsid w:val="00F25BCD"/>
    <w:rsid w:val="00F30FF1"/>
    <w:rsid w:val="00F352E1"/>
    <w:rsid w:val="00F40A11"/>
    <w:rsid w:val="00F40C46"/>
    <w:rsid w:val="00F443B7"/>
    <w:rsid w:val="00F447FB"/>
    <w:rsid w:val="00F50401"/>
    <w:rsid w:val="00F55DF3"/>
    <w:rsid w:val="00F63A43"/>
    <w:rsid w:val="00F713FF"/>
    <w:rsid w:val="00F7282A"/>
    <w:rsid w:val="00F73175"/>
    <w:rsid w:val="00F80D72"/>
    <w:rsid w:val="00F82D2A"/>
    <w:rsid w:val="00F95DBB"/>
    <w:rsid w:val="00FA126C"/>
    <w:rsid w:val="00FA4411"/>
    <w:rsid w:val="00FA4505"/>
    <w:rsid w:val="00FA5405"/>
    <w:rsid w:val="00FA5E9A"/>
    <w:rsid w:val="00FC0585"/>
    <w:rsid w:val="00FC21A1"/>
    <w:rsid w:val="00FC45C8"/>
    <w:rsid w:val="00FC55FB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0319E640-F3F5-4A46-A4C2-B9A15975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A4505"/>
    <w:pPr>
      <w:jc w:val="center"/>
    </w:pPr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FA4505"/>
    <w:pPr>
      <w:jc w:val="center"/>
    </w:pPr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6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D1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2AE17-1B3E-4DA6-9868-64C34E0A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16</cp:revision>
  <cp:lastPrinted>2011-03-07T21:35:00Z</cp:lastPrinted>
  <dcterms:created xsi:type="dcterms:W3CDTF">2011-03-29T11:54:00Z</dcterms:created>
  <dcterms:modified xsi:type="dcterms:W3CDTF">2013-01-02T20:48:00Z</dcterms:modified>
</cp:coreProperties>
</file>