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834" w:rsidRDefault="00022834" w:rsidP="008C5B12">
      <w:pPr>
        <w:pStyle w:val="A-BH1"/>
      </w:pPr>
      <w:bookmarkStart w:id="0" w:name="_GoBack"/>
      <w:bookmarkEnd w:id="0"/>
      <w:r>
        <w:t xml:space="preserve">The Development of Catholic </w:t>
      </w:r>
      <w:r>
        <w:br/>
        <w:t>Trinitarian Theology</w:t>
      </w:r>
    </w:p>
    <w:p w:rsidR="00022834" w:rsidRDefault="00022834" w:rsidP="008C5B12">
      <w:pPr>
        <w:pStyle w:val="A-Text"/>
      </w:pPr>
      <w:r>
        <w:t>Fill in the blanks below. The missing information can be found in the following articles in the student book:</w:t>
      </w:r>
    </w:p>
    <w:p w:rsidR="00022834" w:rsidRDefault="00022834" w:rsidP="008C5B12">
      <w:pPr>
        <w:pStyle w:val="A-BulletList-quadleft"/>
      </w:pPr>
      <w:r>
        <w:t>“The Early Church Faces Challenges to Apostolic Faith” (article 6)</w:t>
      </w:r>
    </w:p>
    <w:p w:rsidR="00022834" w:rsidRDefault="00022834" w:rsidP="008C5B12">
      <w:pPr>
        <w:pStyle w:val="A-BulletList-quadleft"/>
      </w:pPr>
      <w:r>
        <w:t>“Early Christological Heresies” (article 7)</w:t>
      </w:r>
    </w:p>
    <w:p w:rsidR="006B6ABC" w:rsidRDefault="00022834" w:rsidP="008C5B12">
      <w:pPr>
        <w:pStyle w:val="A-BulletList-quadleft"/>
      </w:pPr>
      <w:r>
        <w:t>“The Ecumenical Councils of the Early Church” (article 8)</w:t>
      </w:r>
    </w:p>
    <w:p w:rsidR="00022834" w:rsidRDefault="00022834" w:rsidP="00DE7619">
      <w:pPr>
        <w:pStyle w:val="A-CH"/>
      </w:pPr>
      <w:r>
        <w:t>“The Early Church Faces Challenges to Apostolic Faith”</w:t>
      </w:r>
    </w:p>
    <w:p w:rsidR="00022834" w:rsidRPr="00C33882" w:rsidRDefault="00022834" w:rsidP="008C5B12">
      <w:pPr>
        <w:pStyle w:val="A-Text-adaptedfromroman"/>
      </w:pPr>
      <w:r>
        <w:t xml:space="preserve">The </w:t>
      </w:r>
      <w:r w:rsidRPr="00C33882">
        <w:t>Trinity is a complex reality to grasp and express. God revealed the truth of our Trinitarian faith to the very earliest Christians, but it took time for the Church to clarify the depths of this truth.</w:t>
      </w:r>
    </w:p>
    <w:p w:rsidR="00022834" w:rsidRPr="00C33882" w:rsidRDefault="00874FBE" w:rsidP="008C5B12">
      <w:pPr>
        <w:pStyle w:val="A-Text-adaptedfromroman"/>
        <w:rPr>
          <w:color w:val="auto"/>
        </w:rPr>
      </w:pPr>
      <w:r>
        <w:rPr>
          <w:color w:val="auto"/>
        </w:rPr>
        <w:tab/>
      </w:r>
      <w:r w:rsidR="00022834" w:rsidRPr="00C33882">
        <w:rPr>
          <w:color w:val="auto"/>
        </w:rPr>
        <w:t xml:space="preserve">The early Church faced the enormous task of precisely articulating the doctrine about the Trinity and about Jesus and defending those truths against those who challenged them. During these first centuries, bishops and </w:t>
      </w:r>
      <w:r w:rsidR="008C5B12">
        <w:t>______</w:t>
      </w:r>
      <w:r w:rsidR="008C5B12" w:rsidRPr="008C5B12">
        <w:t>___</w:t>
      </w:r>
      <w:r w:rsidR="00022834" w:rsidRPr="00C33882">
        <w:rPr>
          <w:b/>
          <w:bCs/>
          <w:color w:val="auto"/>
        </w:rPr>
        <w:t xml:space="preserve"> </w:t>
      </w:r>
      <w:r w:rsidR="00022834" w:rsidRPr="00C33882">
        <w:rPr>
          <w:color w:val="auto"/>
        </w:rPr>
        <w:t>worked at these tasks. They often did so in official gatherings called</w:t>
      </w:r>
      <w:r w:rsidR="008C5B12">
        <w:rPr>
          <w:b/>
          <w:color w:val="auto"/>
        </w:rPr>
        <w:t xml:space="preserve"> </w:t>
      </w:r>
      <w:r w:rsidR="008C5B12">
        <w:t>______</w:t>
      </w:r>
      <w:r w:rsidR="008C5B12" w:rsidRPr="008C5B12">
        <w:t>___</w:t>
      </w:r>
      <w:r w:rsidR="00022834" w:rsidRPr="00C33882">
        <w:rPr>
          <w:bCs/>
          <w:color w:val="auto"/>
        </w:rPr>
        <w:t>.</w:t>
      </w:r>
      <w:r w:rsidR="00022834" w:rsidRPr="00C33882">
        <w:rPr>
          <w:color w:val="auto"/>
        </w:rPr>
        <w:t xml:space="preserve"> They developed the language that would reflect, as fully as possible, the depth, breadth, and meaning of these sacred, revealed truths.</w:t>
      </w:r>
    </w:p>
    <w:p w:rsidR="00022834" w:rsidRPr="00C33882" w:rsidRDefault="00874FBE" w:rsidP="008C5B12">
      <w:pPr>
        <w:pStyle w:val="A-Text-adaptedfromroman"/>
        <w:rPr>
          <w:color w:val="auto"/>
        </w:rPr>
      </w:pPr>
      <w:r>
        <w:rPr>
          <w:color w:val="auto"/>
        </w:rPr>
        <w:tab/>
      </w:r>
      <w:r w:rsidR="00022834" w:rsidRPr="00C33882">
        <w:rPr>
          <w:color w:val="auto"/>
        </w:rPr>
        <w:t xml:space="preserve">In his Second Letter to the Corinthians, </w:t>
      </w:r>
      <w:r w:rsidR="008C5B12">
        <w:t>______</w:t>
      </w:r>
      <w:r w:rsidR="008C5B12" w:rsidRPr="008C5B12">
        <w:t>___</w:t>
      </w:r>
      <w:r w:rsidR="00022834" w:rsidRPr="00C33882">
        <w:rPr>
          <w:color w:val="auto"/>
        </w:rPr>
        <w:t xml:space="preserve"> writes: “The grace of the Lord Jesus Christ and the love of God and the fellowship of the holy Spirit be with all of you” (13:13). This very early</w:t>
      </w:r>
      <w:r w:rsidR="008C5B12">
        <w:rPr>
          <w:color w:val="auto"/>
        </w:rPr>
        <w:t xml:space="preserve"> </w:t>
      </w:r>
      <w:r w:rsidR="008C5B12">
        <w:t>______</w:t>
      </w:r>
      <w:r w:rsidR="008C5B12" w:rsidRPr="008C5B12">
        <w:t>___</w:t>
      </w:r>
      <w:r w:rsidR="008C5B12">
        <w:t xml:space="preserve"> </w:t>
      </w:r>
      <w:r w:rsidR="00022834" w:rsidRPr="00C33882">
        <w:rPr>
          <w:color w:val="auto"/>
        </w:rPr>
        <w:t>Testament letter (written in the mid-50s AD) reflects the early Church’s firm belief in the Trinity from the earliest times.</w:t>
      </w:r>
    </w:p>
    <w:p w:rsidR="00022834" w:rsidRPr="00C33882" w:rsidRDefault="00874FBE" w:rsidP="008C5B12">
      <w:pPr>
        <w:pStyle w:val="A-Text-adaptedfromroman"/>
        <w:rPr>
          <w:color w:val="auto"/>
        </w:rPr>
      </w:pPr>
      <w:r>
        <w:rPr>
          <w:color w:val="auto"/>
        </w:rPr>
        <w:tab/>
      </w:r>
      <w:r w:rsidR="00022834" w:rsidRPr="00C33882">
        <w:rPr>
          <w:color w:val="auto"/>
        </w:rPr>
        <w:t xml:space="preserve">To express the doctrine of the Trinity, the Church Fathers turned to the language of </w:t>
      </w:r>
      <w:r w:rsidR="008C5B12">
        <w:t>______</w:t>
      </w:r>
      <w:r w:rsidR="008C5B12" w:rsidRPr="008C5B12">
        <w:t>___</w:t>
      </w:r>
      <w:r w:rsidR="00022834" w:rsidRPr="00C33882">
        <w:rPr>
          <w:color w:val="auto"/>
        </w:rPr>
        <w:t xml:space="preserve">. This language, though often difficult for us to understand, was in common use at that time. Paragraph 252 of the </w:t>
      </w:r>
      <w:r w:rsidR="00022834" w:rsidRPr="00C33882">
        <w:rPr>
          <w:i/>
          <w:iCs/>
          <w:color w:val="auto"/>
        </w:rPr>
        <w:t>Catechism of the Catholic Church</w:t>
      </w:r>
      <w:r w:rsidR="00022834" w:rsidRPr="00C33882">
        <w:rPr>
          <w:color w:val="auto"/>
        </w:rPr>
        <w:t xml:space="preserve"> explains the following words, which are used to describe Trinitarian doctrine:</w:t>
      </w:r>
    </w:p>
    <w:p w:rsidR="00022834" w:rsidRPr="008C5B12" w:rsidRDefault="00022834" w:rsidP="008C5B12">
      <w:pPr>
        <w:pStyle w:val="A-BulletList-quadleft"/>
      </w:pPr>
      <w:r w:rsidRPr="008C5B12">
        <w:t xml:space="preserve">The word </w:t>
      </w:r>
      <w:r w:rsidR="008C5B12" w:rsidRPr="008C5B12">
        <w:t>_________</w:t>
      </w:r>
      <w:r w:rsidRPr="008C5B12">
        <w:t xml:space="preserve"> is used to name “the divine being in its unity.”</w:t>
      </w:r>
    </w:p>
    <w:p w:rsidR="00022834" w:rsidRPr="008C5B12" w:rsidRDefault="00022834" w:rsidP="008C5B12">
      <w:pPr>
        <w:pStyle w:val="A-BulletList-quadleft"/>
      </w:pPr>
      <w:r w:rsidRPr="008C5B12">
        <w:t xml:space="preserve">The word </w:t>
      </w:r>
      <w:r w:rsidR="008C5B12" w:rsidRPr="008C5B12">
        <w:t>_________</w:t>
      </w:r>
      <w:r w:rsidRPr="008C5B12">
        <w:t xml:space="preserve"> (in Greek, </w:t>
      </w:r>
      <w:r w:rsidRPr="00174FBC">
        <w:rPr>
          <w:i/>
        </w:rPr>
        <w:t>hypostasis</w:t>
      </w:r>
      <w:r w:rsidRPr="008C5B12">
        <w:t>) is used to refer to the Father, Son, and Holy Spirit, each fully God, yet each distinct.</w:t>
      </w:r>
    </w:p>
    <w:p w:rsidR="00022834" w:rsidRPr="008C5B12" w:rsidRDefault="00022834" w:rsidP="008C5B12">
      <w:pPr>
        <w:pStyle w:val="A-BulletList-quadleft"/>
      </w:pPr>
      <w:r w:rsidRPr="008C5B12">
        <w:t xml:space="preserve">The word </w:t>
      </w:r>
      <w:r w:rsidR="008C5B12" w:rsidRPr="008C5B12">
        <w:t>_________</w:t>
      </w:r>
      <w:r w:rsidR="00FD0848" w:rsidRPr="008C5B12">
        <w:t xml:space="preserve"> </w:t>
      </w:r>
      <w:r w:rsidRPr="008C5B12">
        <w:t>is used to indicate that the distinction among the three Persons lies in the relationship of each to the others.</w:t>
      </w:r>
    </w:p>
    <w:p w:rsidR="00874FBE" w:rsidRDefault="00874FBE">
      <w:pPr>
        <w:spacing w:after="200" w:line="276" w:lineRule="auto"/>
        <w:rPr>
          <w:rFonts w:ascii="Arial" w:eastAsiaTheme="minorHAnsi" w:hAnsi="Arial" w:cs="Arial"/>
          <w:b/>
          <w:sz w:val="36"/>
          <w:szCs w:val="40"/>
        </w:rPr>
      </w:pPr>
      <w:r>
        <w:br w:type="page"/>
      </w:r>
    </w:p>
    <w:p w:rsidR="00022834" w:rsidRPr="00C33882" w:rsidRDefault="00022834" w:rsidP="00DE7619">
      <w:pPr>
        <w:pStyle w:val="A-CH"/>
        <w:rPr>
          <w:i/>
          <w:iCs/>
        </w:rPr>
      </w:pPr>
      <w:r w:rsidRPr="00C33882">
        <w:lastRenderedPageBreak/>
        <w:t>“Early Christological Heresies”</w:t>
      </w:r>
    </w:p>
    <w:p w:rsidR="00022834" w:rsidRPr="00C33882" w:rsidRDefault="00022834" w:rsidP="008C5B12">
      <w:pPr>
        <w:pStyle w:val="A-Text"/>
      </w:pPr>
      <w:r w:rsidRPr="00C33882">
        <w:t xml:space="preserve">The mystery of Jesus’ being </w:t>
      </w:r>
      <w:r w:rsidR="008C5B12">
        <w:t>______</w:t>
      </w:r>
      <w:r w:rsidR="008C5B12" w:rsidRPr="008C5B12">
        <w:t>___</w:t>
      </w:r>
      <w:r w:rsidRPr="00C33882">
        <w:t xml:space="preserve"> doesn’t make sense </w:t>
      </w:r>
      <w:r w:rsidR="00750B8B" w:rsidRPr="00C33882">
        <w:t>like</w:t>
      </w:r>
      <w:r w:rsidRPr="00C33882">
        <w:t xml:space="preserve"> math or science</w:t>
      </w:r>
      <w:r w:rsidR="00750B8B" w:rsidRPr="00C33882">
        <w:t xml:space="preserve"> does</w:t>
      </w:r>
      <w:r w:rsidRPr="00C33882">
        <w:t xml:space="preserve">. During the first several centuries of the Church, some </w:t>
      </w:r>
      <w:r w:rsidR="008C5B12">
        <w:t>______</w:t>
      </w:r>
      <w:r w:rsidR="008C5B12" w:rsidRPr="008C5B12">
        <w:t>___</w:t>
      </w:r>
      <w:r w:rsidRPr="00C33882">
        <w:rPr>
          <w:bCs/>
        </w:rPr>
        <w:t xml:space="preserve"> </w:t>
      </w:r>
      <w:r w:rsidRPr="00C33882">
        <w:t>heresies, or incorrect beliefs about Jesus, developed.</w:t>
      </w:r>
    </w:p>
    <w:p w:rsidR="00022834" w:rsidRPr="00C33882" w:rsidRDefault="00022834" w:rsidP="00DE7619">
      <w:pPr>
        <w:pStyle w:val="A-BulletList-quadleft"/>
      </w:pPr>
      <w:r w:rsidRPr="00C33882">
        <w:t>Focusing on Jesus’ Humanity Only</w:t>
      </w:r>
    </w:p>
    <w:p w:rsidR="00022834" w:rsidRPr="00C33882" w:rsidRDefault="008C5B12" w:rsidP="00260977">
      <w:pPr>
        <w:pStyle w:val="A-BulletList-leftindent"/>
      </w:pPr>
      <w:r>
        <w:t>______</w:t>
      </w:r>
      <w:r w:rsidRPr="008C5B12">
        <w:t>___</w:t>
      </w:r>
      <w:r w:rsidR="00022834" w:rsidRPr="00C33882">
        <w:rPr>
          <w:b/>
          <w:bCs/>
        </w:rPr>
        <w:t xml:space="preserve"> </w:t>
      </w:r>
      <w:r w:rsidR="00022834" w:rsidRPr="00C33882">
        <w:t xml:space="preserve">claimed that Jesus was </w:t>
      </w:r>
      <w:r>
        <w:t>______</w:t>
      </w:r>
      <w:r w:rsidRPr="008C5B12">
        <w:t>___</w:t>
      </w:r>
      <w:r w:rsidR="00022834" w:rsidRPr="00C33882">
        <w:t>, just like we were, and that he did not exist before he was conceived in Mary’s womb. Arius be</w:t>
      </w:r>
      <w:r w:rsidR="0040693C" w:rsidRPr="00C33882">
        <w:t xml:space="preserve">lieved that Jesus was a higher </w:t>
      </w:r>
      <w:r>
        <w:t>______</w:t>
      </w:r>
      <w:r w:rsidRPr="008C5B12">
        <w:t>___</w:t>
      </w:r>
      <w:r w:rsidR="00022834" w:rsidRPr="00C33882">
        <w:t xml:space="preserve"> than humans but less than God.</w:t>
      </w:r>
    </w:p>
    <w:p w:rsidR="00022834" w:rsidRPr="00C33882" w:rsidRDefault="008C5B12" w:rsidP="00260977">
      <w:pPr>
        <w:pStyle w:val="A-BulletList-leftindent"/>
      </w:pPr>
      <w:r>
        <w:t>______</w:t>
      </w:r>
      <w:r w:rsidRPr="008C5B12">
        <w:t>___</w:t>
      </w:r>
      <w:r w:rsidR="00457EF6">
        <w:rPr>
          <w:b/>
        </w:rPr>
        <w:t xml:space="preserve"> </w:t>
      </w:r>
      <w:r w:rsidR="00022834" w:rsidRPr="00C33882">
        <w:t xml:space="preserve">believed that in Jesus there were actually two </w:t>
      </w:r>
      <w:r>
        <w:t>______</w:t>
      </w:r>
      <w:r w:rsidRPr="008C5B12">
        <w:t>___</w:t>
      </w:r>
      <w:r w:rsidR="00022834" w:rsidRPr="00C33882">
        <w:t xml:space="preserve">. One was divine and one was human. </w:t>
      </w:r>
      <w:r>
        <w:t>______</w:t>
      </w:r>
      <w:r w:rsidRPr="008C5B12">
        <w:t>___</w:t>
      </w:r>
      <w:r w:rsidR="00022834" w:rsidRPr="00C33882">
        <w:t xml:space="preserve"> argued that it was wrong to say things like “God suffered and died for us” or “God was born of the Virgin Mary.” These statements would only apply to the </w:t>
      </w:r>
      <w:r>
        <w:t>______</w:t>
      </w:r>
      <w:r w:rsidRPr="008C5B12">
        <w:t>___</w:t>
      </w:r>
      <w:r w:rsidR="00022834" w:rsidRPr="00C33882">
        <w:t xml:space="preserve"> person Jesus, but not to the </w:t>
      </w:r>
      <w:r>
        <w:t>______</w:t>
      </w:r>
      <w:r w:rsidRPr="008C5B12">
        <w:t>___</w:t>
      </w:r>
      <w:r w:rsidR="00022834" w:rsidRPr="00C33882">
        <w:t xml:space="preserve"> Person. </w:t>
      </w:r>
      <w:r w:rsidR="006248CE" w:rsidRPr="00C33882">
        <w:t>This heresy</w:t>
      </w:r>
      <w:r w:rsidR="00022834" w:rsidRPr="00C33882">
        <w:t xml:space="preserve"> </w:t>
      </w:r>
      <w:r w:rsidR="006248CE" w:rsidRPr="00C33882">
        <w:t>stressed</w:t>
      </w:r>
      <w:r w:rsidR="00022834" w:rsidRPr="00C33882">
        <w:t xml:space="preserve"> the humanity of Jesus</w:t>
      </w:r>
      <w:r w:rsidR="006248CE" w:rsidRPr="00C33882">
        <w:t xml:space="preserve">, </w:t>
      </w:r>
      <w:r w:rsidR="00022834" w:rsidRPr="00C33882">
        <w:t>not even allow</w:t>
      </w:r>
      <w:r w:rsidR="006248CE" w:rsidRPr="00C33882">
        <w:t>ing</w:t>
      </w:r>
      <w:r w:rsidR="00022834" w:rsidRPr="00C33882">
        <w:t xml:space="preserve"> the Virgin Mary to be known as the </w:t>
      </w:r>
      <w:r>
        <w:t>______</w:t>
      </w:r>
      <w:r w:rsidRPr="008C5B12">
        <w:t>___</w:t>
      </w:r>
      <w:r w:rsidR="00022834" w:rsidRPr="00C33882">
        <w:t xml:space="preserve"> of God.</w:t>
      </w:r>
    </w:p>
    <w:p w:rsidR="00022834" w:rsidRPr="00C33882" w:rsidRDefault="00022834" w:rsidP="00DE7619">
      <w:pPr>
        <w:pStyle w:val="A-BulletList-quadleft"/>
      </w:pPr>
      <w:r w:rsidRPr="00C33882">
        <w:t>Focusing on Jesus’ Divinity Only</w:t>
      </w:r>
    </w:p>
    <w:p w:rsidR="00022834" w:rsidRPr="00C33882" w:rsidRDefault="008C5B12" w:rsidP="00260977">
      <w:pPr>
        <w:pStyle w:val="A-BulletList-leftindent"/>
      </w:pPr>
      <w:r>
        <w:t>______</w:t>
      </w:r>
      <w:r w:rsidRPr="008C5B12">
        <w:t>___</w:t>
      </w:r>
      <w:r w:rsidR="00022834" w:rsidRPr="00C33882">
        <w:rPr>
          <w:b/>
          <w:bCs/>
        </w:rPr>
        <w:t xml:space="preserve"> </w:t>
      </w:r>
      <w:r w:rsidR="00022834" w:rsidRPr="00C33882">
        <w:t xml:space="preserve">alleged that Jesus’ humanity was a sort of </w:t>
      </w:r>
      <w:r>
        <w:t>______</w:t>
      </w:r>
      <w:r w:rsidRPr="008C5B12">
        <w:t>___</w:t>
      </w:r>
      <w:r w:rsidR="00022834" w:rsidRPr="00C33882">
        <w:t xml:space="preserve">—he looked like a human and acted like a human, but inside, he was really </w:t>
      </w:r>
      <w:r w:rsidR="00C964EA" w:rsidRPr="00C33882">
        <w:t xml:space="preserve">solely </w:t>
      </w:r>
      <w:r>
        <w:t>______</w:t>
      </w:r>
      <w:r w:rsidRPr="008C5B12">
        <w:t>___</w:t>
      </w:r>
      <w:r w:rsidR="00022834" w:rsidRPr="00C33882">
        <w:t>.</w:t>
      </w:r>
      <w:r w:rsidR="001556A6" w:rsidRPr="00C33882">
        <w:t xml:space="preserve"> </w:t>
      </w:r>
    </w:p>
    <w:p w:rsidR="00022834" w:rsidRPr="00C33882" w:rsidRDefault="008C5B12" w:rsidP="00260977">
      <w:pPr>
        <w:pStyle w:val="A-BulletList-leftindent"/>
      </w:pPr>
      <w:r>
        <w:t>______</w:t>
      </w:r>
      <w:r w:rsidRPr="008C5B12">
        <w:t>___</w:t>
      </w:r>
      <w:r w:rsidR="00022834" w:rsidRPr="00C33882">
        <w:rPr>
          <w:b/>
          <w:bCs/>
        </w:rPr>
        <w:t xml:space="preserve"> </w:t>
      </w:r>
      <w:r w:rsidR="00022834" w:rsidRPr="00C33882">
        <w:t xml:space="preserve">believed that Jesus’ divinity fully absorbed his humanity, so that, in the end, he was only </w:t>
      </w:r>
      <w:r>
        <w:t>______</w:t>
      </w:r>
      <w:r w:rsidRPr="008C5B12">
        <w:t>___</w:t>
      </w:r>
      <w:r w:rsidR="00022834" w:rsidRPr="00C33882">
        <w:t xml:space="preserve"> and not </w:t>
      </w:r>
      <w:r>
        <w:t>______</w:t>
      </w:r>
      <w:r w:rsidRPr="008C5B12">
        <w:t>___</w:t>
      </w:r>
      <w:r w:rsidR="00022834" w:rsidRPr="00C33882">
        <w:t>.</w:t>
      </w:r>
    </w:p>
    <w:p w:rsidR="00022834" w:rsidRPr="00C33882" w:rsidRDefault="008C5B12" w:rsidP="00260977">
      <w:pPr>
        <w:pStyle w:val="A-BulletList-leftindent"/>
      </w:pPr>
      <w:r>
        <w:t>______</w:t>
      </w:r>
      <w:r w:rsidRPr="008C5B12">
        <w:t>___</w:t>
      </w:r>
      <w:r w:rsidR="00022834" w:rsidRPr="00C33882">
        <w:rPr>
          <w:b/>
          <w:bCs/>
        </w:rPr>
        <w:t xml:space="preserve"> </w:t>
      </w:r>
      <w:r w:rsidR="00022834" w:rsidRPr="00C33882">
        <w:t xml:space="preserve">(from </w:t>
      </w:r>
      <w:r w:rsidR="00022834" w:rsidRPr="00C33882">
        <w:rPr>
          <w:i/>
          <w:iCs/>
        </w:rPr>
        <w:t>gnosis</w:t>
      </w:r>
      <w:r w:rsidR="0040693C" w:rsidRPr="00C33882">
        <w:t>, the Gre</w:t>
      </w:r>
      <w:r w:rsidR="001556A6" w:rsidRPr="00C33882">
        <w:t>ek word for</w:t>
      </w:r>
      <w:r w:rsidR="00635EAD" w:rsidRPr="00C33882">
        <w:t xml:space="preserve"> </w:t>
      </w:r>
      <w:r>
        <w:t>______</w:t>
      </w:r>
      <w:r w:rsidRPr="008C5B12">
        <w:t>___</w:t>
      </w:r>
      <w:r w:rsidR="00022834" w:rsidRPr="00C33882">
        <w:t xml:space="preserve">) was a series of religions, common in the Greco-Roman world. It claimed that </w:t>
      </w:r>
      <w:r>
        <w:t>______</w:t>
      </w:r>
      <w:r w:rsidRPr="008C5B12">
        <w:t>___</w:t>
      </w:r>
      <w:r w:rsidR="00022834" w:rsidRPr="00C33882">
        <w:t xml:space="preserve"> can be reached only by getting special, </w:t>
      </w:r>
      <w:r>
        <w:t>______</w:t>
      </w:r>
      <w:r w:rsidRPr="008C5B12">
        <w:t>___</w:t>
      </w:r>
      <w:r w:rsidR="00022834" w:rsidRPr="00C33882">
        <w:t xml:space="preserve"> knowledge from God or God’s agent.</w:t>
      </w:r>
    </w:p>
    <w:p w:rsidR="00022834" w:rsidRPr="00C33882" w:rsidRDefault="008C5B12" w:rsidP="00260977">
      <w:pPr>
        <w:pStyle w:val="A-Text"/>
        <w:spacing w:before="240"/>
      </w:pPr>
      <w:r>
        <w:tab/>
      </w:r>
      <w:r w:rsidR="00022834" w:rsidRPr="00C33882">
        <w:t xml:space="preserve">It wasn’t until the Ecumenical Council of </w:t>
      </w:r>
      <w:r>
        <w:t>______</w:t>
      </w:r>
      <w:r w:rsidRPr="008C5B12">
        <w:t>___</w:t>
      </w:r>
      <w:r w:rsidR="00022834" w:rsidRPr="00C33882">
        <w:t xml:space="preserve">, held in 451, that the bishops fully renounced all these heresies and definitively declared that Jesus Christ is one Person, fully divine and fully human, true God and true man. </w:t>
      </w:r>
      <w:r>
        <w:t>______</w:t>
      </w:r>
      <w:r w:rsidRPr="008C5B12">
        <w:t>___</w:t>
      </w:r>
      <w:r w:rsidR="00022834" w:rsidRPr="00C33882">
        <w:t xml:space="preserve"> is a Greek word that literally means “God-bearer” but that is often translated as “Mother of God.” However, Mary did not receive the title “Mother of God” until the Nestorian heresy was renounced at the Ecumenical Council of Ephesus in 431.</w:t>
      </w:r>
    </w:p>
    <w:p w:rsidR="00260977" w:rsidRDefault="00260977">
      <w:pPr>
        <w:spacing w:after="200" w:line="276" w:lineRule="auto"/>
        <w:rPr>
          <w:rFonts w:ascii="Arial" w:eastAsiaTheme="minorHAnsi" w:hAnsi="Arial" w:cs="Arial"/>
          <w:b/>
          <w:sz w:val="36"/>
          <w:szCs w:val="40"/>
        </w:rPr>
      </w:pPr>
      <w:r>
        <w:br w:type="page"/>
      </w:r>
    </w:p>
    <w:p w:rsidR="00022834" w:rsidRPr="00C33882" w:rsidRDefault="00022834" w:rsidP="00750B8B">
      <w:pPr>
        <w:pStyle w:val="A-CH"/>
        <w:keepNext/>
        <w:rPr>
          <w:i/>
          <w:iCs/>
        </w:rPr>
      </w:pPr>
      <w:r w:rsidRPr="00C33882">
        <w:lastRenderedPageBreak/>
        <w:t>“The Ecumenical Councils of the Early Church”</w:t>
      </w:r>
    </w:p>
    <w:p w:rsidR="00022834" w:rsidRPr="00C33882" w:rsidRDefault="00022834" w:rsidP="00A7300D">
      <w:pPr>
        <w:pStyle w:val="A-Text"/>
      </w:pPr>
      <w:r w:rsidRPr="00C33882">
        <w:t xml:space="preserve">Throughout the Church’s history, bishops have met in gatherings called </w:t>
      </w:r>
      <w:r w:rsidR="00260977">
        <w:t>______</w:t>
      </w:r>
      <w:r w:rsidR="00260977" w:rsidRPr="008C5B12">
        <w:t>___</w:t>
      </w:r>
      <w:r w:rsidRPr="00C33882">
        <w:t xml:space="preserve"> to discuss the challenges facing the Church. A particular focus of the Ecumenical Councils in the early centuries of the Church was the challenges to Christological and Trinitarian doctrines. Between AD 325 and AD 787, seven Ecumenical Councils were held. The </w:t>
      </w:r>
      <w:r w:rsidR="00260977">
        <w:t>______</w:t>
      </w:r>
      <w:r w:rsidR="00260977" w:rsidRPr="008C5B12">
        <w:t>___</w:t>
      </w:r>
      <w:r w:rsidRPr="00C33882">
        <w:t xml:space="preserve"> most important of these took place in ancient cities located in modern</w:t>
      </w:r>
      <w:r w:rsidR="00A7300D" w:rsidRPr="00C33882">
        <w:rPr>
          <w:rFonts w:cs="Arial"/>
        </w:rPr>
        <w:t>-</w:t>
      </w:r>
      <w:r w:rsidRPr="00C33882">
        <w:t>day Turkey:</w:t>
      </w:r>
    </w:p>
    <w:p w:rsidR="00022834" w:rsidRPr="00874FBE" w:rsidRDefault="00022834" w:rsidP="00874FBE">
      <w:pPr>
        <w:pStyle w:val="A-FH"/>
      </w:pPr>
      <w:r w:rsidRPr="00874FBE">
        <w:t xml:space="preserve">The Council of Nicaea, AD </w:t>
      </w:r>
    </w:p>
    <w:p w:rsidR="00022834" w:rsidRPr="00C33882" w:rsidRDefault="00022834" w:rsidP="00DE7619">
      <w:pPr>
        <w:pStyle w:val="A-BulletList-quadleft"/>
      </w:pPr>
      <w:r w:rsidRPr="00C33882">
        <w:t xml:space="preserve">This </w:t>
      </w:r>
      <w:r w:rsidR="00174FBC">
        <w:t>C</w:t>
      </w:r>
      <w:r w:rsidRPr="00C33882">
        <w:t>ouncil declared that Jesus is truly God.</w:t>
      </w:r>
    </w:p>
    <w:p w:rsidR="00022834" w:rsidRPr="00C33882" w:rsidRDefault="00022834" w:rsidP="00DE7619">
      <w:pPr>
        <w:pStyle w:val="A-BulletList-quadleft"/>
      </w:pPr>
      <w:r w:rsidRPr="00C33882">
        <w:t xml:space="preserve">In technical language it declared that God the Son is “of the same </w:t>
      </w:r>
      <w:r w:rsidR="00260977">
        <w:t>______</w:t>
      </w:r>
      <w:r w:rsidR="00260977" w:rsidRPr="008C5B12">
        <w:t>___</w:t>
      </w:r>
      <w:r w:rsidRPr="00C33882">
        <w:t>” as God the Father (against Arianism).</w:t>
      </w:r>
    </w:p>
    <w:p w:rsidR="00022834" w:rsidRPr="00C33882" w:rsidRDefault="00022834" w:rsidP="00DE7619">
      <w:pPr>
        <w:pStyle w:val="A-BulletList-quadleft"/>
      </w:pPr>
      <w:r w:rsidRPr="00C33882">
        <w:t xml:space="preserve">Jesus is “eternally </w:t>
      </w:r>
      <w:r w:rsidR="00260977">
        <w:t>______</w:t>
      </w:r>
      <w:r w:rsidR="00260977" w:rsidRPr="008C5B12">
        <w:t>___</w:t>
      </w:r>
      <w:r w:rsidR="00635EAD" w:rsidRPr="00C33882">
        <w:t xml:space="preserve"> </w:t>
      </w:r>
      <w:r w:rsidRPr="00C33882">
        <w:t>of the Father, God from God, light from light, true God from true God.”</w:t>
      </w:r>
    </w:p>
    <w:p w:rsidR="00022834" w:rsidRPr="00C33882" w:rsidRDefault="00022834" w:rsidP="00874FBE">
      <w:pPr>
        <w:pStyle w:val="A-FH"/>
      </w:pPr>
      <w:r w:rsidRPr="00C33882">
        <w:t xml:space="preserve">The Council of Chalcedon, AD </w:t>
      </w:r>
    </w:p>
    <w:p w:rsidR="00022834" w:rsidRPr="00C33882" w:rsidRDefault="00022834" w:rsidP="00DE7619">
      <w:pPr>
        <w:pStyle w:val="A-BulletList-quadleft"/>
      </w:pPr>
      <w:r w:rsidRPr="00C33882">
        <w:t xml:space="preserve">The Council of Chalcedon declared that Jesus’ two natures (his human nature and his divine nature) are </w:t>
      </w:r>
      <w:r w:rsidR="00260977">
        <w:t>______</w:t>
      </w:r>
      <w:r w:rsidR="00260977" w:rsidRPr="008C5B12">
        <w:t>___</w:t>
      </w:r>
      <w:r w:rsidRPr="00C33882">
        <w:t xml:space="preserve"> and </w:t>
      </w:r>
      <w:r w:rsidR="00260977">
        <w:t>______</w:t>
      </w:r>
      <w:r w:rsidR="00260977" w:rsidRPr="008C5B12">
        <w:t>___</w:t>
      </w:r>
      <w:r w:rsidRPr="00C33882">
        <w:t>.</w:t>
      </w:r>
    </w:p>
    <w:p w:rsidR="00022834" w:rsidRPr="00C33882" w:rsidRDefault="00022834" w:rsidP="00DE7619">
      <w:pPr>
        <w:pStyle w:val="A-BulletList-quadleft"/>
      </w:pPr>
      <w:r w:rsidRPr="00C33882">
        <w:t xml:space="preserve">Jesus is 100 percent human and 100 percent divine. He is not half man and half God; nor is he two </w:t>
      </w:r>
      <w:r w:rsidR="00260977">
        <w:t>______</w:t>
      </w:r>
      <w:r w:rsidR="00260977" w:rsidRPr="008C5B12">
        <w:t>___</w:t>
      </w:r>
      <w:r w:rsidRPr="00C33882">
        <w:t xml:space="preserve"> somehow pushed into one.</w:t>
      </w:r>
    </w:p>
    <w:p w:rsidR="00022834" w:rsidRPr="00C33882" w:rsidRDefault="00022834" w:rsidP="00DE7619">
      <w:pPr>
        <w:pStyle w:val="A-BulletList-quadleft"/>
      </w:pPr>
      <w:r w:rsidRPr="00C33882">
        <w:t xml:space="preserve">Jesus, God the Son, is </w:t>
      </w:r>
      <w:r w:rsidR="00260977">
        <w:t>______</w:t>
      </w:r>
      <w:r w:rsidR="00260977" w:rsidRPr="008C5B12">
        <w:t>___</w:t>
      </w:r>
      <w:r w:rsidRPr="00C33882">
        <w:rPr>
          <w:i/>
          <w:iCs/>
        </w:rPr>
        <w:t xml:space="preserve"> </w:t>
      </w:r>
      <w:r w:rsidRPr="00C33882">
        <w:t>Divine</w:t>
      </w:r>
      <w:r w:rsidRPr="00C33882">
        <w:rPr>
          <w:i/>
          <w:iCs/>
        </w:rPr>
        <w:t xml:space="preserve"> </w:t>
      </w:r>
      <w:r w:rsidRPr="00C33882">
        <w:t xml:space="preserve">Person with </w:t>
      </w:r>
      <w:r w:rsidR="00260977">
        <w:t>______</w:t>
      </w:r>
      <w:r w:rsidR="00260977" w:rsidRPr="008C5B12">
        <w:t>___</w:t>
      </w:r>
      <w:r w:rsidRPr="00C33882">
        <w:rPr>
          <w:i/>
          <w:iCs/>
        </w:rPr>
        <w:t xml:space="preserve"> </w:t>
      </w:r>
      <w:r w:rsidRPr="00C33882">
        <w:t>natures. Jesus is “</w:t>
      </w:r>
      <w:r w:rsidR="00260977">
        <w:t>______</w:t>
      </w:r>
      <w:r w:rsidR="00260977" w:rsidRPr="008C5B12">
        <w:t>___</w:t>
      </w:r>
      <w:r w:rsidRPr="00C33882">
        <w:t xml:space="preserve"> with the Father as to his divinity and </w:t>
      </w:r>
      <w:r w:rsidR="00260977">
        <w:t>______</w:t>
      </w:r>
      <w:r w:rsidR="00260977" w:rsidRPr="008C5B12">
        <w:t>___</w:t>
      </w:r>
      <w:r w:rsidRPr="00C33882">
        <w:t xml:space="preserve"> with us as to his humanity”</w:t>
      </w:r>
      <w:r w:rsidRPr="00C33882">
        <w:rPr>
          <w:vertAlign w:val="superscript"/>
        </w:rPr>
        <w:t>1</w:t>
      </w:r>
      <w:r w:rsidRPr="00C33882">
        <w:t xml:space="preserve"> (</w:t>
      </w:r>
      <w:r w:rsidRPr="00C33882">
        <w:rPr>
          <w:i/>
          <w:iCs/>
        </w:rPr>
        <w:t>CCC,</w:t>
      </w:r>
      <w:r w:rsidRPr="00C33882">
        <w:t xml:space="preserve"> 467).</w:t>
      </w:r>
    </w:p>
    <w:p w:rsidR="00022834" w:rsidRPr="00C33882" w:rsidRDefault="00022834" w:rsidP="00022834">
      <w:pPr>
        <w:pStyle w:val="handouttextleft"/>
        <w:ind w:left="360"/>
        <w:rPr>
          <w:color w:val="auto"/>
          <w:sz w:val="24"/>
          <w:szCs w:val="24"/>
        </w:rPr>
      </w:pPr>
    </w:p>
    <w:p w:rsidR="009F0712" w:rsidRPr="00C33882" w:rsidRDefault="00022834" w:rsidP="00170838">
      <w:pPr>
        <w:pStyle w:val="A-Permissionstatement"/>
        <w:spacing w:after="0"/>
      </w:pPr>
      <w:r w:rsidRPr="00C33882">
        <w:t xml:space="preserve">(The Scripture quotation on this handout is from the </w:t>
      </w:r>
      <w:r w:rsidRPr="00C33882">
        <w:rPr>
          <w:i/>
        </w:rPr>
        <w:t>New Ameri</w:t>
      </w:r>
      <w:r w:rsidRPr="00174FBC">
        <w:rPr>
          <w:rFonts w:cs="Arial"/>
          <w:i/>
          <w:szCs w:val="16"/>
        </w:rPr>
        <w:t>can Bib</w:t>
      </w:r>
      <w:r w:rsidR="00174FBC">
        <w:rPr>
          <w:rFonts w:cs="Arial"/>
          <w:i/>
          <w:szCs w:val="16"/>
        </w:rPr>
        <w:t>le</w:t>
      </w:r>
      <w:r w:rsidR="00174FBC" w:rsidRPr="00174FBC">
        <w:rPr>
          <w:rFonts w:cs="Arial"/>
          <w:i/>
          <w:iCs/>
          <w:color w:val="000000"/>
          <w:szCs w:val="16"/>
        </w:rPr>
        <w:t>, revised edition</w:t>
      </w:r>
      <w:r w:rsidRPr="00174FBC">
        <w:rPr>
          <w:rFonts w:cs="Arial"/>
          <w:szCs w:val="16"/>
        </w:rPr>
        <w:t xml:space="preserve"> </w:t>
      </w:r>
      <w:r w:rsidRPr="00C33882">
        <w:t xml:space="preserve">© </w:t>
      </w:r>
      <w:r w:rsidR="00174FBC">
        <w:t xml:space="preserve">2010, </w:t>
      </w:r>
      <w:r w:rsidRPr="00C33882">
        <w:t xml:space="preserve">1991, 1986, and </w:t>
      </w:r>
      <w:proofErr w:type="gramStart"/>
      <w:r w:rsidRPr="00C33882">
        <w:t xml:space="preserve">1970 </w:t>
      </w:r>
      <w:r w:rsidR="00174FBC">
        <w:t xml:space="preserve"> </w:t>
      </w:r>
      <w:r w:rsidRPr="00C33882">
        <w:t>Confraternity</w:t>
      </w:r>
      <w:proofErr w:type="gramEnd"/>
      <w:r w:rsidRPr="00C33882">
        <w:t xml:space="preserve"> of Christian Doctrine, Washington, D.C. </w:t>
      </w:r>
      <w:r w:rsidR="0040693C" w:rsidRPr="00C33882">
        <w:t>All Rights R</w:t>
      </w:r>
      <w:r w:rsidRPr="00C33882">
        <w:t>eserved. No part of th</w:t>
      </w:r>
      <w:r w:rsidR="00174FBC">
        <w:t xml:space="preserve">is work </w:t>
      </w:r>
      <w:r w:rsidRPr="00C33882">
        <w:t>may be reproduced</w:t>
      </w:r>
      <w:r w:rsidR="00174FBC">
        <w:t xml:space="preserve"> or transmitted</w:t>
      </w:r>
      <w:r w:rsidRPr="00C33882">
        <w:t xml:space="preserve"> in any form</w:t>
      </w:r>
      <w:r w:rsidR="00174FBC">
        <w:rPr>
          <w:rFonts w:ascii="Tahoma" w:hAnsi="Tahoma" w:cs="Tahoma"/>
          <w:color w:val="000000"/>
          <w:sz w:val="20"/>
        </w:rPr>
        <w:t xml:space="preserve"> </w:t>
      </w:r>
      <w:r w:rsidR="00174FBC" w:rsidRPr="00174FBC">
        <w:rPr>
          <w:rFonts w:cs="Arial"/>
          <w:color w:val="000000"/>
          <w:szCs w:val="16"/>
        </w:rPr>
        <w:t>or by any means, electronic or mechanical, including photocopying, recording, or by any information storage and retrieval system,</w:t>
      </w:r>
      <w:r w:rsidRPr="00C33882">
        <w:t xml:space="preserve"> without permission in wr</w:t>
      </w:r>
      <w:r w:rsidR="009F0712" w:rsidRPr="00C33882">
        <w:t>iting from the copyright owner.</w:t>
      </w:r>
    </w:p>
    <w:p w:rsidR="00022834" w:rsidRPr="00C33882" w:rsidRDefault="00022834" w:rsidP="00170838">
      <w:pPr>
        <w:pStyle w:val="A-Permissionstatement"/>
        <w:spacing w:after="0"/>
        <w:ind w:firstLine="360"/>
      </w:pPr>
      <w:r w:rsidRPr="00C33882">
        <w:t xml:space="preserve">The quotation labeled </w:t>
      </w:r>
      <w:r w:rsidRPr="00C33882">
        <w:rPr>
          <w:i/>
          <w:iCs/>
        </w:rPr>
        <w:t>CCC</w:t>
      </w:r>
      <w:r w:rsidRPr="00C33882">
        <w:t xml:space="preserve"> is from the English translation of the </w:t>
      </w:r>
      <w:r w:rsidRPr="00C33882">
        <w:rPr>
          <w:rStyle w:val="Emphasis"/>
        </w:rPr>
        <w:t>Catechism of the Catholic Church</w:t>
      </w:r>
      <w:r w:rsidRPr="00C33882">
        <w:t xml:space="preserve"> for use in the United States of America</w:t>
      </w:r>
      <w:r w:rsidR="00174FBC">
        <w:t xml:space="preserve"> </w:t>
      </w:r>
      <w:r w:rsidR="00812DD7">
        <w:t>second edition</w:t>
      </w:r>
      <w:r w:rsidRPr="00C33882">
        <w:rPr>
          <w:i/>
          <w:iCs/>
        </w:rPr>
        <w:t>,</w:t>
      </w:r>
      <w:r w:rsidRPr="00C33882">
        <w:t xml:space="preserve"> number 467. </w:t>
      </w:r>
      <w:proofErr w:type="gramStart"/>
      <w:r w:rsidRPr="00C33882">
        <w:t>Copyright © 1994 by the United States Catholic Conference, Inc.—</w:t>
      </w:r>
      <w:proofErr w:type="spellStart"/>
      <w:r w:rsidRPr="00C33882">
        <w:t>Libreria</w:t>
      </w:r>
      <w:proofErr w:type="spellEnd"/>
      <w:r w:rsidRPr="00C33882">
        <w:t xml:space="preserve"> </w:t>
      </w:r>
      <w:proofErr w:type="spellStart"/>
      <w:r w:rsidRPr="00C33882">
        <w:t>Editrice</w:t>
      </w:r>
      <w:proofErr w:type="spellEnd"/>
      <w:r w:rsidRPr="00C33882">
        <w:t xml:space="preserve"> </w:t>
      </w:r>
      <w:proofErr w:type="spellStart"/>
      <w:r w:rsidRPr="00C33882">
        <w:t>Vaticana</w:t>
      </w:r>
      <w:proofErr w:type="spellEnd"/>
      <w:r w:rsidR="00174FBC">
        <w:t xml:space="preserve"> </w:t>
      </w:r>
      <w:r w:rsidR="00170838">
        <w:t>[LEV]</w:t>
      </w:r>
      <w:r w:rsidRPr="00C33882">
        <w:t>.</w:t>
      </w:r>
      <w:proofErr w:type="gramEnd"/>
      <w:r w:rsidRPr="00C33882">
        <w:t xml:space="preserve"> </w:t>
      </w:r>
      <w:proofErr w:type="gramStart"/>
      <w:r w:rsidR="00174FBC" w:rsidRPr="00174FBC">
        <w:rPr>
          <w:rFonts w:cs="Arial"/>
          <w:color w:val="000000"/>
          <w:szCs w:val="16"/>
        </w:rPr>
        <w:t xml:space="preserve">English translation of the </w:t>
      </w:r>
      <w:r w:rsidR="00174FBC" w:rsidRPr="00174FBC">
        <w:rPr>
          <w:rFonts w:cs="Arial"/>
          <w:i/>
          <w:iCs/>
          <w:color w:val="000000"/>
          <w:szCs w:val="16"/>
        </w:rPr>
        <w:t xml:space="preserve">Catechism of the Catholic Church: Modifications from the </w:t>
      </w:r>
      <w:proofErr w:type="spellStart"/>
      <w:r w:rsidR="00174FBC" w:rsidRPr="00174FBC">
        <w:rPr>
          <w:rFonts w:cs="Arial"/>
          <w:i/>
          <w:iCs/>
          <w:color w:val="000000"/>
          <w:szCs w:val="16"/>
        </w:rPr>
        <w:t>Editio</w:t>
      </w:r>
      <w:proofErr w:type="spellEnd"/>
      <w:r w:rsidR="00174FBC" w:rsidRPr="00174FBC">
        <w:rPr>
          <w:rFonts w:cs="Arial"/>
          <w:i/>
          <w:iCs/>
          <w:color w:val="000000"/>
          <w:szCs w:val="16"/>
        </w:rPr>
        <w:t xml:space="preserve"> </w:t>
      </w:r>
      <w:proofErr w:type="spellStart"/>
      <w:r w:rsidR="00174FBC" w:rsidRPr="00174FBC">
        <w:rPr>
          <w:rFonts w:cs="Arial"/>
          <w:i/>
          <w:iCs/>
          <w:color w:val="000000"/>
          <w:szCs w:val="16"/>
        </w:rPr>
        <w:t>Typica</w:t>
      </w:r>
      <w:proofErr w:type="spellEnd"/>
      <w:r w:rsidR="00174FBC" w:rsidRPr="00174FBC">
        <w:rPr>
          <w:rFonts w:cs="Arial"/>
          <w:color w:val="000000"/>
          <w:szCs w:val="16"/>
        </w:rPr>
        <w:t xml:space="preserve"> copyright © 1997 by the United States Catholic Conference, Inc.—LEV.)</w:t>
      </w:r>
      <w:proofErr w:type="gramEnd"/>
    </w:p>
    <w:p w:rsidR="00022834" w:rsidRPr="00C33882" w:rsidRDefault="00022834" w:rsidP="002B40A4">
      <w:pPr>
        <w:pStyle w:val="A-Permissionstatement"/>
        <w:rPr>
          <w:b/>
          <w:iCs/>
        </w:rPr>
      </w:pPr>
      <w:r w:rsidRPr="00C33882">
        <w:rPr>
          <w:b/>
        </w:rPr>
        <w:t xml:space="preserve">Endnote Cited in </w:t>
      </w:r>
      <w:r w:rsidR="0040693C" w:rsidRPr="00C33882">
        <w:rPr>
          <w:b/>
        </w:rPr>
        <w:t xml:space="preserve">a </w:t>
      </w:r>
      <w:r w:rsidRPr="00C33882">
        <w:rPr>
          <w:b/>
        </w:rPr>
        <w:t xml:space="preserve">Quotation from the </w:t>
      </w:r>
      <w:r w:rsidRPr="00C33882">
        <w:rPr>
          <w:b/>
          <w:i/>
          <w:iCs/>
        </w:rPr>
        <w:t>Catechism of the Catholic Church</w:t>
      </w:r>
      <w:r w:rsidR="0040693C" w:rsidRPr="00C33882">
        <w:rPr>
          <w:b/>
          <w:iCs/>
        </w:rPr>
        <w:t>, Second Edition</w:t>
      </w:r>
    </w:p>
    <w:p w:rsidR="00022834" w:rsidRPr="00C33882" w:rsidRDefault="00022834" w:rsidP="002B40A4">
      <w:pPr>
        <w:pStyle w:val="A-Permissionstatement"/>
        <w:numPr>
          <w:ilvl w:val="0"/>
          <w:numId w:val="17"/>
        </w:numPr>
        <w:ind w:left="270" w:hanging="270"/>
      </w:pPr>
      <w:r w:rsidRPr="00C33882">
        <w:t xml:space="preserve">Council of Chalcedon (451): </w:t>
      </w:r>
      <w:proofErr w:type="spellStart"/>
      <w:r w:rsidRPr="00C33882">
        <w:t>Denzinger-Sch</w:t>
      </w:r>
      <w:r w:rsidR="009F0712" w:rsidRPr="00C33882">
        <w:t>ö</w:t>
      </w:r>
      <w:r w:rsidRPr="00C33882">
        <w:t>nmetzer</w:t>
      </w:r>
      <w:proofErr w:type="spellEnd"/>
      <w:r w:rsidRPr="00C33882">
        <w:t xml:space="preserve">, </w:t>
      </w:r>
      <w:r w:rsidRPr="00C33882">
        <w:rPr>
          <w:i/>
          <w:iCs/>
        </w:rPr>
        <w:t xml:space="preserve">Enchiridion </w:t>
      </w:r>
      <w:proofErr w:type="spellStart"/>
      <w:r w:rsidRPr="00C33882">
        <w:rPr>
          <w:i/>
          <w:iCs/>
        </w:rPr>
        <w:t>Symbolorum</w:t>
      </w:r>
      <w:proofErr w:type="spellEnd"/>
      <w:r w:rsidRPr="00C33882">
        <w:rPr>
          <w:i/>
          <w:iCs/>
        </w:rPr>
        <w:t xml:space="preserve">, </w:t>
      </w:r>
      <w:proofErr w:type="spellStart"/>
      <w:r w:rsidRPr="00C33882">
        <w:rPr>
          <w:i/>
          <w:iCs/>
        </w:rPr>
        <w:t>definitionum</w:t>
      </w:r>
      <w:proofErr w:type="spellEnd"/>
      <w:r w:rsidRPr="00C33882">
        <w:rPr>
          <w:i/>
          <w:iCs/>
        </w:rPr>
        <w:t xml:space="preserve"> et </w:t>
      </w:r>
      <w:proofErr w:type="spellStart"/>
      <w:r w:rsidRPr="00C33882">
        <w:rPr>
          <w:i/>
          <w:iCs/>
        </w:rPr>
        <w:t>declarationum</w:t>
      </w:r>
      <w:proofErr w:type="spellEnd"/>
      <w:r w:rsidRPr="00C33882">
        <w:rPr>
          <w:i/>
          <w:iCs/>
        </w:rPr>
        <w:t xml:space="preserve"> de rebus </w:t>
      </w:r>
      <w:proofErr w:type="spellStart"/>
      <w:r w:rsidRPr="00C33882">
        <w:rPr>
          <w:i/>
          <w:iCs/>
        </w:rPr>
        <w:t>fidei</w:t>
      </w:r>
      <w:proofErr w:type="spellEnd"/>
      <w:r w:rsidRPr="00C33882">
        <w:rPr>
          <w:i/>
          <w:iCs/>
        </w:rPr>
        <w:t xml:space="preserve"> et </w:t>
      </w:r>
      <w:proofErr w:type="spellStart"/>
      <w:r w:rsidRPr="00C33882">
        <w:rPr>
          <w:i/>
          <w:iCs/>
        </w:rPr>
        <w:t>morum</w:t>
      </w:r>
      <w:proofErr w:type="spellEnd"/>
      <w:r w:rsidRPr="00C33882">
        <w:t xml:space="preserve"> (1965) 3004; cf. 3026; Vatican Council II, </w:t>
      </w:r>
      <w:r w:rsidRPr="00C33882">
        <w:rPr>
          <w:i/>
          <w:iCs/>
        </w:rPr>
        <w:t>Dei Verbum</w:t>
      </w:r>
      <w:r w:rsidRPr="00C33882">
        <w:t xml:space="preserve"> 301; cf. </w:t>
      </w:r>
      <w:r w:rsidRPr="00C33882">
        <w:rPr>
          <w:i/>
          <w:iCs/>
        </w:rPr>
        <w:t>Hebrews</w:t>
      </w:r>
      <w:r w:rsidRPr="00C33882">
        <w:t xml:space="preserve"> 4:15.</w:t>
      </w:r>
    </w:p>
    <w:p w:rsidR="00AB7193" w:rsidRPr="00C33882" w:rsidRDefault="00AB7193" w:rsidP="002D0851"/>
    <w:sectPr w:rsidR="00AB7193" w:rsidRPr="00C33882" w:rsidSect="00596320">
      <w:headerReference w:type="even" r:id="rId9"/>
      <w:headerReference w:type="default" r:id="rId10"/>
      <w:footerReference w:type="even" r:id="rId11"/>
      <w:footerReference w:type="default" r:id="rId12"/>
      <w:headerReference w:type="first" r:id="rId13"/>
      <w:footerReference w:type="first" r:id="rId14"/>
      <w:pgSz w:w="12240" w:h="15840"/>
      <w:pgMar w:top="360" w:right="1350" w:bottom="27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713" w:rsidRDefault="00B56713" w:rsidP="004D0079">
      <w:r>
        <w:separator/>
      </w:r>
    </w:p>
    <w:p w:rsidR="00B56713" w:rsidRDefault="00B56713"/>
  </w:endnote>
  <w:endnote w:type="continuationSeparator" w:id="0">
    <w:p w:rsidR="00B56713" w:rsidRDefault="00B56713" w:rsidP="004D0079">
      <w:r>
        <w:continuationSeparator/>
      </w:r>
    </w:p>
    <w:p w:rsidR="00B56713" w:rsidRDefault="00B56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65" w:rsidRDefault="00436765">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D6" w:rsidRDefault="009340D6">
    <w:pPr>
      <w:pStyle w:val="Footer"/>
    </w:pPr>
    <w:r>
      <w:rPr>
        <w:noProof/>
      </w:rPr>
      <w:pict>
        <v:shapetype id="_x0000_t202" coordsize="21600,21600" o:spt="202" path="m,l,21600r21600,l21600,xe">
          <v:stroke joinstyle="miter"/>
          <v:path gradientshapeok="t" o:connecttype="rect"/>
        </v:shapetype>
        <v:shape id="_x0000_s2060" type="#_x0000_t202" style="position:absolute;margin-left:41.35pt;margin-top:1.4pt;width:442.15pt;height:34.45pt;z-index:251661312" filled="f" stroked="f">
          <v:textbox style="mso-next-textbox:#_x0000_s2060">
            <w:txbxContent>
              <w:p w:rsidR="009340D6" w:rsidRDefault="009340D6" w:rsidP="009340D6">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9340D6" w:rsidRPr="00436765" w:rsidRDefault="009340D6" w:rsidP="009340D6">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Pr>
                    <w:rFonts w:ascii="Arial" w:hAnsi="Arial" w:cs="Arial"/>
                    <w:color w:val="000000"/>
                    <w:sz w:val="18"/>
                    <w:szCs w:val="18"/>
                  </w:rPr>
                  <w:t>TX002574</w:t>
                </w:r>
              </w:p>
            </w:txbxContent>
          </v:textbox>
        </v:shape>
      </w:pict>
    </w:r>
    <w:r w:rsidRPr="00E7545A">
      <w:rPr>
        <w:noProof/>
      </w:rPr>
      <w:drawing>
        <wp:inline distT="0" distB="0" distL="0" distR="0" wp14:anchorId="5B22E78A" wp14:editId="65198B9F">
          <wp:extent cx="444413" cy="427320"/>
          <wp:effectExtent l="19050" t="0" r="0" b="0"/>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65" w:rsidRDefault="00D64D54">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4.45pt;z-index:251660288" filled="f" stroked="f">
          <v:textbox style="mso-next-textbox:#_x0000_s2058">
            <w:txbxContent>
              <w:p w:rsidR="00436765" w:rsidRDefault="00436765"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436765" w:rsidRPr="00436765" w:rsidRDefault="00436765" w:rsidP="00436765">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Pr>
                    <w:rFonts w:ascii="Arial" w:hAnsi="Arial" w:cs="Arial"/>
                    <w:color w:val="000000"/>
                    <w:sz w:val="18"/>
                    <w:szCs w:val="18"/>
                  </w:rPr>
                  <w:t>TX002574</w:t>
                </w:r>
              </w:p>
            </w:txbxContent>
          </v:textbox>
        </v:shape>
      </w:pict>
    </w:r>
    <w:r w:rsidR="00436765"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713" w:rsidRDefault="00B56713" w:rsidP="004D0079">
      <w:r>
        <w:separator/>
      </w:r>
    </w:p>
    <w:p w:rsidR="00B56713" w:rsidRDefault="00B56713"/>
  </w:footnote>
  <w:footnote w:type="continuationSeparator" w:id="0">
    <w:p w:rsidR="00B56713" w:rsidRDefault="00B56713" w:rsidP="004D0079">
      <w:r>
        <w:continuationSeparator/>
      </w:r>
    </w:p>
    <w:p w:rsidR="00B56713" w:rsidRDefault="00B567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65" w:rsidRDefault="00436765"/>
  <w:p w:rsidR="00436765" w:rsidRDefault="004367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65" w:rsidRDefault="00436765" w:rsidP="00DC08C5">
    <w:pPr>
      <w:pStyle w:val="A-Header-articletitlepage2"/>
    </w:pPr>
    <w:r>
      <w:t xml:space="preserve">The Development of </w:t>
    </w:r>
    <w:r w:rsidR="00170838">
      <w:t xml:space="preserve">Catholic </w:t>
    </w:r>
    <w:r>
      <w:t xml:space="preserve">Trinitarian </w:t>
    </w:r>
    <w:r w:rsidR="00170838">
      <w:t>Theology</w:t>
    </w:r>
    <w:r>
      <w:tab/>
    </w:r>
    <w:r w:rsidRPr="00F82D2A">
      <w:t xml:space="preserve">Page | </w:t>
    </w:r>
    <w:r w:rsidR="00D64D54">
      <w:fldChar w:fldCharType="begin"/>
    </w:r>
    <w:r w:rsidR="00D64D54">
      <w:instrText xml:space="preserve"> PAGE   \* MERGEFORMAT </w:instrText>
    </w:r>
    <w:r w:rsidR="00D64D54">
      <w:fldChar w:fldCharType="separate"/>
    </w:r>
    <w:r w:rsidR="00D64D54">
      <w:rPr>
        <w:noProof/>
      </w:rPr>
      <w:t>3</w:t>
    </w:r>
    <w:r w:rsidR="00D64D54">
      <w:rPr>
        <w:noProof/>
      </w:rPr>
      <w:fldChar w:fldCharType="end"/>
    </w:r>
  </w:p>
  <w:p w:rsidR="00436765" w:rsidRDefault="00436765"/>
  <w:p w:rsidR="00436765" w:rsidRDefault="004367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65" w:rsidRPr="003E24F6" w:rsidRDefault="00436765" w:rsidP="003E24F6">
    <w:pPr>
      <w:pStyle w:val="A-Header-coursetitlesubtitlepage1"/>
    </w:pPr>
    <w:r>
      <w:t>Jesus Christ</w:t>
    </w:r>
    <w:r w:rsidRPr="003E24F6">
      <w:t xml:space="preserve">: </w:t>
    </w:r>
    <w:r>
      <w:t>God’s Love Made Visible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382C46DC"/>
    <w:lvl w:ilvl="0" w:tplc="FD7AF6E2">
      <w:start w:val="1"/>
      <w:numFmt w:val="bullet"/>
      <w:pStyle w:val="A-BulletList-indented"/>
      <w:lvlText w:val="o"/>
      <w:lvlJc w:val="left"/>
      <w:pPr>
        <w:ind w:left="1170" w:hanging="360"/>
      </w:pPr>
      <w:rPr>
        <w:rFonts w:ascii="Courier New" w:hAnsi="Courier New" w:cs="Courier New" w:hint="default"/>
        <w:sz w:val="15"/>
        <w:szCs w:val="15"/>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645EA3"/>
    <w:multiLevelType w:val="multilevel"/>
    <w:tmpl w:val="6B5E6382"/>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462AAB"/>
    <w:multiLevelType w:val="hybridMultilevel"/>
    <w:tmpl w:val="7D906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9"/>
  </w:num>
  <w:num w:numId="4">
    <w:abstractNumId w:val="11"/>
  </w:num>
  <w:num w:numId="5">
    <w:abstractNumId w:val="12"/>
  </w:num>
  <w:num w:numId="6">
    <w:abstractNumId w:val="0"/>
  </w:num>
  <w:num w:numId="7">
    <w:abstractNumId w:val="15"/>
  </w:num>
  <w:num w:numId="8">
    <w:abstractNumId w:val="4"/>
  </w:num>
  <w:num w:numId="9">
    <w:abstractNumId w:val="16"/>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3"/>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576"/>
  <w:drawingGridHorizontalSpacing w:val="110"/>
  <w:displayHorizontalDrawingGridEvery w:val="2"/>
  <w:characterSpacingControl w:val="doNotCompress"/>
  <w:hdrShapeDefaults>
    <o:shapedefaults v:ext="edit" spidmax="2061">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24B0"/>
    <w:rsid w:val="000174A3"/>
    <w:rsid w:val="00022834"/>
    <w:rsid w:val="000262AD"/>
    <w:rsid w:val="00026B17"/>
    <w:rsid w:val="000318AE"/>
    <w:rsid w:val="00084EB9"/>
    <w:rsid w:val="00093CB0"/>
    <w:rsid w:val="000A391A"/>
    <w:rsid w:val="000B4E68"/>
    <w:rsid w:val="000C5F25"/>
    <w:rsid w:val="000D5ED9"/>
    <w:rsid w:val="000E1ADA"/>
    <w:rsid w:val="000E564B"/>
    <w:rsid w:val="000E6410"/>
    <w:rsid w:val="000F6CCE"/>
    <w:rsid w:val="00103E1C"/>
    <w:rsid w:val="00122197"/>
    <w:rsid w:val="001309E6"/>
    <w:rsid w:val="00130AE1"/>
    <w:rsid w:val="001334C6"/>
    <w:rsid w:val="00150F1E"/>
    <w:rsid w:val="00152401"/>
    <w:rsid w:val="001556A6"/>
    <w:rsid w:val="00170838"/>
    <w:rsid w:val="00174FBC"/>
    <w:rsid w:val="00175D31"/>
    <w:rsid w:val="001764BC"/>
    <w:rsid w:val="0018072A"/>
    <w:rsid w:val="0019539C"/>
    <w:rsid w:val="001B5181"/>
    <w:rsid w:val="001C0A8C"/>
    <w:rsid w:val="001C0EF4"/>
    <w:rsid w:val="001D0AE2"/>
    <w:rsid w:val="001E64A9"/>
    <w:rsid w:val="001F322F"/>
    <w:rsid w:val="001F7384"/>
    <w:rsid w:val="00225B1E"/>
    <w:rsid w:val="00231C40"/>
    <w:rsid w:val="002462B2"/>
    <w:rsid w:val="00254E02"/>
    <w:rsid w:val="00260977"/>
    <w:rsid w:val="00261080"/>
    <w:rsid w:val="00265087"/>
    <w:rsid w:val="00272AE8"/>
    <w:rsid w:val="00284A63"/>
    <w:rsid w:val="00292C4F"/>
    <w:rsid w:val="002A4E6A"/>
    <w:rsid w:val="002B40A4"/>
    <w:rsid w:val="002D0851"/>
    <w:rsid w:val="002E0443"/>
    <w:rsid w:val="002E1A1D"/>
    <w:rsid w:val="002E65F6"/>
    <w:rsid w:val="002E77F4"/>
    <w:rsid w:val="002F78AB"/>
    <w:rsid w:val="003037EB"/>
    <w:rsid w:val="0031278E"/>
    <w:rsid w:val="003157D0"/>
    <w:rsid w:val="003236A3"/>
    <w:rsid w:val="00326542"/>
    <w:rsid w:val="00333DDC"/>
    <w:rsid w:val="003365CF"/>
    <w:rsid w:val="00340334"/>
    <w:rsid w:val="00342DF4"/>
    <w:rsid w:val="003477AC"/>
    <w:rsid w:val="0037014E"/>
    <w:rsid w:val="003739CB"/>
    <w:rsid w:val="0038139E"/>
    <w:rsid w:val="003B0E7A"/>
    <w:rsid w:val="003D381C"/>
    <w:rsid w:val="003E24F6"/>
    <w:rsid w:val="003F5CF4"/>
    <w:rsid w:val="00405DC9"/>
    <w:rsid w:val="00405F6D"/>
    <w:rsid w:val="0040693C"/>
    <w:rsid w:val="00423B78"/>
    <w:rsid w:val="0042713F"/>
    <w:rsid w:val="004277C9"/>
    <w:rsid w:val="004311A3"/>
    <w:rsid w:val="00436765"/>
    <w:rsid w:val="00454A1D"/>
    <w:rsid w:val="00457EF6"/>
    <w:rsid w:val="00460918"/>
    <w:rsid w:val="00475571"/>
    <w:rsid w:val="004A3116"/>
    <w:rsid w:val="004A7DE2"/>
    <w:rsid w:val="004C5561"/>
    <w:rsid w:val="004D0079"/>
    <w:rsid w:val="004D1A67"/>
    <w:rsid w:val="004D74F6"/>
    <w:rsid w:val="004D7A2E"/>
    <w:rsid w:val="004E5DFC"/>
    <w:rsid w:val="004F0B2B"/>
    <w:rsid w:val="00500FAD"/>
    <w:rsid w:val="0050251D"/>
    <w:rsid w:val="00541810"/>
    <w:rsid w:val="00545244"/>
    <w:rsid w:val="00555CB8"/>
    <w:rsid w:val="00555EA6"/>
    <w:rsid w:val="00596320"/>
    <w:rsid w:val="005A4359"/>
    <w:rsid w:val="005A6944"/>
    <w:rsid w:val="005C560E"/>
    <w:rsid w:val="005D6DB0"/>
    <w:rsid w:val="005E0C08"/>
    <w:rsid w:val="005F599B"/>
    <w:rsid w:val="0060248C"/>
    <w:rsid w:val="006067CC"/>
    <w:rsid w:val="00614B48"/>
    <w:rsid w:val="00623829"/>
    <w:rsid w:val="006248CE"/>
    <w:rsid w:val="00624A61"/>
    <w:rsid w:val="00635EAD"/>
    <w:rsid w:val="00645A10"/>
    <w:rsid w:val="00652A68"/>
    <w:rsid w:val="006609CF"/>
    <w:rsid w:val="00670AE9"/>
    <w:rsid w:val="0069306F"/>
    <w:rsid w:val="006A5B02"/>
    <w:rsid w:val="006B247E"/>
    <w:rsid w:val="006B3F4F"/>
    <w:rsid w:val="006B6ABC"/>
    <w:rsid w:val="006C2FB1"/>
    <w:rsid w:val="006C6F41"/>
    <w:rsid w:val="006D6EE7"/>
    <w:rsid w:val="006E4F88"/>
    <w:rsid w:val="006E64CF"/>
    <w:rsid w:val="006F5958"/>
    <w:rsid w:val="0070169A"/>
    <w:rsid w:val="007034FE"/>
    <w:rsid w:val="007137D5"/>
    <w:rsid w:val="0073114D"/>
    <w:rsid w:val="00745B49"/>
    <w:rsid w:val="0074663C"/>
    <w:rsid w:val="00750B8B"/>
    <w:rsid w:val="00750DCB"/>
    <w:rsid w:val="007554A3"/>
    <w:rsid w:val="00781027"/>
    <w:rsid w:val="00781585"/>
    <w:rsid w:val="00784075"/>
    <w:rsid w:val="00786E12"/>
    <w:rsid w:val="007D41EB"/>
    <w:rsid w:val="007E01EA"/>
    <w:rsid w:val="007F14E0"/>
    <w:rsid w:val="007F1D2D"/>
    <w:rsid w:val="008111FA"/>
    <w:rsid w:val="00811A84"/>
    <w:rsid w:val="00812DD7"/>
    <w:rsid w:val="00813FAB"/>
    <w:rsid w:val="00820449"/>
    <w:rsid w:val="00847B4C"/>
    <w:rsid w:val="008541FB"/>
    <w:rsid w:val="0085547F"/>
    <w:rsid w:val="00861A93"/>
    <w:rsid w:val="00874FBE"/>
    <w:rsid w:val="008774AE"/>
    <w:rsid w:val="00883D20"/>
    <w:rsid w:val="00884E56"/>
    <w:rsid w:val="008A5FEE"/>
    <w:rsid w:val="008B14A0"/>
    <w:rsid w:val="008C2FC3"/>
    <w:rsid w:val="008C5B12"/>
    <w:rsid w:val="008D10BC"/>
    <w:rsid w:val="008D51C4"/>
    <w:rsid w:val="008F12F7"/>
    <w:rsid w:val="008F22A0"/>
    <w:rsid w:val="008F58B2"/>
    <w:rsid w:val="009064EC"/>
    <w:rsid w:val="00933B79"/>
    <w:rsid w:val="00933E81"/>
    <w:rsid w:val="009340D6"/>
    <w:rsid w:val="00945A73"/>
    <w:rsid w:val="009563C5"/>
    <w:rsid w:val="00972002"/>
    <w:rsid w:val="009D36BA"/>
    <w:rsid w:val="009E00C3"/>
    <w:rsid w:val="009F0712"/>
    <w:rsid w:val="009F2BD3"/>
    <w:rsid w:val="009F3790"/>
    <w:rsid w:val="00A00D1F"/>
    <w:rsid w:val="00A072A2"/>
    <w:rsid w:val="00A14444"/>
    <w:rsid w:val="00A227F9"/>
    <w:rsid w:val="00A234BF"/>
    <w:rsid w:val="00A51E67"/>
    <w:rsid w:val="00A552FD"/>
    <w:rsid w:val="00A55D18"/>
    <w:rsid w:val="00A56062"/>
    <w:rsid w:val="00A60740"/>
    <w:rsid w:val="00A63150"/>
    <w:rsid w:val="00A66D60"/>
    <w:rsid w:val="00A70CF3"/>
    <w:rsid w:val="00A7300D"/>
    <w:rsid w:val="00A732DC"/>
    <w:rsid w:val="00A82B01"/>
    <w:rsid w:val="00A8313D"/>
    <w:rsid w:val="00A86550"/>
    <w:rsid w:val="00A931FF"/>
    <w:rsid w:val="00AA7F49"/>
    <w:rsid w:val="00AB7193"/>
    <w:rsid w:val="00AD1260"/>
    <w:rsid w:val="00AD6F0C"/>
    <w:rsid w:val="00AD7A51"/>
    <w:rsid w:val="00AF00DC"/>
    <w:rsid w:val="00AF2A78"/>
    <w:rsid w:val="00AF4B1B"/>
    <w:rsid w:val="00AF6301"/>
    <w:rsid w:val="00AF64D0"/>
    <w:rsid w:val="00B11A16"/>
    <w:rsid w:val="00B11C59"/>
    <w:rsid w:val="00B1337E"/>
    <w:rsid w:val="00B15B28"/>
    <w:rsid w:val="00B47B42"/>
    <w:rsid w:val="00B51054"/>
    <w:rsid w:val="00B56713"/>
    <w:rsid w:val="00B572B7"/>
    <w:rsid w:val="00BA32E8"/>
    <w:rsid w:val="00BC1E13"/>
    <w:rsid w:val="00BC4453"/>
    <w:rsid w:val="00BD06B0"/>
    <w:rsid w:val="00BE1C44"/>
    <w:rsid w:val="00BE3E0E"/>
    <w:rsid w:val="00BE56A4"/>
    <w:rsid w:val="00C01E2D"/>
    <w:rsid w:val="00C07507"/>
    <w:rsid w:val="00C13310"/>
    <w:rsid w:val="00C15919"/>
    <w:rsid w:val="00C20064"/>
    <w:rsid w:val="00C33882"/>
    <w:rsid w:val="00C3410A"/>
    <w:rsid w:val="00C3609F"/>
    <w:rsid w:val="00C4361D"/>
    <w:rsid w:val="00C50BCE"/>
    <w:rsid w:val="00C6161A"/>
    <w:rsid w:val="00C760F8"/>
    <w:rsid w:val="00C76C12"/>
    <w:rsid w:val="00C77172"/>
    <w:rsid w:val="00C86599"/>
    <w:rsid w:val="00C91156"/>
    <w:rsid w:val="00C964EA"/>
    <w:rsid w:val="00CC176C"/>
    <w:rsid w:val="00CC5843"/>
    <w:rsid w:val="00CD1FEA"/>
    <w:rsid w:val="00CD2136"/>
    <w:rsid w:val="00D02316"/>
    <w:rsid w:val="00D04A29"/>
    <w:rsid w:val="00D105EA"/>
    <w:rsid w:val="00D1294A"/>
    <w:rsid w:val="00D14D22"/>
    <w:rsid w:val="00D45298"/>
    <w:rsid w:val="00D57D5E"/>
    <w:rsid w:val="00D64D54"/>
    <w:rsid w:val="00D64EB1"/>
    <w:rsid w:val="00D80DBD"/>
    <w:rsid w:val="00D82358"/>
    <w:rsid w:val="00D83EE1"/>
    <w:rsid w:val="00D872A0"/>
    <w:rsid w:val="00DB4EA7"/>
    <w:rsid w:val="00DC08C5"/>
    <w:rsid w:val="00DC4B90"/>
    <w:rsid w:val="00DD28A2"/>
    <w:rsid w:val="00DE7619"/>
    <w:rsid w:val="00E02EAF"/>
    <w:rsid w:val="00E12E92"/>
    <w:rsid w:val="00E16237"/>
    <w:rsid w:val="00E2045E"/>
    <w:rsid w:val="00E6140E"/>
    <w:rsid w:val="00E7545A"/>
    <w:rsid w:val="00EB1125"/>
    <w:rsid w:val="00EC358B"/>
    <w:rsid w:val="00EC52EC"/>
    <w:rsid w:val="00ED2A92"/>
    <w:rsid w:val="00EE07AB"/>
    <w:rsid w:val="00EE0D45"/>
    <w:rsid w:val="00EE658A"/>
    <w:rsid w:val="00EF441F"/>
    <w:rsid w:val="00F06D17"/>
    <w:rsid w:val="00F10682"/>
    <w:rsid w:val="00F352E1"/>
    <w:rsid w:val="00F40A11"/>
    <w:rsid w:val="00F443B7"/>
    <w:rsid w:val="00F447FB"/>
    <w:rsid w:val="00F713FF"/>
    <w:rsid w:val="00F7282A"/>
    <w:rsid w:val="00F74888"/>
    <w:rsid w:val="00F80D72"/>
    <w:rsid w:val="00F82D2A"/>
    <w:rsid w:val="00F95DBB"/>
    <w:rsid w:val="00FA5405"/>
    <w:rsid w:val="00FA5E9A"/>
    <w:rsid w:val="00FC0585"/>
    <w:rsid w:val="00FD0848"/>
    <w:rsid w:val="00FD28A1"/>
    <w:rsid w:val="00FD76D4"/>
    <w:rsid w:val="00FF0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18072A"/>
    <w:pPr>
      <w:tabs>
        <w:tab w:val="left" w:pos="450"/>
      </w:tabs>
      <w:spacing w:line="360" w:lineRule="auto"/>
    </w:pPr>
    <w:rPr>
      <w:rFonts w:ascii="Arial" w:eastAsiaTheme="minorHAnsi" w:hAnsi="Arial"/>
      <w:sz w:val="20"/>
      <w:szCs w:val="24"/>
    </w:rPr>
  </w:style>
  <w:style w:type="character" w:customStyle="1" w:styleId="A-TextChar">
    <w:name w:val="A- Text Char"/>
    <w:basedOn w:val="A-Text-withspaceafterChar"/>
    <w:link w:val="A-Text"/>
    <w:rsid w:val="0018072A"/>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2B40A4"/>
    <w:pPr>
      <w:spacing w:after="160" w:line="276" w:lineRule="auto"/>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2B40A4"/>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18072A"/>
    <w:pPr>
      <w:spacing w:line="360" w:lineRule="auto"/>
      <w:ind w:left="360"/>
    </w:pPr>
  </w:style>
  <w:style w:type="paragraph" w:customStyle="1" w:styleId="A-BulletList-leftindent">
    <w:name w:val="A- Bullet List - left indent"/>
    <w:basedOn w:val="A-BulletList-indented"/>
    <w:qFormat/>
    <w:rsid w:val="0018072A"/>
    <w:pPr>
      <w:spacing w:line="360" w:lineRule="auto"/>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333DDC"/>
    <w:pPr>
      <w:spacing w:line="360" w:lineRule="auto"/>
      <w:ind w:firstLine="346"/>
    </w:pPr>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H-DH">
    <w:name w:val="H-DH"/>
    <w:basedOn w:val="Normal"/>
    <w:uiPriority w:val="99"/>
    <w:rsid w:val="00022834"/>
    <w:pPr>
      <w:autoSpaceDE w:val="0"/>
      <w:autoSpaceDN w:val="0"/>
      <w:adjustRightInd w:val="0"/>
      <w:spacing w:before="270" w:line="360" w:lineRule="atLeast"/>
      <w:jc w:val="center"/>
      <w:textAlignment w:val="center"/>
    </w:pPr>
    <w:rPr>
      <w:rFonts w:ascii="Tekton Pro" w:eastAsiaTheme="minorHAnsi" w:hAnsi="Tekton Pro" w:cs="Tekton Pro"/>
      <w:b/>
      <w:bCs/>
      <w:color w:val="000000"/>
      <w:sz w:val="32"/>
      <w:szCs w:val="32"/>
    </w:rPr>
  </w:style>
  <w:style w:type="paragraph" w:customStyle="1" w:styleId="ParagraphStyle1">
    <w:name w:val="Paragraph Style 1"/>
    <w:basedOn w:val="Normal"/>
    <w:uiPriority w:val="99"/>
    <w:rsid w:val="00022834"/>
    <w:pPr>
      <w:suppressAutoHyphens/>
      <w:autoSpaceDE w:val="0"/>
      <w:autoSpaceDN w:val="0"/>
      <w:adjustRightInd w:val="0"/>
      <w:spacing w:before="43" w:line="300" w:lineRule="atLeast"/>
      <w:ind w:left="540" w:hanging="270"/>
      <w:textAlignment w:val="center"/>
    </w:pPr>
    <w:rPr>
      <w:rFonts w:ascii="Helvetica LT Std" w:eastAsiaTheme="minorHAnsi" w:hAnsi="Helvetica LT Std" w:cs="Helvetica LT Std"/>
      <w:color w:val="000000"/>
      <w:sz w:val="20"/>
    </w:rPr>
  </w:style>
  <w:style w:type="paragraph" w:customStyle="1" w:styleId="permsentence">
    <w:name w:val="perm sentence"/>
    <w:basedOn w:val="handouttextleft"/>
    <w:uiPriority w:val="99"/>
    <w:rsid w:val="00022834"/>
    <w:pPr>
      <w:spacing w:before="180" w:line="180" w:lineRule="atLeast"/>
    </w:pPr>
    <w:rPr>
      <w:sz w:val="16"/>
      <w:szCs w:val="16"/>
    </w:rPr>
  </w:style>
  <w:style w:type="character" w:styleId="Emphasis">
    <w:name w:val="Emphasis"/>
    <w:basedOn w:val="DefaultParagraphFont"/>
    <w:uiPriority w:val="99"/>
    <w:qFormat/>
    <w:locked/>
    <w:rsid w:val="00022834"/>
    <w:rPr>
      <w:i/>
      <w:iCs/>
      <w:w w:val="100"/>
    </w:rPr>
  </w:style>
  <w:style w:type="paragraph" w:styleId="CommentSubject">
    <w:name w:val="annotation subject"/>
    <w:basedOn w:val="CommentText"/>
    <w:next w:val="CommentText"/>
    <w:link w:val="CommentSubjectChar"/>
    <w:uiPriority w:val="99"/>
    <w:semiHidden/>
    <w:rsid w:val="00D1294A"/>
    <w:rPr>
      <w:b/>
      <w:bCs/>
    </w:rPr>
  </w:style>
  <w:style w:type="character" w:customStyle="1" w:styleId="CommentSubjectChar">
    <w:name w:val="Comment Subject Char"/>
    <w:basedOn w:val="CommentTextChar"/>
    <w:link w:val="CommentSubject"/>
    <w:uiPriority w:val="99"/>
    <w:semiHidden/>
    <w:rsid w:val="00D1294A"/>
    <w:rPr>
      <w:rFonts w:ascii="Times New Roman" w:eastAsia="Times New Roman" w:hAnsi="Times New Roman" w:cs="Times New Roman"/>
      <w:b/>
      <w:bCs/>
      <w:sz w:val="20"/>
      <w:szCs w:val="20"/>
    </w:rPr>
  </w:style>
  <w:style w:type="paragraph" w:styleId="Footer">
    <w:name w:val="footer"/>
    <w:basedOn w:val="Normal"/>
    <w:link w:val="FooterChar"/>
    <w:uiPriority w:val="99"/>
    <w:semiHidden/>
    <w:rsid w:val="00174FBC"/>
    <w:pPr>
      <w:tabs>
        <w:tab w:val="center" w:pos="4680"/>
        <w:tab w:val="right" w:pos="9360"/>
      </w:tabs>
    </w:pPr>
  </w:style>
  <w:style w:type="character" w:customStyle="1" w:styleId="FooterChar">
    <w:name w:val="Footer Char"/>
    <w:basedOn w:val="DefaultParagraphFont"/>
    <w:link w:val="Footer"/>
    <w:uiPriority w:val="99"/>
    <w:semiHidden/>
    <w:rsid w:val="00174FB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9524-EB95-4867-8034-7BB9322E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55</cp:revision>
  <cp:lastPrinted>2012-05-30T13:47:00Z</cp:lastPrinted>
  <dcterms:created xsi:type="dcterms:W3CDTF">2010-02-02T18:38:00Z</dcterms:created>
  <dcterms:modified xsi:type="dcterms:W3CDTF">2012-05-30T13:47:00Z</dcterms:modified>
</cp:coreProperties>
</file>