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9934A" w14:textId="77777777" w:rsidR="00E83FF7" w:rsidRPr="00E83FF7" w:rsidRDefault="00E83FF7" w:rsidP="00E83FF7">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E83FF7">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E83FF7">
        <w:rPr>
          <w:rFonts w:ascii="Adobe Garamond Pro Bold" w:eastAsiaTheme="minorHAnsi" w:hAnsi="Adobe Garamond Pro Bold" w:cs="Adobe Garamond Pro Bold"/>
          <w:b/>
          <w:bCs/>
          <w:color w:val="000000"/>
          <w:sz w:val="76"/>
          <w:szCs w:val="76"/>
        </w:rPr>
        <w:t>17</w:t>
      </w:r>
    </w:p>
    <w:p w14:paraId="5E746402" w14:textId="77777777" w:rsidR="00E83FF7" w:rsidRPr="00E83FF7" w:rsidRDefault="00E83FF7" w:rsidP="00E83FF7">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E83FF7">
        <w:rPr>
          <w:rFonts w:ascii="Adobe Garamond Pro Bold" w:eastAsiaTheme="minorHAnsi" w:hAnsi="Adobe Garamond Pro Bold" w:cs="Adobe Garamond Pro Bold"/>
          <w:b/>
          <w:bCs/>
          <w:color w:val="000000"/>
          <w:sz w:val="50"/>
          <w:szCs w:val="50"/>
        </w:rPr>
        <w:t>Introduction to the Sacraments</w:t>
      </w:r>
    </w:p>
    <w:p w14:paraId="322D90AC" w14:textId="77777777" w:rsidR="00E83FF7" w:rsidRPr="00E83FF7" w:rsidRDefault="00E83FF7" w:rsidP="00E83FF7">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E83FF7">
        <w:rPr>
          <w:rFonts w:ascii="Adobe Garamond Pro Bold" w:eastAsiaTheme="minorHAnsi" w:hAnsi="Adobe Garamond Pro Bold" w:cs="Adobe Garamond Pro Bold"/>
          <w:b/>
          <w:bCs/>
          <w:color w:val="000000"/>
          <w:sz w:val="28"/>
          <w:szCs w:val="28"/>
        </w:rPr>
        <w:t>Preparation and Supplies</w:t>
      </w:r>
    </w:p>
    <w:p w14:paraId="1913D833" w14:textId="77777777" w:rsidR="00E83FF7" w:rsidRPr="00E83FF7" w:rsidRDefault="00E83FF7" w:rsidP="00E83FF7">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pacing w:val="-2"/>
          <w:w w:val="94"/>
          <w:sz w:val="23"/>
          <w:szCs w:val="23"/>
        </w:rPr>
      </w:pPr>
      <w:r w:rsidRPr="00E83FF7">
        <w:rPr>
          <w:rFonts w:ascii="Adobe Garamond Pro" w:eastAsiaTheme="minorHAnsi" w:hAnsi="Adobe Garamond Pro" w:cs="Adobe Garamond Pro"/>
          <w:color w:val="000000"/>
          <w:spacing w:val="-2"/>
          <w:w w:val="94"/>
          <w:sz w:val="23"/>
          <w:szCs w:val="23"/>
        </w:rPr>
        <w:t>•</w:t>
      </w:r>
      <w:r w:rsidRPr="00E83FF7">
        <w:rPr>
          <w:rFonts w:ascii="Adobe Garamond Pro" w:eastAsiaTheme="minorHAnsi" w:hAnsi="Adobe Garamond Pro" w:cs="Adobe Garamond Pro"/>
          <w:color w:val="000000"/>
          <w:spacing w:val="-2"/>
          <w:w w:val="94"/>
          <w:sz w:val="23"/>
          <w:szCs w:val="23"/>
        </w:rPr>
        <w:tab/>
        <w:t>Study chapter 17, “Introduction to the Sacraments,” in the handbook.</w:t>
      </w:r>
    </w:p>
    <w:p w14:paraId="2959DB78" w14:textId="77777777" w:rsidR="00E83FF7" w:rsidRPr="00E83FF7" w:rsidRDefault="00E83FF7" w:rsidP="00E83FF7">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pacing w:val="-2"/>
          <w:w w:val="94"/>
          <w:sz w:val="23"/>
          <w:szCs w:val="23"/>
        </w:rPr>
      </w:pPr>
      <w:r w:rsidRPr="00E83FF7">
        <w:rPr>
          <w:rFonts w:ascii="Adobe Garamond Pro" w:eastAsiaTheme="minorHAnsi" w:hAnsi="Adobe Garamond Pro" w:cs="Adobe Garamond Pro"/>
          <w:color w:val="000000"/>
          <w:spacing w:val="-2"/>
          <w:w w:val="94"/>
          <w:sz w:val="23"/>
          <w:szCs w:val="23"/>
        </w:rPr>
        <w:t>•</w:t>
      </w:r>
      <w:r w:rsidRPr="00E83FF7">
        <w:rPr>
          <w:rFonts w:ascii="Adobe Garamond Pro" w:eastAsiaTheme="minorHAnsi" w:hAnsi="Adobe Garamond Pro" w:cs="Adobe Garamond Pro"/>
          <w:color w:val="000000"/>
          <w:spacing w:val="-2"/>
          <w:w w:val="94"/>
          <w:sz w:val="23"/>
          <w:szCs w:val="23"/>
        </w:rPr>
        <w:tab/>
        <w:t xml:space="preserve">Make a copy of the handout “Ritual Postures and Gestures” (Document #: TX003393), and </w:t>
      </w:r>
      <w:r w:rsidRPr="00E83FF7">
        <w:rPr>
          <w:rFonts w:ascii="Adobe Garamond Pro" w:eastAsiaTheme="minorHAnsi" w:hAnsi="Adobe Garamond Pro" w:cs="Adobe Garamond Pro"/>
          <w:color w:val="000000"/>
          <w:spacing w:val="-2"/>
          <w:w w:val="94"/>
          <w:sz w:val="23"/>
          <w:szCs w:val="23"/>
        </w:rPr>
        <w:br/>
      </w:r>
      <w:r w:rsidRPr="00E83FF7">
        <w:rPr>
          <w:rFonts w:ascii="Adobe Garamond Pro" w:eastAsiaTheme="minorHAnsi" w:hAnsi="Adobe Garamond Pro" w:cs="Adobe Garamond Pro"/>
          <w:color w:val="000000"/>
          <w:spacing w:val="-2"/>
          <w:w w:val="94"/>
          <w:sz w:val="23"/>
          <w:szCs w:val="23"/>
        </w:rPr>
        <w:tab/>
        <w:t>cut it apart along the dotted lines.</w:t>
      </w:r>
    </w:p>
    <w:p w14:paraId="7745543F" w14:textId="77777777" w:rsidR="00E83FF7" w:rsidRPr="00E83FF7" w:rsidRDefault="00E83FF7" w:rsidP="00E83FF7">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E83FF7">
        <w:rPr>
          <w:rFonts w:ascii="Adobe Garamond Pro" w:eastAsiaTheme="minorHAnsi" w:hAnsi="Adobe Garamond Pro" w:cs="Adobe Garamond Pro"/>
          <w:color w:val="000000"/>
          <w:spacing w:val="-2"/>
          <w:w w:val="94"/>
          <w:sz w:val="23"/>
          <w:szCs w:val="23"/>
        </w:rPr>
        <w:t>•</w:t>
      </w:r>
      <w:r w:rsidRPr="00E83FF7">
        <w:rPr>
          <w:rFonts w:ascii="Adobe Garamond Pro" w:eastAsiaTheme="minorHAnsi" w:hAnsi="Adobe Garamond Pro" w:cs="Adobe Garamond Pro"/>
          <w:color w:val="000000"/>
          <w:spacing w:val="-2"/>
          <w:w w:val="94"/>
          <w:sz w:val="23"/>
          <w:szCs w:val="23"/>
        </w:rPr>
        <w:tab/>
        <w:t xml:space="preserve">Gather a prayer cloth; a bowl of water; a cross or crucifix; and candles, one for all but three </w:t>
      </w:r>
      <w:r w:rsidRPr="00E83FF7">
        <w:rPr>
          <w:rFonts w:ascii="Adobe Garamond Pro" w:eastAsiaTheme="minorHAnsi" w:hAnsi="Adobe Garamond Pro" w:cs="Adobe Garamond Pro"/>
          <w:color w:val="000000"/>
          <w:spacing w:val="-2"/>
          <w:w w:val="94"/>
          <w:sz w:val="23"/>
          <w:szCs w:val="23"/>
        </w:rPr>
        <w:br/>
      </w:r>
      <w:r w:rsidRPr="00E83FF7">
        <w:rPr>
          <w:rFonts w:ascii="Adobe Garamond Pro" w:eastAsiaTheme="minorHAnsi" w:hAnsi="Adobe Garamond Pro" w:cs="Adobe Garamond Pro"/>
          <w:color w:val="000000"/>
          <w:spacing w:val="-2"/>
          <w:w w:val="94"/>
          <w:sz w:val="23"/>
          <w:szCs w:val="23"/>
        </w:rPr>
        <w:tab/>
        <w:t>participants.</w:t>
      </w:r>
    </w:p>
    <w:p w14:paraId="39BDE3EE" w14:textId="77777777" w:rsidR="00E83FF7" w:rsidRPr="00E83FF7" w:rsidRDefault="00E83FF7" w:rsidP="00E83FF7">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E83FF7">
        <w:rPr>
          <w:rFonts w:ascii="Adobe Garamond Pro Bold" w:eastAsiaTheme="minorHAnsi" w:hAnsi="Adobe Garamond Pro Bold" w:cs="Adobe Garamond Pro Bold"/>
          <w:b/>
          <w:bCs/>
          <w:color w:val="000000"/>
          <w:sz w:val="34"/>
          <w:szCs w:val="34"/>
        </w:rPr>
        <w:t xml:space="preserve">Pray It! </w:t>
      </w:r>
      <w:r w:rsidRPr="00E83FF7">
        <w:rPr>
          <w:rFonts w:ascii="Adobe Garamond Pro Bold" w:eastAsiaTheme="minorHAnsi" w:hAnsi="Adobe Garamond Pro Bold" w:cs="Adobe Garamond Pro Bold"/>
          <w:b/>
          <w:bCs/>
          <w:color w:val="000000"/>
          <w:sz w:val="28"/>
          <w:szCs w:val="28"/>
        </w:rPr>
        <w:t>(5 minutes)</w:t>
      </w:r>
    </w:p>
    <w:p w14:paraId="44DE02CB" w14:textId="77777777" w:rsidR="00E83FF7" w:rsidRPr="00E83FF7" w:rsidRDefault="00E83FF7" w:rsidP="00E83FF7">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E83FF7">
        <w:rPr>
          <w:rFonts w:ascii="Adobe Garamond Pro Bold" w:eastAsiaTheme="minorHAnsi" w:hAnsi="Adobe Garamond Pro Bold" w:cs="Adobe Garamond Pro Bold"/>
          <w:b/>
          <w:bCs/>
          <w:color w:val="000000"/>
          <w:spacing w:val="-2"/>
          <w:w w:val="95"/>
          <w:szCs w:val="24"/>
        </w:rPr>
        <w:t>Tell</w:t>
      </w:r>
      <w:r w:rsidRPr="00E83FF7">
        <w:rPr>
          <w:rFonts w:ascii="Adobe Garamond Pro" w:eastAsiaTheme="minorHAnsi" w:hAnsi="Adobe Garamond Pro" w:cs="Adobe Garamond Pro"/>
          <w:color w:val="000000"/>
          <w:spacing w:val="-2"/>
          <w:w w:val="95"/>
          <w:sz w:val="23"/>
          <w:szCs w:val="23"/>
        </w:rPr>
        <w:t xml:space="preserve"> the young people that class will begin with a reflection on the life of Saint Patrick. </w:t>
      </w:r>
      <w:r w:rsidRPr="00E83FF7">
        <w:rPr>
          <w:rFonts w:ascii="Adobe Garamond Pro Bold" w:eastAsiaTheme="minorHAnsi" w:hAnsi="Adobe Garamond Pro Bold" w:cs="Adobe Garamond Pro Bold"/>
          <w:b/>
          <w:bCs/>
          <w:color w:val="000000"/>
          <w:spacing w:val="-2"/>
          <w:w w:val="95"/>
          <w:szCs w:val="24"/>
        </w:rPr>
        <w:t>Ask</w:t>
      </w:r>
      <w:r w:rsidRPr="00E83FF7">
        <w:rPr>
          <w:rFonts w:ascii="Adobe Garamond Pro" w:eastAsiaTheme="minorHAnsi" w:hAnsi="Adobe Garamond Pro" w:cs="Adobe Garamond Pro"/>
          <w:color w:val="000000"/>
          <w:spacing w:val="-2"/>
          <w:w w:val="95"/>
          <w:sz w:val="23"/>
          <w:szCs w:val="23"/>
        </w:rPr>
        <w:t xml:space="preserve"> a volunteer to read the Saintly Profile “Saint Patrick (389–461),” on page 191 in the handbook (but not the prayer at the end). </w:t>
      </w:r>
      <w:r w:rsidRPr="00E83FF7">
        <w:rPr>
          <w:rFonts w:ascii="Adobe Garamond Pro Bold" w:eastAsiaTheme="minorHAnsi" w:hAnsi="Adobe Garamond Pro Bold" w:cs="Adobe Garamond Pro Bold"/>
          <w:b/>
          <w:bCs/>
          <w:color w:val="000000"/>
          <w:spacing w:val="-2"/>
          <w:w w:val="95"/>
          <w:szCs w:val="24"/>
        </w:rPr>
        <w:t>Tell</w:t>
      </w:r>
      <w:r w:rsidRPr="00E83FF7">
        <w:rPr>
          <w:rFonts w:ascii="Adobe Garamond Pro" w:eastAsiaTheme="minorHAnsi" w:hAnsi="Adobe Garamond Pro" w:cs="Adobe Garamond Pro"/>
          <w:color w:val="000000"/>
          <w:spacing w:val="-2"/>
          <w:w w:val="95"/>
          <w:sz w:val="23"/>
          <w:szCs w:val="23"/>
        </w:rPr>
        <w:t xml:space="preserve"> the participants to take note of how Patrick used symbols in nature to describe God to others. Following the reading, </w:t>
      </w:r>
      <w:r w:rsidRPr="00E83FF7">
        <w:rPr>
          <w:rFonts w:ascii="Adobe Garamond Pro Bold" w:eastAsiaTheme="minorHAnsi" w:hAnsi="Adobe Garamond Pro Bold" w:cs="Adobe Garamond Pro Bold"/>
          <w:b/>
          <w:bCs/>
          <w:color w:val="000000"/>
          <w:spacing w:val="-2"/>
          <w:w w:val="95"/>
          <w:szCs w:val="24"/>
        </w:rPr>
        <w:t>invite</w:t>
      </w:r>
      <w:r w:rsidRPr="00E83FF7">
        <w:rPr>
          <w:rFonts w:ascii="Adobe Garamond Pro" w:eastAsiaTheme="minorHAnsi" w:hAnsi="Adobe Garamond Pro" w:cs="Adobe Garamond Pro"/>
          <w:color w:val="000000"/>
          <w:spacing w:val="-2"/>
          <w:w w:val="95"/>
          <w:sz w:val="23"/>
          <w:szCs w:val="23"/>
        </w:rPr>
        <w:t xml:space="preserve"> the young people to pray together the prayer at the end of the sidebar.</w:t>
      </w:r>
    </w:p>
    <w:p w14:paraId="141DFDB7" w14:textId="77777777" w:rsidR="00E83FF7" w:rsidRPr="00E83FF7" w:rsidRDefault="00E83FF7" w:rsidP="00E83FF7">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E83FF7">
        <w:rPr>
          <w:rFonts w:ascii="Adobe Garamond Pro Bold" w:eastAsiaTheme="minorHAnsi" w:hAnsi="Adobe Garamond Pro Bold" w:cs="Adobe Garamond Pro Bold"/>
          <w:b/>
          <w:bCs/>
          <w:color w:val="000000"/>
          <w:sz w:val="34"/>
          <w:szCs w:val="34"/>
        </w:rPr>
        <w:t xml:space="preserve">Study It! </w:t>
      </w:r>
      <w:r w:rsidRPr="00E83FF7">
        <w:rPr>
          <w:rFonts w:ascii="Adobe Garamond Pro Bold" w:eastAsiaTheme="minorHAnsi" w:hAnsi="Adobe Garamond Pro Bold" w:cs="Adobe Garamond Pro Bold"/>
          <w:b/>
          <w:bCs/>
          <w:color w:val="000000"/>
          <w:sz w:val="28"/>
          <w:szCs w:val="28"/>
        </w:rPr>
        <w:t>(35 to 45 minutes, depending on your class length)</w:t>
      </w:r>
    </w:p>
    <w:p w14:paraId="5D9B1265" w14:textId="77777777" w:rsidR="00E83FF7" w:rsidRPr="00E83FF7" w:rsidRDefault="00E83FF7" w:rsidP="00E83FF7">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E83FF7">
        <w:rPr>
          <w:rFonts w:ascii="Adobe Garamond Pro Bold" w:eastAsiaTheme="minorHAnsi" w:hAnsi="Adobe Garamond Pro Bold" w:cs="Adobe Garamond Pro Bold"/>
          <w:b/>
          <w:bCs/>
          <w:color w:val="000000"/>
          <w:sz w:val="28"/>
          <w:szCs w:val="28"/>
        </w:rPr>
        <w:t>A. Symbols and Rituals</w:t>
      </w:r>
    </w:p>
    <w:p w14:paraId="211DA062" w14:textId="77777777" w:rsidR="00E83FF7" w:rsidRPr="00C50207" w:rsidRDefault="00E83FF7" w:rsidP="00C50207">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pacing w:val="-2"/>
          <w:w w:val="96"/>
          <w:sz w:val="23"/>
          <w:szCs w:val="23"/>
        </w:rPr>
      </w:pPr>
      <w:r w:rsidRPr="00C50207">
        <w:rPr>
          <w:rFonts w:ascii="Adobe Garamond Pro Bold" w:eastAsiaTheme="minorHAnsi" w:hAnsi="Adobe Garamond Pro Bold" w:cs="Adobe Garamond Pro Bold"/>
          <w:b/>
          <w:bCs/>
          <w:color w:val="000000"/>
          <w:spacing w:val="-2"/>
          <w:w w:val="96"/>
          <w:szCs w:val="24"/>
        </w:rPr>
        <w:t>Invite</w:t>
      </w:r>
      <w:r w:rsidRPr="00C50207">
        <w:rPr>
          <w:rFonts w:ascii="Adobe Garamond Pro" w:eastAsiaTheme="minorHAnsi" w:hAnsi="Adobe Garamond Pro" w:cs="Adobe Garamond Pro"/>
          <w:color w:val="000000"/>
          <w:spacing w:val="-2"/>
          <w:w w:val="96"/>
          <w:sz w:val="23"/>
          <w:szCs w:val="23"/>
        </w:rPr>
        <w:t xml:space="preserve"> the participants to give an example of a sign, a symbol, and a ritual. </w:t>
      </w:r>
      <w:r w:rsidRPr="00C50207">
        <w:rPr>
          <w:rFonts w:ascii="Adobe Garamond Pro Bold" w:eastAsiaTheme="minorHAnsi" w:hAnsi="Adobe Garamond Pro Bold" w:cs="Adobe Garamond Pro Bold"/>
          <w:b/>
          <w:bCs/>
          <w:color w:val="000000"/>
          <w:spacing w:val="-2"/>
          <w:w w:val="96"/>
          <w:szCs w:val="24"/>
        </w:rPr>
        <w:t>Record</w:t>
      </w:r>
      <w:r w:rsidRPr="00C50207">
        <w:rPr>
          <w:rFonts w:ascii="Adobe Garamond Pro" w:eastAsiaTheme="minorHAnsi" w:hAnsi="Adobe Garamond Pro" w:cs="Adobe Garamond Pro"/>
          <w:color w:val="000000"/>
          <w:spacing w:val="-2"/>
          <w:w w:val="96"/>
          <w:sz w:val="23"/>
          <w:szCs w:val="23"/>
        </w:rPr>
        <w:t xml:space="preserve"> their examples on a sheet of newsprint or on the board.</w:t>
      </w:r>
    </w:p>
    <w:p w14:paraId="089E9477" w14:textId="77777777" w:rsidR="00E83FF7" w:rsidRPr="00C50207" w:rsidRDefault="00E83FF7" w:rsidP="00C50207">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pacing w:val="-2"/>
          <w:w w:val="96"/>
          <w:sz w:val="23"/>
          <w:szCs w:val="23"/>
        </w:rPr>
      </w:pPr>
      <w:r w:rsidRPr="00C50207">
        <w:rPr>
          <w:rFonts w:ascii="Adobe Garamond Pro Bold" w:eastAsiaTheme="minorHAnsi" w:hAnsi="Adobe Garamond Pro Bold" w:cs="Adobe Garamond Pro Bold"/>
          <w:b/>
          <w:bCs/>
          <w:color w:val="000000"/>
          <w:spacing w:val="-2"/>
          <w:w w:val="96"/>
          <w:szCs w:val="24"/>
        </w:rPr>
        <w:t>Direct</w:t>
      </w:r>
      <w:r w:rsidRPr="00C50207">
        <w:rPr>
          <w:rFonts w:ascii="Adobe Garamond Pro" w:eastAsiaTheme="minorHAnsi" w:hAnsi="Adobe Garamond Pro" w:cs="Adobe Garamond Pro"/>
          <w:color w:val="000000"/>
          <w:spacing w:val="-2"/>
          <w:w w:val="96"/>
          <w:sz w:val="23"/>
          <w:szCs w:val="23"/>
        </w:rPr>
        <w:t xml:space="preserve"> the young people to read the chapter introduction and the section “Symbols and Rituals,” on pages 182–185 in the handbook. The content covers points 1 through 5 on the handout “Lesson 17 Summary” (Document #: TX003392).</w:t>
      </w:r>
    </w:p>
    <w:p w14:paraId="46B249EF" w14:textId="77777777" w:rsidR="00E83FF7" w:rsidRPr="00C50207" w:rsidRDefault="00E83FF7" w:rsidP="00C50207">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C50207">
        <w:rPr>
          <w:rFonts w:ascii="Adobe Garamond Pro Bold" w:eastAsiaTheme="minorHAnsi" w:hAnsi="Adobe Garamond Pro Bold" w:cs="Adobe Garamond Pro Bold"/>
          <w:b/>
          <w:bCs/>
          <w:color w:val="000000"/>
          <w:spacing w:val="-2"/>
          <w:w w:val="96"/>
          <w:szCs w:val="24"/>
        </w:rPr>
        <w:t>Ask</w:t>
      </w:r>
      <w:r w:rsidRPr="00C50207">
        <w:rPr>
          <w:rFonts w:ascii="Adobe Garamond Pro" w:eastAsiaTheme="minorHAnsi" w:hAnsi="Adobe Garamond Pro" w:cs="Adobe Garamond Pro"/>
          <w:color w:val="000000"/>
          <w:spacing w:val="-2"/>
          <w:w w:val="96"/>
          <w:sz w:val="23"/>
          <w:szCs w:val="23"/>
        </w:rPr>
        <w:t xml:space="preserve"> the participants to describe the difference between a sign, a symbol, and a ritual. Would they change any of the examples of each one they gave earlier? You could also invite discussion on the Reflect question on page 185.</w:t>
      </w:r>
    </w:p>
    <w:p w14:paraId="40CB3236" w14:textId="77777777" w:rsidR="00E83FF7" w:rsidRPr="00E83FF7" w:rsidRDefault="00E83FF7" w:rsidP="00E83FF7">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E83FF7">
        <w:rPr>
          <w:rFonts w:ascii="Adobe Garamond Pro Bold" w:eastAsiaTheme="minorHAnsi" w:hAnsi="Adobe Garamond Pro Bold" w:cs="Adobe Garamond Pro Bold"/>
          <w:b/>
          <w:bCs/>
          <w:color w:val="000000"/>
          <w:sz w:val="28"/>
          <w:szCs w:val="28"/>
        </w:rPr>
        <w:t>B. Sacraments: More Than Just Symbols</w:t>
      </w:r>
    </w:p>
    <w:p w14:paraId="4E521A08" w14:textId="77777777" w:rsidR="00E83FF7" w:rsidRPr="00C50207" w:rsidRDefault="00E83FF7" w:rsidP="00C50207">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pacing w:val="-2"/>
          <w:w w:val="96"/>
          <w:sz w:val="23"/>
          <w:szCs w:val="23"/>
        </w:rPr>
      </w:pPr>
      <w:r w:rsidRPr="00C50207">
        <w:rPr>
          <w:rFonts w:ascii="Adobe Garamond Pro Bold" w:eastAsiaTheme="minorHAnsi" w:hAnsi="Adobe Garamond Pro Bold" w:cs="Adobe Garamond Pro Bold"/>
          <w:b/>
          <w:bCs/>
          <w:color w:val="000000"/>
          <w:spacing w:val="-2"/>
          <w:w w:val="96"/>
          <w:szCs w:val="24"/>
        </w:rPr>
        <w:t>Conduct</w:t>
      </w:r>
      <w:r w:rsidRPr="00C50207">
        <w:rPr>
          <w:rFonts w:ascii="Adobe Garamond Pro" w:eastAsiaTheme="minorHAnsi" w:hAnsi="Adobe Garamond Pro" w:cs="Adobe Garamond Pro"/>
          <w:color w:val="000000"/>
          <w:spacing w:val="-2"/>
          <w:w w:val="96"/>
          <w:sz w:val="23"/>
          <w:szCs w:val="23"/>
        </w:rPr>
        <w:t xml:space="preserve"> a brainstorming session to identify Christian symbols used in the Sacraments (e.g., water, oil, fire, bread, wine, light, a cross). </w:t>
      </w:r>
      <w:r w:rsidRPr="00C50207">
        <w:rPr>
          <w:rFonts w:ascii="Adobe Garamond Pro Bold" w:eastAsiaTheme="minorHAnsi" w:hAnsi="Adobe Garamond Pro Bold" w:cs="Adobe Garamond Pro Bold"/>
          <w:b/>
          <w:bCs/>
          <w:color w:val="000000"/>
          <w:spacing w:val="-2"/>
          <w:w w:val="96"/>
          <w:szCs w:val="24"/>
        </w:rPr>
        <w:t>List</w:t>
      </w:r>
      <w:r w:rsidRPr="00C50207">
        <w:rPr>
          <w:rFonts w:ascii="Adobe Garamond Pro" w:eastAsiaTheme="minorHAnsi" w:hAnsi="Adobe Garamond Pro" w:cs="Adobe Garamond Pro"/>
          <w:color w:val="000000"/>
          <w:spacing w:val="-2"/>
          <w:w w:val="96"/>
          <w:sz w:val="23"/>
          <w:szCs w:val="23"/>
        </w:rPr>
        <w:t xml:space="preserve"> them on the board. Then </w:t>
      </w:r>
      <w:r w:rsidRPr="00C50207">
        <w:rPr>
          <w:rFonts w:ascii="Adobe Garamond Pro Bold" w:eastAsiaTheme="minorHAnsi" w:hAnsi="Adobe Garamond Pro Bold" w:cs="Adobe Garamond Pro Bold"/>
          <w:b/>
          <w:bCs/>
          <w:color w:val="000000"/>
          <w:spacing w:val="-2"/>
          <w:w w:val="96"/>
          <w:szCs w:val="24"/>
        </w:rPr>
        <w:t>ask</w:t>
      </w:r>
      <w:r w:rsidRPr="00C50207">
        <w:rPr>
          <w:rFonts w:ascii="Adobe Garamond Pro" w:eastAsiaTheme="minorHAnsi" w:hAnsi="Adobe Garamond Pro" w:cs="Adobe Garamond Pro"/>
          <w:color w:val="000000"/>
          <w:spacing w:val="-2"/>
          <w:w w:val="96"/>
          <w:sz w:val="23"/>
          <w:szCs w:val="23"/>
        </w:rPr>
        <w:t xml:space="preserve"> the young people to name the Seven Sacraments of the Catholic Church, and record their answers in another column on the board.</w:t>
      </w:r>
    </w:p>
    <w:p w14:paraId="3EBD8BA2" w14:textId="77777777" w:rsidR="00E83FF7" w:rsidRPr="00C50207" w:rsidRDefault="00E83FF7" w:rsidP="00C50207">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pacing w:val="-2"/>
          <w:w w:val="96"/>
          <w:sz w:val="23"/>
          <w:szCs w:val="23"/>
        </w:rPr>
      </w:pPr>
      <w:r w:rsidRPr="00C50207">
        <w:rPr>
          <w:rFonts w:ascii="Adobe Garamond Pro Bold" w:eastAsiaTheme="minorHAnsi" w:hAnsi="Adobe Garamond Pro Bold" w:cs="Adobe Garamond Pro Bold"/>
          <w:b/>
          <w:bCs/>
          <w:color w:val="000000"/>
          <w:spacing w:val="-2"/>
          <w:w w:val="96"/>
          <w:szCs w:val="24"/>
        </w:rPr>
        <w:t>Direct</w:t>
      </w:r>
      <w:r w:rsidRPr="00C50207">
        <w:rPr>
          <w:rFonts w:ascii="Adobe Garamond Pro" w:eastAsiaTheme="minorHAnsi" w:hAnsi="Adobe Garamond Pro" w:cs="Adobe Garamond Pro"/>
          <w:color w:val="000000"/>
          <w:spacing w:val="-2"/>
          <w:w w:val="96"/>
          <w:sz w:val="23"/>
          <w:szCs w:val="23"/>
        </w:rPr>
        <w:t xml:space="preserve"> the participants to read the sections “Sacraments: More Than Just Symbols” and “The Seven Sacraments,” on pages 185–189 in the handbook. The content covers points 6 through 8 on the handout “Lesson 17 Summary.”</w:t>
      </w:r>
    </w:p>
    <w:p w14:paraId="08A2A0D1" w14:textId="77777777" w:rsidR="00E83FF7" w:rsidRPr="00C50207" w:rsidRDefault="00E83FF7" w:rsidP="00C50207">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C50207">
        <w:rPr>
          <w:rFonts w:ascii="Adobe Garamond Pro Bold" w:eastAsiaTheme="minorHAnsi" w:hAnsi="Adobe Garamond Pro Bold" w:cs="Adobe Garamond Pro Bold"/>
          <w:b/>
          <w:bCs/>
          <w:i/>
          <w:iCs/>
          <w:color w:val="000000"/>
          <w:spacing w:val="-2"/>
          <w:w w:val="96"/>
          <w:sz w:val="23"/>
          <w:szCs w:val="23"/>
        </w:rPr>
        <w:lastRenderedPageBreak/>
        <w:t>(Optional)</w:t>
      </w:r>
      <w:r w:rsidRPr="00C50207">
        <w:rPr>
          <w:rFonts w:ascii="Adobe Garamond Pro" w:eastAsiaTheme="minorHAnsi" w:hAnsi="Adobe Garamond Pro" w:cs="Adobe Garamond Pro"/>
          <w:color w:val="000000"/>
          <w:spacing w:val="-2"/>
          <w:w w:val="96"/>
          <w:sz w:val="23"/>
          <w:szCs w:val="23"/>
        </w:rPr>
        <w:t xml:space="preserve"> </w:t>
      </w:r>
      <w:r w:rsidRPr="00C50207">
        <w:rPr>
          <w:rFonts w:ascii="Adobe Garamond Pro Bold" w:eastAsiaTheme="minorHAnsi" w:hAnsi="Adobe Garamond Pro Bold" w:cs="Adobe Garamond Pro Bold"/>
          <w:b/>
          <w:bCs/>
          <w:color w:val="000000"/>
          <w:spacing w:val="-2"/>
          <w:w w:val="96"/>
          <w:szCs w:val="24"/>
        </w:rPr>
        <w:t>Direct</w:t>
      </w:r>
      <w:r w:rsidRPr="00C50207">
        <w:rPr>
          <w:rFonts w:ascii="Adobe Garamond Pro" w:eastAsiaTheme="minorHAnsi" w:hAnsi="Adobe Garamond Pro" w:cs="Adobe Garamond Pro"/>
          <w:color w:val="000000"/>
          <w:spacing w:val="-2"/>
          <w:w w:val="96"/>
          <w:sz w:val="23"/>
          <w:szCs w:val="23"/>
        </w:rPr>
        <w:t xml:space="preserve"> the young people to the Reflect directions on page 187. </w:t>
      </w:r>
      <w:r w:rsidRPr="00C50207">
        <w:rPr>
          <w:rFonts w:ascii="Adobe Garamond Pro Bold" w:eastAsiaTheme="minorHAnsi" w:hAnsi="Adobe Garamond Pro Bold" w:cs="Adobe Garamond Pro Bold"/>
          <w:b/>
          <w:bCs/>
          <w:color w:val="000000"/>
          <w:spacing w:val="-2"/>
          <w:w w:val="96"/>
          <w:szCs w:val="24"/>
        </w:rPr>
        <w:t>Conduct</w:t>
      </w:r>
      <w:r w:rsidRPr="00C50207">
        <w:rPr>
          <w:rFonts w:ascii="Adobe Garamond Pro" w:eastAsiaTheme="minorHAnsi" w:hAnsi="Adobe Garamond Pro" w:cs="Adobe Garamond Pro"/>
          <w:color w:val="000000"/>
          <w:spacing w:val="-2"/>
          <w:w w:val="96"/>
          <w:sz w:val="23"/>
          <w:szCs w:val="23"/>
        </w:rPr>
        <w:t xml:space="preserve"> a discussion on the question presented there.</w:t>
      </w:r>
    </w:p>
    <w:p w14:paraId="62003908" w14:textId="77777777" w:rsidR="00E83FF7" w:rsidRPr="00E83FF7" w:rsidRDefault="00E83FF7" w:rsidP="00E83FF7">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E83FF7">
        <w:rPr>
          <w:rFonts w:ascii="Adobe Garamond Pro Bold" w:eastAsiaTheme="minorHAnsi" w:hAnsi="Adobe Garamond Pro Bold" w:cs="Adobe Garamond Pro Bold"/>
          <w:b/>
          <w:bCs/>
          <w:color w:val="000000"/>
          <w:sz w:val="28"/>
          <w:szCs w:val="28"/>
        </w:rPr>
        <w:t>C. Sacramentals</w:t>
      </w:r>
    </w:p>
    <w:p w14:paraId="3D98D035" w14:textId="77777777" w:rsidR="00E83FF7" w:rsidRPr="00E83FF7" w:rsidRDefault="00E83FF7" w:rsidP="00E83FF7">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pacing w:val="-2"/>
          <w:sz w:val="23"/>
          <w:szCs w:val="23"/>
        </w:rPr>
      </w:pPr>
      <w:r w:rsidRPr="00E83FF7">
        <w:rPr>
          <w:rFonts w:ascii="Adobe Garamond Pro Bold" w:eastAsiaTheme="minorHAnsi" w:hAnsi="Adobe Garamond Pro Bold" w:cs="Adobe Garamond Pro Bold"/>
          <w:b/>
          <w:bCs/>
          <w:color w:val="000000"/>
          <w:spacing w:val="-2"/>
          <w:szCs w:val="24"/>
        </w:rPr>
        <w:t>Direct</w:t>
      </w:r>
      <w:r w:rsidRPr="00E83FF7">
        <w:rPr>
          <w:rFonts w:ascii="Adobe Garamond Pro" w:eastAsiaTheme="minorHAnsi" w:hAnsi="Adobe Garamond Pro" w:cs="Adobe Garamond Pro"/>
          <w:color w:val="000000"/>
          <w:spacing w:val="-2"/>
          <w:sz w:val="23"/>
          <w:szCs w:val="23"/>
        </w:rPr>
        <w:t xml:space="preserve"> the participants to read the section “Sacramentals,” on pages 189–190 in the handbook. The content covers point 9 on the handout “Lesson 17 Summary.”</w:t>
      </w:r>
    </w:p>
    <w:p w14:paraId="2A78551A" w14:textId="77777777" w:rsidR="00E83FF7" w:rsidRPr="00E83FF7" w:rsidRDefault="00E83FF7" w:rsidP="00E83FF7">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pacing w:val="-2"/>
          <w:sz w:val="23"/>
          <w:szCs w:val="23"/>
        </w:rPr>
      </w:pPr>
      <w:r w:rsidRPr="00E83FF7">
        <w:rPr>
          <w:rFonts w:ascii="Adobe Garamond Pro" w:eastAsiaTheme="minorHAnsi" w:hAnsi="Adobe Garamond Pro" w:cs="Adobe Garamond Pro"/>
          <w:i/>
          <w:iCs/>
          <w:color w:val="000000"/>
          <w:spacing w:val="-2"/>
          <w:sz w:val="23"/>
          <w:szCs w:val="23"/>
        </w:rPr>
        <w:t>Note:</w:t>
      </w:r>
      <w:r w:rsidRPr="00E83FF7">
        <w:rPr>
          <w:rFonts w:ascii="Adobe Garamond Pro" w:eastAsiaTheme="minorHAnsi" w:hAnsi="Adobe Garamond Pro" w:cs="Adobe Garamond Pro"/>
          <w:color w:val="000000"/>
          <w:spacing w:val="-2"/>
          <w:sz w:val="23"/>
          <w:szCs w:val="23"/>
        </w:rPr>
        <w:t xml:space="preserve">  If you are running short on time, you may wish to just briefly summarize this section of the handbook.</w:t>
      </w:r>
    </w:p>
    <w:p w14:paraId="656583BC" w14:textId="77777777" w:rsidR="00E83FF7" w:rsidRPr="00E83FF7" w:rsidRDefault="00E83FF7" w:rsidP="00E83FF7">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E83FF7">
        <w:rPr>
          <w:rFonts w:ascii="Adobe Garamond Pro Bold" w:eastAsiaTheme="minorHAnsi" w:hAnsi="Adobe Garamond Pro Bold" w:cs="Adobe Garamond Pro Bold"/>
          <w:b/>
          <w:bCs/>
          <w:color w:val="000000"/>
          <w:sz w:val="34"/>
          <w:szCs w:val="34"/>
        </w:rPr>
        <w:t xml:space="preserve">Live It! </w:t>
      </w:r>
      <w:r w:rsidRPr="00E83FF7">
        <w:rPr>
          <w:rFonts w:ascii="Adobe Garamond Pro Bold" w:eastAsiaTheme="minorHAnsi" w:hAnsi="Adobe Garamond Pro Bold" w:cs="Adobe Garamond Pro Bold"/>
          <w:b/>
          <w:bCs/>
          <w:color w:val="000000"/>
          <w:sz w:val="28"/>
          <w:szCs w:val="28"/>
        </w:rPr>
        <w:t>(15 to 20 minutes)</w:t>
      </w:r>
    </w:p>
    <w:p w14:paraId="027BB378" w14:textId="77777777" w:rsidR="00E83FF7" w:rsidRPr="00C50207" w:rsidRDefault="00E83FF7" w:rsidP="00C50207">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C50207">
        <w:rPr>
          <w:rFonts w:ascii="Adobe Garamond Pro Bold" w:eastAsiaTheme="minorHAnsi" w:hAnsi="Adobe Garamond Pro Bold" w:cs="Adobe Garamond Pro Bold"/>
          <w:b/>
          <w:bCs/>
          <w:color w:val="000000"/>
          <w:spacing w:val="-2"/>
          <w:w w:val="96"/>
          <w:szCs w:val="24"/>
        </w:rPr>
        <w:t>Direct</w:t>
      </w:r>
      <w:r w:rsidRPr="00C50207">
        <w:rPr>
          <w:rFonts w:ascii="Adobe Garamond Pro" w:eastAsiaTheme="minorHAnsi" w:hAnsi="Adobe Garamond Pro" w:cs="Adobe Garamond Pro"/>
          <w:color w:val="000000"/>
          <w:spacing w:val="-2"/>
          <w:w w:val="96"/>
          <w:sz w:val="23"/>
          <w:szCs w:val="23"/>
        </w:rPr>
        <w:t xml:space="preserve"> the students to form eight groups. </w:t>
      </w:r>
      <w:r w:rsidRPr="00C50207">
        <w:rPr>
          <w:rFonts w:ascii="Adobe Garamond Pro Bold" w:eastAsiaTheme="minorHAnsi" w:hAnsi="Adobe Garamond Pro Bold" w:cs="Adobe Garamond Pro Bold"/>
          <w:b/>
          <w:bCs/>
          <w:color w:val="000000"/>
          <w:spacing w:val="-2"/>
          <w:w w:val="96"/>
          <w:szCs w:val="24"/>
        </w:rPr>
        <w:t>Provide</w:t>
      </w:r>
      <w:r w:rsidRPr="00C50207">
        <w:rPr>
          <w:rFonts w:ascii="Adobe Garamond Pro" w:eastAsiaTheme="minorHAnsi" w:hAnsi="Adobe Garamond Pro" w:cs="Adobe Garamond Pro"/>
          <w:color w:val="000000"/>
          <w:spacing w:val="-2"/>
          <w:w w:val="96"/>
          <w:sz w:val="23"/>
          <w:szCs w:val="23"/>
        </w:rPr>
        <w:t xml:space="preserve"> each group with one of the strips from the handout “Ritual Postures and Gestures” (Document #: TX003393). </w:t>
      </w:r>
      <w:r w:rsidRPr="00C50207">
        <w:rPr>
          <w:rFonts w:ascii="Adobe Garamond Pro Bold" w:eastAsiaTheme="minorHAnsi" w:hAnsi="Adobe Garamond Pro Bold" w:cs="Adobe Garamond Pro Bold"/>
          <w:b/>
          <w:bCs/>
          <w:color w:val="000000"/>
          <w:spacing w:val="-2"/>
          <w:w w:val="96"/>
          <w:szCs w:val="24"/>
        </w:rPr>
        <w:t>Ask</w:t>
      </w:r>
      <w:r w:rsidRPr="00C50207">
        <w:rPr>
          <w:rFonts w:ascii="Adobe Garamond Pro" w:eastAsiaTheme="minorHAnsi" w:hAnsi="Adobe Garamond Pro" w:cs="Adobe Garamond Pro"/>
          <w:color w:val="000000"/>
          <w:spacing w:val="-2"/>
          <w:w w:val="96"/>
          <w:sz w:val="23"/>
          <w:szCs w:val="23"/>
        </w:rPr>
        <w:t xml:space="preserve"> each group to appoint a scribe, who will record the group’s work. </w:t>
      </w:r>
      <w:r w:rsidRPr="00C50207">
        <w:rPr>
          <w:rFonts w:ascii="Adobe Garamond Pro Bold" w:eastAsiaTheme="minorHAnsi" w:hAnsi="Adobe Garamond Pro Bold" w:cs="Adobe Garamond Pro Bold"/>
          <w:b/>
          <w:bCs/>
          <w:color w:val="000000"/>
          <w:spacing w:val="-2"/>
          <w:w w:val="96"/>
          <w:szCs w:val="24"/>
        </w:rPr>
        <w:t>Invite</w:t>
      </w:r>
      <w:r w:rsidRPr="00C50207">
        <w:rPr>
          <w:rFonts w:ascii="Adobe Garamond Pro" w:eastAsiaTheme="minorHAnsi" w:hAnsi="Adobe Garamond Pro" w:cs="Adobe Garamond Pro"/>
          <w:color w:val="000000"/>
          <w:spacing w:val="-2"/>
          <w:w w:val="96"/>
          <w:sz w:val="23"/>
          <w:szCs w:val="23"/>
        </w:rPr>
        <w:t xml:space="preserve"> the groups to brainstorm responses to complete both of the sentence starters on the strip of paper you have given them.</w:t>
      </w:r>
    </w:p>
    <w:p w14:paraId="5EA0B2D9" w14:textId="77777777" w:rsidR="00E83FF7" w:rsidRPr="00C50207" w:rsidRDefault="00E83FF7" w:rsidP="00C50207">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pacing w:val="-2"/>
          <w:w w:val="96"/>
          <w:sz w:val="23"/>
          <w:szCs w:val="23"/>
        </w:rPr>
      </w:pPr>
      <w:r w:rsidRPr="00C50207">
        <w:rPr>
          <w:rFonts w:ascii="Adobe Garamond Pro" w:eastAsiaTheme="minorHAnsi" w:hAnsi="Adobe Garamond Pro" w:cs="Adobe Garamond Pro"/>
          <w:color w:val="000000"/>
          <w:spacing w:val="-2"/>
          <w:w w:val="96"/>
          <w:sz w:val="23"/>
          <w:szCs w:val="23"/>
        </w:rPr>
        <w:t xml:space="preserve">After 3 to 5 minutes, </w:t>
      </w:r>
      <w:r w:rsidRPr="00C50207">
        <w:rPr>
          <w:rFonts w:ascii="Adobe Garamond Pro Bold" w:eastAsiaTheme="minorHAnsi" w:hAnsi="Adobe Garamond Pro Bold" w:cs="Adobe Garamond Pro Bold"/>
          <w:b/>
          <w:bCs/>
          <w:color w:val="000000"/>
          <w:spacing w:val="-2"/>
          <w:w w:val="96"/>
          <w:szCs w:val="24"/>
        </w:rPr>
        <w:t>collect</w:t>
      </w:r>
      <w:r w:rsidRPr="00C50207">
        <w:rPr>
          <w:rFonts w:ascii="Adobe Garamond Pro" w:eastAsiaTheme="minorHAnsi" w:hAnsi="Adobe Garamond Pro" w:cs="Adobe Garamond Pro"/>
          <w:color w:val="000000"/>
          <w:spacing w:val="-2"/>
          <w:w w:val="96"/>
          <w:sz w:val="23"/>
          <w:szCs w:val="23"/>
        </w:rPr>
        <w:t xml:space="preserve"> the written responses. Then </w:t>
      </w:r>
      <w:r w:rsidRPr="00C50207">
        <w:rPr>
          <w:rFonts w:ascii="Adobe Garamond Pro Bold" w:eastAsiaTheme="minorHAnsi" w:hAnsi="Adobe Garamond Pro Bold" w:cs="Adobe Garamond Pro Bold"/>
          <w:b/>
          <w:bCs/>
          <w:color w:val="000000"/>
          <w:spacing w:val="-2"/>
          <w:w w:val="96"/>
          <w:szCs w:val="24"/>
        </w:rPr>
        <w:t>distribute</w:t>
      </w:r>
      <w:r w:rsidRPr="00C50207">
        <w:rPr>
          <w:rFonts w:ascii="Adobe Garamond Pro" w:eastAsiaTheme="minorHAnsi" w:hAnsi="Adobe Garamond Pro" w:cs="Adobe Garamond Pro"/>
          <w:color w:val="000000"/>
          <w:spacing w:val="-2"/>
          <w:w w:val="96"/>
          <w:sz w:val="23"/>
          <w:szCs w:val="23"/>
        </w:rPr>
        <w:t xml:space="preserve"> to each participant an object (a candle, a bowl of water, a cross, or a candle) to be brought up to the table. Most of the participants will carry candles.</w:t>
      </w:r>
    </w:p>
    <w:p w14:paraId="55FA07C6" w14:textId="77777777" w:rsidR="00E83FF7" w:rsidRPr="00E83FF7" w:rsidRDefault="00E83FF7" w:rsidP="00E83FF7">
      <w:pPr>
        <w:tabs>
          <w:tab w:val="left" w:pos="1100"/>
        </w:tabs>
        <w:autoSpaceDE w:val="0"/>
        <w:autoSpaceDN w:val="0"/>
        <w:adjustRightInd w:val="0"/>
        <w:spacing w:line="290" w:lineRule="atLeast"/>
        <w:ind w:left="360"/>
        <w:textAlignment w:val="center"/>
        <w:rPr>
          <w:rFonts w:ascii="Adobe Garamond Pro" w:eastAsiaTheme="minorHAnsi" w:hAnsi="Adobe Garamond Pro" w:cs="Adobe Garamond Pro"/>
          <w:color w:val="000000"/>
          <w:spacing w:val="-2"/>
          <w:w w:val="96"/>
          <w:sz w:val="23"/>
          <w:szCs w:val="23"/>
        </w:rPr>
      </w:pPr>
      <w:r w:rsidRPr="00E83FF7">
        <w:rPr>
          <w:rFonts w:ascii="Adobe Garamond Pro Bold" w:eastAsiaTheme="minorHAnsi" w:hAnsi="Adobe Garamond Pro Bold" w:cs="Adobe Garamond Pro Bold"/>
          <w:b/>
          <w:bCs/>
          <w:color w:val="000000"/>
          <w:spacing w:val="-2"/>
          <w:w w:val="96"/>
          <w:szCs w:val="24"/>
        </w:rPr>
        <w:t>Explain</w:t>
      </w:r>
      <w:r w:rsidRPr="00E83FF7">
        <w:rPr>
          <w:rFonts w:ascii="Adobe Garamond Pro" w:eastAsiaTheme="minorHAnsi" w:hAnsi="Adobe Garamond Pro" w:cs="Adobe Garamond Pro"/>
          <w:color w:val="000000"/>
          <w:spacing w:val="-2"/>
          <w:w w:val="96"/>
          <w:sz w:val="23"/>
          <w:szCs w:val="23"/>
        </w:rPr>
        <w:t xml:space="preserve"> the task as follows:</w:t>
      </w:r>
    </w:p>
    <w:p w14:paraId="740918B5" w14:textId="77777777" w:rsidR="00E83FF7" w:rsidRPr="0083674E" w:rsidRDefault="00E83FF7" w:rsidP="0083674E">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pacing w:val="-2"/>
          <w:w w:val="96"/>
          <w:sz w:val="23"/>
          <w:szCs w:val="23"/>
        </w:rPr>
      </w:pPr>
      <w:r w:rsidRPr="0083674E">
        <w:rPr>
          <w:rFonts w:ascii="Adobe Garamond Pro" w:eastAsiaTheme="minorHAnsi" w:hAnsi="Adobe Garamond Pro" w:cs="Adobe Garamond Pro"/>
          <w:color w:val="000000"/>
          <w:spacing w:val="-2"/>
          <w:w w:val="96"/>
          <w:sz w:val="23"/>
          <w:szCs w:val="23"/>
        </w:rPr>
        <w:t>First we will prepare our prayer table in the order I will describe.</w:t>
      </w:r>
    </w:p>
    <w:p w14:paraId="1C05D988" w14:textId="77777777" w:rsidR="00E83FF7" w:rsidRPr="0083674E" w:rsidRDefault="00E83FF7" w:rsidP="0083674E">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pacing w:val="-2"/>
          <w:w w:val="96"/>
          <w:sz w:val="23"/>
          <w:szCs w:val="23"/>
        </w:rPr>
      </w:pPr>
      <w:r w:rsidRPr="0083674E">
        <w:rPr>
          <w:rFonts w:ascii="Adobe Garamond Pro" w:eastAsiaTheme="minorHAnsi" w:hAnsi="Adobe Garamond Pro" w:cs="Adobe Garamond Pro"/>
          <w:color w:val="000000"/>
          <w:spacing w:val="-2"/>
          <w:w w:val="96"/>
          <w:sz w:val="23"/>
          <w:szCs w:val="23"/>
        </w:rPr>
        <w:t>Then I will lead you in a variety of ritual actions. As I read each action, we will all do it together.</w:t>
      </w:r>
    </w:p>
    <w:p w14:paraId="277700F6" w14:textId="77777777" w:rsidR="00E83FF7" w:rsidRPr="0083674E" w:rsidRDefault="00E83FF7" w:rsidP="0083674E">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83674E">
        <w:rPr>
          <w:rFonts w:ascii="Adobe Garamond Pro" w:eastAsiaTheme="minorHAnsi" w:hAnsi="Adobe Garamond Pro" w:cs="Adobe Garamond Pro"/>
          <w:color w:val="000000"/>
          <w:spacing w:val="-2"/>
          <w:w w:val="96"/>
          <w:sz w:val="23"/>
          <w:szCs w:val="23"/>
        </w:rPr>
        <w:t>As we do the ritual action, the group assigned that action will read its written responses to the action and then pause to invite quiet reflection. Everyone should remain in the ritual posture until I instruct you to move on to the next one.</w:t>
      </w:r>
    </w:p>
    <w:p w14:paraId="1B6CACF2" w14:textId="77777777" w:rsidR="00E83FF7" w:rsidRPr="005E0886" w:rsidRDefault="00E83FF7" w:rsidP="005E0886">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pacing w:val="-2"/>
          <w:w w:val="96"/>
          <w:sz w:val="23"/>
          <w:szCs w:val="23"/>
        </w:rPr>
      </w:pPr>
      <w:r w:rsidRPr="005E0886">
        <w:rPr>
          <w:rFonts w:ascii="Adobe Garamond Pro Bold" w:eastAsiaTheme="minorHAnsi" w:hAnsi="Adobe Garamond Pro Bold" w:cs="Adobe Garamond Pro Bold"/>
          <w:b/>
          <w:bCs/>
          <w:color w:val="000000"/>
          <w:spacing w:val="-2"/>
          <w:w w:val="96"/>
          <w:szCs w:val="24"/>
        </w:rPr>
        <w:t>Begin</w:t>
      </w:r>
      <w:r w:rsidRPr="005E0886">
        <w:rPr>
          <w:rFonts w:ascii="Adobe Garamond Pro" w:eastAsiaTheme="minorHAnsi" w:hAnsi="Adobe Garamond Pro" w:cs="Adobe Garamond Pro"/>
          <w:color w:val="000000"/>
          <w:spacing w:val="-2"/>
          <w:w w:val="96"/>
          <w:sz w:val="23"/>
          <w:szCs w:val="23"/>
        </w:rPr>
        <w:t xml:space="preserve"> the processional ritual by inviting the participants to come forward and decorate the table. The dressing of the prayer table should happen in the following order: prayer cloth, bowl with water, cross, and finally candles. Use the following order to carry out the remaining rituals:</w:t>
      </w:r>
    </w:p>
    <w:p w14:paraId="33336FA5" w14:textId="77777777" w:rsidR="00E83FF7" w:rsidRPr="005E0886" w:rsidRDefault="00E83FF7" w:rsidP="005E0886">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pacing w:val="-2"/>
          <w:w w:val="96"/>
          <w:sz w:val="23"/>
          <w:szCs w:val="23"/>
        </w:rPr>
      </w:pPr>
      <w:r w:rsidRPr="005E0886">
        <w:rPr>
          <w:rFonts w:ascii="Adobe Garamond Pro" w:eastAsiaTheme="minorHAnsi" w:hAnsi="Adobe Garamond Pro" w:cs="Adobe Garamond Pro"/>
          <w:color w:val="000000"/>
          <w:spacing w:val="-2"/>
          <w:w w:val="96"/>
          <w:sz w:val="23"/>
          <w:szCs w:val="23"/>
        </w:rPr>
        <w:t xml:space="preserve">We process  .  .  .  </w:t>
      </w:r>
      <w:r w:rsidRPr="005E0886">
        <w:rPr>
          <w:rFonts w:ascii="Adobe Garamond Pro" w:eastAsiaTheme="minorHAnsi" w:hAnsi="Adobe Garamond Pro" w:cs="Adobe Garamond Pro"/>
          <w:i/>
          <w:iCs/>
          <w:color w:val="000000"/>
          <w:spacing w:val="-2"/>
          <w:w w:val="96"/>
          <w:sz w:val="23"/>
          <w:szCs w:val="23"/>
        </w:rPr>
        <w:t>(Read the responses on procession.)</w:t>
      </w:r>
    </w:p>
    <w:p w14:paraId="574EDB77" w14:textId="77777777" w:rsidR="00E83FF7" w:rsidRPr="005E0886" w:rsidRDefault="00E83FF7" w:rsidP="005E0886">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pacing w:val="-2"/>
          <w:w w:val="96"/>
          <w:sz w:val="23"/>
          <w:szCs w:val="23"/>
        </w:rPr>
      </w:pPr>
      <w:r w:rsidRPr="005E0886">
        <w:rPr>
          <w:rFonts w:ascii="Adobe Garamond Pro" w:eastAsiaTheme="minorHAnsi" w:hAnsi="Adobe Garamond Pro" w:cs="Adobe Garamond Pro"/>
          <w:color w:val="000000"/>
          <w:spacing w:val="-2"/>
          <w:w w:val="96"/>
          <w:sz w:val="23"/>
          <w:szCs w:val="23"/>
        </w:rPr>
        <w:t xml:space="preserve">We make the Sign of the Cross  .  .  . </w:t>
      </w:r>
      <w:r w:rsidRPr="005E0886">
        <w:rPr>
          <w:rFonts w:ascii="Adobe Garamond Pro" w:eastAsiaTheme="minorHAnsi" w:hAnsi="Adobe Garamond Pro" w:cs="Adobe Garamond Pro"/>
          <w:i/>
          <w:iCs/>
          <w:color w:val="000000"/>
          <w:spacing w:val="-2"/>
          <w:w w:val="96"/>
          <w:sz w:val="23"/>
          <w:szCs w:val="23"/>
        </w:rPr>
        <w:t xml:space="preserve"> (Invite the participants to go to the bowl of water and make the Sign of the Cross. Then read the responses on making the Sign of the Cross.)</w:t>
      </w:r>
    </w:p>
    <w:p w14:paraId="07464BDC" w14:textId="77777777" w:rsidR="00E83FF7" w:rsidRPr="005E0886" w:rsidRDefault="00E83FF7" w:rsidP="005E0886">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pacing w:val="-2"/>
          <w:w w:val="96"/>
          <w:sz w:val="23"/>
          <w:szCs w:val="23"/>
        </w:rPr>
      </w:pPr>
      <w:r w:rsidRPr="005E0886">
        <w:rPr>
          <w:rFonts w:ascii="Adobe Garamond Pro" w:eastAsiaTheme="minorHAnsi" w:hAnsi="Adobe Garamond Pro" w:cs="Adobe Garamond Pro"/>
          <w:color w:val="000000"/>
          <w:spacing w:val="-2"/>
          <w:w w:val="96"/>
          <w:sz w:val="23"/>
          <w:szCs w:val="23"/>
        </w:rPr>
        <w:t xml:space="preserve">We stand  .  .  .  </w:t>
      </w:r>
      <w:r w:rsidRPr="005E0886">
        <w:rPr>
          <w:rFonts w:ascii="Adobe Garamond Pro" w:eastAsiaTheme="minorHAnsi" w:hAnsi="Adobe Garamond Pro" w:cs="Adobe Garamond Pro"/>
          <w:i/>
          <w:iCs/>
          <w:color w:val="000000"/>
          <w:spacing w:val="-2"/>
          <w:w w:val="96"/>
          <w:sz w:val="23"/>
          <w:szCs w:val="23"/>
        </w:rPr>
        <w:t>(Read the responses on standing.)</w:t>
      </w:r>
    </w:p>
    <w:p w14:paraId="2ED8F26B" w14:textId="77777777" w:rsidR="00E83FF7" w:rsidRPr="005E0886" w:rsidRDefault="00E83FF7" w:rsidP="005E0886">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pacing w:val="-2"/>
          <w:w w:val="96"/>
          <w:sz w:val="23"/>
          <w:szCs w:val="23"/>
        </w:rPr>
      </w:pPr>
      <w:r w:rsidRPr="005E0886">
        <w:rPr>
          <w:rFonts w:ascii="Adobe Garamond Pro" w:eastAsiaTheme="minorHAnsi" w:hAnsi="Adobe Garamond Pro" w:cs="Adobe Garamond Pro"/>
          <w:color w:val="000000"/>
          <w:spacing w:val="-2"/>
          <w:w w:val="96"/>
          <w:sz w:val="23"/>
          <w:szCs w:val="23"/>
        </w:rPr>
        <w:t xml:space="preserve">We fold our hands  .  .  .  </w:t>
      </w:r>
      <w:r w:rsidRPr="005E0886">
        <w:rPr>
          <w:rFonts w:ascii="Adobe Garamond Pro" w:eastAsiaTheme="minorHAnsi" w:hAnsi="Adobe Garamond Pro" w:cs="Adobe Garamond Pro"/>
          <w:i/>
          <w:iCs/>
          <w:color w:val="000000"/>
          <w:spacing w:val="-2"/>
          <w:w w:val="96"/>
          <w:sz w:val="23"/>
          <w:szCs w:val="23"/>
        </w:rPr>
        <w:t>(Read the responses on folded hands.)</w:t>
      </w:r>
    </w:p>
    <w:p w14:paraId="53D8AEE3" w14:textId="77777777" w:rsidR="00E83FF7" w:rsidRPr="005E0886" w:rsidRDefault="00E83FF7" w:rsidP="005E0886">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pacing w:val="-2"/>
          <w:w w:val="96"/>
          <w:sz w:val="23"/>
          <w:szCs w:val="23"/>
        </w:rPr>
      </w:pPr>
      <w:r w:rsidRPr="005E0886">
        <w:rPr>
          <w:rFonts w:ascii="Adobe Garamond Pro" w:eastAsiaTheme="minorHAnsi" w:hAnsi="Adobe Garamond Pro" w:cs="Adobe Garamond Pro"/>
          <w:color w:val="000000"/>
          <w:spacing w:val="-2"/>
          <w:w w:val="96"/>
          <w:sz w:val="23"/>
          <w:szCs w:val="23"/>
        </w:rPr>
        <w:t xml:space="preserve">We kneel  .  .  .  </w:t>
      </w:r>
      <w:r w:rsidRPr="005E0886">
        <w:rPr>
          <w:rFonts w:ascii="Adobe Garamond Pro" w:eastAsiaTheme="minorHAnsi" w:hAnsi="Adobe Garamond Pro" w:cs="Adobe Garamond Pro"/>
          <w:i/>
          <w:iCs/>
          <w:color w:val="000000"/>
          <w:spacing w:val="-2"/>
          <w:w w:val="96"/>
          <w:sz w:val="23"/>
          <w:szCs w:val="23"/>
        </w:rPr>
        <w:t>(Read the responses on kneeling.)</w:t>
      </w:r>
    </w:p>
    <w:p w14:paraId="3ABA2743" w14:textId="77777777" w:rsidR="00E83FF7" w:rsidRPr="005E0886" w:rsidRDefault="00E83FF7" w:rsidP="005E0886">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pacing w:val="-2"/>
          <w:w w:val="96"/>
          <w:sz w:val="23"/>
          <w:szCs w:val="23"/>
        </w:rPr>
      </w:pPr>
      <w:r w:rsidRPr="005E0886">
        <w:rPr>
          <w:rFonts w:ascii="Adobe Garamond Pro" w:eastAsiaTheme="minorHAnsi" w:hAnsi="Adobe Garamond Pro" w:cs="Adobe Garamond Pro"/>
          <w:color w:val="000000"/>
          <w:spacing w:val="-2"/>
          <w:w w:val="96"/>
          <w:sz w:val="23"/>
          <w:szCs w:val="23"/>
        </w:rPr>
        <w:t xml:space="preserve">We raise our hands and our eyes  .  .  .  </w:t>
      </w:r>
      <w:r w:rsidRPr="005E0886">
        <w:rPr>
          <w:rFonts w:ascii="Adobe Garamond Pro" w:eastAsiaTheme="minorHAnsi" w:hAnsi="Adobe Garamond Pro" w:cs="Adobe Garamond Pro"/>
          <w:i/>
          <w:iCs/>
          <w:color w:val="000000"/>
          <w:spacing w:val="-2"/>
          <w:w w:val="96"/>
          <w:sz w:val="23"/>
          <w:szCs w:val="23"/>
        </w:rPr>
        <w:t>(Read the responses on raised hands and eyes.)</w:t>
      </w:r>
    </w:p>
    <w:p w14:paraId="1281054B" w14:textId="77777777" w:rsidR="00E83FF7" w:rsidRPr="005E0886" w:rsidRDefault="00E83FF7" w:rsidP="005E0886">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i/>
          <w:iCs/>
          <w:color w:val="000000"/>
          <w:spacing w:val="-2"/>
          <w:w w:val="96"/>
          <w:sz w:val="23"/>
          <w:szCs w:val="23"/>
        </w:rPr>
      </w:pPr>
      <w:r w:rsidRPr="005E0886">
        <w:rPr>
          <w:rFonts w:ascii="Adobe Garamond Pro" w:eastAsiaTheme="minorHAnsi" w:hAnsi="Adobe Garamond Pro" w:cs="Adobe Garamond Pro"/>
          <w:color w:val="000000"/>
          <w:spacing w:val="-2"/>
          <w:w w:val="96"/>
          <w:sz w:val="23"/>
          <w:szCs w:val="23"/>
        </w:rPr>
        <w:t xml:space="preserve">We lay on hands  .  .  .  </w:t>
      </w:r>
      <w:r w:rsidRPr="005E0886">
        <w:rPr>
          <w:rFonts w:ascii="Adobe Garamond Pro" w:eastAsiaTheme="minorHAnsi" w:hAnsi="Adobe Garamond Pro" w:cs="Adobe Garamond Pro"/>
          <w:i/>
          <w:iCs/>
          <w:color w:val="000000"/>
          <w:spacing w:val="-2"/>
          <w:w w:val="96"/>
          <w:sz w:val="23"/>
          <w:szCs w:val="23"/>
        </w:rPr>
        <w:t>(Invite the participants to turn to the person next to them and lay both hands on that person’s head or shoulders. Read the responses on the laying on of hands.)</w:t>
      </w:r>
    </w:p>
    <w:p w14:paraId="7AB4BA73" w14:textId="77777777" w:rsidR="00E83FF7" w:rsidRPr="005E0886" w:rsidRDefault="00E83FF7" w:rsidP="005E0886">
      <w:pPr>
        <w:pStyle w:val="ListParagraph"/>
        <w:numPr>
          <w:ilvl w:val="0"/>
          <w:numId w:val="41"/>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pacing w:val="-2"/>
          <w:w w:val="96"/>
          <w:sz w:val="23"/>
          <w:szCs w:val="23"/>
        </w:rPr>
      </w:pPr>
      <w:r w:rsidRPr="005E0886">
        <w:rPr>
          <w:rFonts w:ascii="Adobe Garamond Pro" w:eastAsiaTheme="minorHAnsi" w:hAnsi="Adobe Garamond Pro" w:cs="Adobe Garamond Pro"/>
          <w:color w:val="000000"/>
          <w:spacing w:val="-2"/>
          <w:w w:val="96"/>
          <w:sz w:val="23"/>
          <w:szCs w:val="23"/>
        </w:rPr>
        <w:t xml:space="preserve">We shake hands  .  .  .  </w:t>
      </w:r>
      <w:r w:rsidRPr="005E0886">
        <w:rPr>
          <w:rFonts w:ascii="Adobe Garamond Pro" w:eastAsiaTheme="minorHAnsi" w:hAnsi="Adobe Garamond Pro" w:cs="Adobe Garamond Pro"/>
          <w:i/>
          <w:iCs/>
          <w:color w:val="000000"/>
          <w:spacing w:val="-2"/>
          <w:w w:val="96"/>
          <w:sz w:val="23"/>
          <w:szCs w:val="23"/>
        </w:rPr>
        <w:t>(Read the responses on shaking hands.)</w:t>
      </w:r>
    </w:p>
    <w:p w14:paraId="0261D46D" w14:textId="77777777" w:rsidR="00E83FF7" w:rsidRPr="00E83FF7" w:rsidRDefault="00E83FF7" w:rsidP="00E83FF7">
      <w:pPr>
        <w:tabs>
          <w:tab w:val="left" w:pos="1100"/>
        </w:tabs>
        <w:autoSpaceDE w:val="0"/>
        <w:autoSpaceDN w:val="0"/>
        <w:adjustRightInd w:val="0"/>
        <w:spacing w:before="90" w:after="90" w:line="290" w:lineRule="atLeast"/>
        <w:ind w:left="360"/>
        <w:textAlignment w:val="center"/>
        <w:rPr>
          <w:rFonts w:ascii="Adobe Garamond Pro" w:eastAsiaTheme="minorHAnsi" w:hAnsi="Adobe Garamond Pro" w:cs="Adobe Garamond Pro"/>
          <w:color w:val="000000"/>
          <w:spacing w:val="-2"/>
          <w:w w:val="96"/>
          <w:sz w:val="23"/>
          <w:szCs w:val="23"/>
        </w:rPr>
      </w:pPr>
      <w:r w:rsidRPr="00E83FF7">
        <w:rPr>
          <w:rFonts w:ascii="Adobe Garamond Pro Bold" w:eastAsiaTheme="minorHAnsi" w:hAnsi="Adobe Garamond Pro Bold" w:cs="Adobe Garamond Pro Bold"/>
          <w:b/>
          <w:bCs/>
          <w:color w:val="000000"/>
          <w:spacing w:val="-2"/>
          <w:w w:val="96"/>
          <w:szCs w:val="24"/>
        </w:rPr>
        <w:t>Conclude</w:t>
      </w:r>
      <w:r w:rsidRPr="00E83FF7">
        <w:rPr>
          <w:rFonts w:ascii="Adobe Garamond Pro" w:eastAsiaTheme="minorHAnsi" w:hAnsi="Adobe Garamond Pro" w:cs="Adobe Garamond Pro"/>
          <w:color w:val="000000"/>
          <w:spacing w:val="-2"/>
          <w:w w:val="96"/>
          <w:sz w:val="23"/>
          <w:szCs w:val="23"/>
        </w:rPr>
        <w:t xml:space="preserve"> by conducting a discussion with the whole class on the following questions:</w:t>
      </w:r>
    </w:p>
    <w:p w14:paraId="7E1F1CCE" w14:textId="77777777" w:rsidR="00E83FF7" w:rsidRPr="005E0886" w:rsidRDefault="00E83FF7" w:rsidP="005E0886">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pacing w:val="-2"/>
          <w:w w:val="96"/>
          <w:sz w:val="23"/>
          <w:szCs w:val="23"/>
        </w:rPr>
      </w:pPr>
      <w:r w:rsidRPr="005E0886">
        <w:rPr>
          <w:rFonts w:ascii="Adobe Garamond Pro" w:eastAsiaTheme="minorHAnsi" w:hAnsi="Adobe Garamond Pro" w:cs="Adobe Garamond Pro"/>
          <w:color w:val="000000"/>
          <w:spacing w:val="-2"/>
          <w:w w:val="96"/>
          <w:sz w:val="23"/>
          <w:szCs w:val="23"/>
        </w:rPr>
        <w:t>How did each of the gestures or postures make you feel?</w:t>
      </w:r>
    </w:p>
    <w:p w14:paraId="0AA1086C" w14:textId="77777777" w:rsidR="00E83FF7" w:rsidRPr="005E0886" w:rsidRDefault="00E83FF7" w:rsidP="005E0886">
      <w:pPr>
        <w:pStyle w:val="ListParagraph"/>
        <w:numPr>
          <w:ilvl w:val="0"/>
          <w:numId w:val="42"/>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5E0886">
        <w:rPr>
          <w:rFonts w:ascii="Adobe Garamond Pro" w:eastAsiaTheme="minorHAnsi" w:hAnsi="Adobe Garamond Pro" w:cs="Adobe Garamond Pro"/>
          <w:color w:val="000000"/>
          <w:spacing w:val="-2"/>
          <w:w w:val="96"/>
          <w:sz w:val="23"/>
          <w:szCs w:val="23"/>
        </w:rPr>
        <w:t>What do these gestures and actions say about a person or a group of people?</w:t>
      </w:r>
    </w:p>
    <w:p w14:paraId="5ECCCBE8" w14:textId="77777777" w:rsidR="00E83FF7" w:rsidRPr="00E83FF7" w:rsidRDefault="00E83FF7" w:rsidP="00E83FF7">
      <w:pPr>
        <w:autoSpaceDE w:val="0"/>
        <w:autoSpaceDN w:val="0"/>
        <w:adjustRightInd w:val="0"/>
        <w:spacing w:before="180" w:after="90" w:line="360" w:lineRule="atLeast"/>
        <w:textAlignment w:val="center"/>
        <w:rPr>
          <w:rFonts w:ascii="Adobe Garamond Pro Bold" w:eastAsiaTheme="minorHAnsi" w:hAnsi="Adobe Garamond Pro Bold" w:cs="Adobe Garamond Pro Bold"/>
          <w:b/>
          <w:bCs/>
          <w:color w:val="000000"/>
          <w:sz w:val="34"/>
          <w:szCs w:val="34"/>
        </w:rPr>
      </w:pPr>
      <w:r w:rsidRPr="00E83FF7">
        <w:rPr>
          <w:rFonts w:ascii="Adobe Garamond Pro Bold" w:eastAsiaTheme="minorHAnsi" w:hAnsi="Adobe Garamond Pro Bold" w:cs="Adobe Garamond Pro Bold"/>
          <w:b/>
          <w:bCs/>
          <w:color w:val="000000"/>
          <w:sz w:val="34"/>
          <w:szCs w:val="34"/>
        </w:rPr>
        <w:lastRenderedPageBreak/>
        <w:t xml:space="preserve">Closing Prayer </w:t>
      </w:r>
      <w:r w:rsidRPr="00E83FF7">
        <w:rPr>
          <w:rFonts w:ascii="Adobe Garamond Pro Bold" w:eastAsiaTheme="minorHAnsi" w:hAnsi="Adobe Garamond Pro Bold" w:cs="Adobe Garamond Pro Bold"/>
          <w:b/>
          <w:bCs/>
          <w:color w:val="000000"/>
          <w:sz w:val="28"/>
          <w:szCs w:val="28"/>
        </w:rPr>
        <w:t>(5 minutes)</w:t>
      </w:r>
    </w:p>
    <w:p w14:paraId="71B777B8" w14:textId="77777777" w:rsidR="00E83FF7" w:rsidRPr="00E83FF7" w:rsidRDefault="00E83FF7" w:rsidP="00E83FF7">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E83FF7">
        <w:rPr>
          <w:rFonts w:ascii="Adobe Garamond Pro" w:eastAsiaTheme="minorHAnsi" w:hAnsi="Adobe Garamond Pro" w:cs="Adobe Garamond Pro"/>
          <w:color w:val="000000"/>
          <w:sz w:val="23"/>
          <w:szCs w:val="23"/>
        </w:rPr>
        <w:t xml:space="preserve">Following any announcements, close by </w:t>
      </w:r>
      <w:r w:rsidRPr="00E83FF7">
        <w:rPr>
          <w:rFonts w:ascii="Adobe Garamond Pro Bold" w:eastAsiaTheme="minorHAnsi" w:hAnsi="Adobe Garamond Pro Bold" w:cs="Adobe Garamond Pro Bold"/>
          <w:b/>
          <w:bCs/>
          <w:color w:val="000000"/>
          <w:szCs w:val="24"/>
        </w:rPr>
        <w:t>leading</w:t>
      </w:r>
      <w:r w:rsidRPr="00E83FF7">
        <w:rPr>
          <w:rFonts w:ascii="Adobe Garamond Pro" w:eastAsiaTheme="minorHAnsi" w:hAnsi="Adobe Garamond Pro" w:cs="Adobe Garamond Pro"/>
          <w:color w:val="000000"/>
          <w:sz w:val="23"/>
          <w:szCs w:val="23"/>
        </w:rPr>
        <w:t xml:space="preserve"> the participants in the following blessing:</w:t>
      </w:r>
    </w:p>
    <w:p w14:paraId="2678B206" w14:textId="77777777" w:rsidR="00E83FF7" w:rsidRPr="00E83FF7" w:rsidRDefault="00E83FF7" w:rsidP="00E83FF7">
      <w:pPr>
        <w:tabs>
          <w:tab w:val="left" w:pos="1100"/>
        </w:tabs>
        <w:autoSpaceDE w:val="0"/>
        <w:autoSpaceDN w:val="0"/>
        <w:adjustRightInd w:val="0"/>
        <w:spacing w:before="90" w:line="290" w:lineRule="atLeast"/>
        <w:ind w:left="180"/>
        <w:textAlignment w:val="center"/>
        <w:rPr>
          <w:rFonts w:ascii="Adobe Garamond Pro" w:eastAsiaTheme="minorHAnsi" w:hAnsi="Adobe Garamond Pro" w:cs="Adobe Garamond Pro"/>
          <w:color w:val="000000"/>
          <w:sz w:val="23"/>
          <w:szCs w:val="23"/>
        </w:rPr>
      </w:pPr>
      <w:r w:rsidRPr="00E83FF7">
        <w:rPr>
          <w:rFonts w:ascii="Adobe Garamond Pro Bold" w:eastAsiaTheme="minorHAnsi" w:hAnsi="Adobe Garamond Pro Bold" w:cs="Adobe Garamond Pro Bold"/>
          <w:b/>
          <w:bCs/>
          <w:color w:val="000000"/>
          <w:szCs w:val="24"/>
        </w:rPr>
        <w:t>Leader:</w:t>
      </w:r>
    </w:p>
    <w:p w14:paraId="7F526478" w14:textId="77777777" w:rsidR="00E83FF7" w:rsidRPr="00E83FF7" w:rsidRDefault="00E83FF7" w:rsidP="00E83FF7">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E83FF7">
        <w:rPr>
          <w:rFonts w:ascii="Adobe Garamond Pro" w:eastAsiaTheme="minorHAnsi" w:hAnsi="Adobe Garamond Pro" w:cs="Adobe Garamond Pro"/>
          <w:color w:val="000000"/>
          <w:sz w:val="23"/>
          <w:szCs w:val="23"/>
        </w:rPr>
        <w:t>Blessed be your name, O Lord,</w:t>
      </w:r>
    </w:p>
    <w:p w14:paraId="16E55D10" w14:textId="77777777" w:rsidR="00E83FF7" w:rsidRPr="00E83FF7" w:rsidRDefault="00E83FF7" w:rsidP="00E83FF7">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E83FF7">
        <w:rPr>
          <w:rFonts w:ascii="Adobe Garamond Pro" w:eastAsiaTheme="minorHAnsi" w:hAnsi="Adobe Garamond Pro" w:cs="Adobe Garamond Pro"/>
          <w:color w:val="000000"/>
          <w:sz w:val="23"/>
          <w:szCs w:val="23"/>
        </w:rPr>
        <w:t>You are the fount and source of every blessing,</w:t>
      </w:r>
    </w:p>
    <w:p w14:paraId="782FDFE3" w14:textId="77777777" w:rsidR="00E83FF7" w:rsidRPr="00E83FF7" w:rsidRDefault="00E83FF7" w:rsidP="00E83FF7">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E83FF7">
        <w:rPr>
          <w:rFonts w:ascii="Adobe Garamond Pro" w:eastAsiaTheme="minorHAnsi" w:hAnsi="Adobe Garamond Pro" w:cs="Adobe Garamond Pro"/>
          <w:color w:val="000000"/>
          <w:sz w:val="23"/>
          <w:szCs w:val="23"/>
        </w:rPr>
        <w:t>and you look with delight</w:t>
      </w:r>
    </w:p>
    <w:p w14:paraId="5FAD06B1" w14:textId="77777777" w:rsidR="00E83FF7" w:rsidRPr="00E83FF7" w:rsidRDefault="00E83FF7" w:rsidP="00E83FF7">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E83FF7">
        <w:rPr>
          <w:rFonts w:ascii="Adobe Garamond Pro" w:eastAsiaTheme="minorHAnsi" w:hAnsi="Adobe Garamond Pro" w:cs="Adobe Garamond Pro"/>
          <w:color w:val="000000"/>
          <w:sz w:val="23"/>
          <w:szCs w:val="23"/>
        </w:rPr>
        <w:t>upon the devout practices of the faithful.</w:t>
      </w:r>
    </w:p>
    <w:p w14:paraId="0BE69EA1" w14:textId="77777777" w:rsidR="00E83FF7" w:rsidRPr="00E83FF7" w:rsidRDefault="00E83FF7" w:rsidP="00E83FF7">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E83FF7">
        <w:rPr>
          <w:rFonts w:ascii="Adobe Garamond Pro" w:eastAsiaTheme="minorHAnsi" w:hAnsi="Adobe Garamond Pro" w:cs="Adobe Garamond Pro"/>
          <w:color w:val="000000"/>
          <w:sz w:val="23"/>
          <w:szCs w:val="23"/>
        </w:rPr>
        <w:t>Draw near, we pray, to these your servants</w:t>
      </w:r>
    </w:p>
    <w:p w14:paraId="2960304D" w14:textId="77777777" w:rsidR="00E83FF7" w:rsidRPr="00E83FF7" w:rsidRDefault="00E83FF7" w:rsidP="00E83FF7">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E83FF7">
        <w:rPr>
          <w:rFonts w:ascii="Adobe Garamond Pro" w:eastAsiaTheme="minorHAnsi" w:hAnsi="Adobe Garamond Pro" w:cs="Adobe Garamond Pro"/>
          <w:color w:val="000000"/>
          <w:sz w:val="23"/>
          <w:szCs w:val="23"/>
        </w:rPr>
        <w:t>and, as they use [the] symbol[s] of their faith and devotion,</w:t>
      </w:r>
    </w:p>
    <w:p w14:paraId="6A29BB15" w14:textId="77777777" w:rsidR="00E83FF7" w:rsidRPr="00E83FF7" w:rsidRDefault="00E83FF7" w:rsidP="00E83FF7">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E83FF7">
        <w:rPr>
          <w:rFonts w:ascii="Adobe Garamond Pro" w:eastAsiaTheme="minorHAnsi" w:hAnsi="Adobe Garamond Pro" w:cs="Adobe Garamond Pro"/>
          <w:color w:val="000000"/>
          <w:sz w:val="23"/>
          <w:szCs w:val="23"/>
        </w:rPr>
        <w:t>grant that they may also strive to be transformed</w:t>
      </w:r>
    </w:p>
    <w:p w14:paraId="5DFB0EE9" w14:textId="77777777" w:rsidR="00E83FF7" w:rsidRPr="00E83FF7" w:rsidRDefault="00E83FF7" w:rsidP="00E83FF7">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E83FF7">
        <w:rPr>
          <w:rFonts w:ascii="Adobe Garamond Pro" w:eastAsiaTheme="minorHAnsi" w:hAnsi="Adobe Garamond Pro" w:cs="Adobe Garamond Pro"/>
          <w:color w:val="000000"/>
          <w:sz w:val="23"/>
          <w:szCs w:val="23"/>
        </w:rPr>
        <w:t>into the likeness of Christ, your Son,</w:t>
      </w:r>
    </w:p>
    <w:p w14:paraId="0377EB46" w14:textId="77777777" w:rsidR="00E83FF7" w:rsidRPr="00E83FF7" w:rsidRDefault="00E83FF7" w:rsidP="00E83FF7">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E83FF7">
        <w:rPr>
          <w:rFonts w:ascii="Adobe Garamond Pro" w:eastAsiaTheme="minorHAnsi" w:hAnsi="Adobe Garamond Pro" w:cs="Adobe Garamond Pro"/>
          <w:color w:val="000000"/>
          <w:sz w:val="23"/>
          <w:szCs w:val="23"/>
        </w:rPr>
        <w:t>who lives and reigns with you for ever and ever.</w:t>
      </w:r>
    </w:p>
    <w:p w14:paraId="2A897BC0" w14:textId="77777777" w:rsidR="00E83FF7" w:rsidRPr="00E83FF7" w:rsidRDefault="00E83FF7" w:rsidP="00E83FF7">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E83FF7">
        <w:rPr>
          <w:rFonts w:ascii="Adobe Garamond Pro" w:eastAsiaTheme="minorHAnsi" w:hAnsi="Adobe Garamond Pro" w:cs="Adobe Garamond Pro"/>
          <w:color w:val="000000"/>
          <w:sz w:val="23"/>
          <w:szCs w:val="23"/>
        </w:rPr>
        <w:tab/>
      </w:r>
      <w:r w:rsidRPr="00E83FF7">
        <w:rPr>
          <w:rFonts w:ascii="Adobe Garamond Pro" w:eastAsiaTheme="minorHAnsi" w:hAnsi="Adobe Garamond Pro" w:cs="Adobe Garamond Pro"/>
          <w:color w:val="000000"/>
          <w:sz w:val="23"/>
          <w:szCs w:val="23"/>
        </w:rPr>
        <w:tab/>
      </w:r>
      <w:r w:rsidRPr="00E83FF7">
        <w:rPr>
          <w:rFonts w:ascii="Adobe Garamond Pro" w:eastAsiaTheme="minorHAnsi" w:hAnsi="Adobe Garamond Pro" w:cs="Adobe Garamond Pro"/>
          <w:color w:val="000000"/>
          <w:sz w:val="23"/>
          <w:szCs w:val="23"/>
        </w:rPr>
        <w:tab/>
      </w:r>
      <w:r w:rsidRPr="00E83FF7">
        <w:rPr>
          <w:rFonts w:ascii="Adobe Garamond Pro" w:eastAsiaTheme="minorHAnsi" w:hAnsi="Adobe Garamond Pro" w:cs="Adobe Garamond Pro"/>
          <w:color w:val="000000"/>
          <w:sz w:val="23"/>
          <w:szCs w:val="23"/>
        </w:rPr>
        <w:tab/>
        <w:t xml:space="preserve">    (</w:t>
      </w:r>
      <w:r w:rsidRPr="00E83FF7">
        <w:rPr>
          <w:rFonts w:ascii="Adobe Garamond Pro" w:eastAsiaTheme="minorHAnsi" w:hAnsi="Adobe Garamond Pro" w:cs="Adobe Garamond Pro"/>
          <w:i/>
          <w:iCs/>
          <w:color w:val="000000"/>
          <w:sz w:val="23"/>
          <w:szCs w:val="23"/>
        </w:rPr>
        <w:t>Book of Blessings</w:t>
      </w:r>
      <w:r w:rsidRPr="00E83FF7">
        <w:rPr>
          <w:rFonts w:ascii="Adobe Garamond Pro" w:eastAsiaTheme="minorHAnsi" w:hAnsi="Adobe Garamond Pro" w:cs="Adobe Garamond Pro"/>
          <w:color w:val="000000"/>
          <w:sz w:val="23"/>
          <w:szCs w:val="23"/>
        </w:rPr>
        <w:t>, 1455)</w:t>
      </w:r>
    </w:p>
    <w:p w14:paraId="775D4BBD" w14:textId="77777777" w:rsidR="00E83FF7" w:rsidRPr="00E83FF7" w:rsidRDefault="00E83FF7" w:rsidP="00E83FF7">
      <w:pPr>
        <w:tabs>
          <w:tab w:val="left" w:pos="1100"/>
        </w:tabs>
        <w:autoSpaceDE w:val="0"/>
        <w:autoSpaceDN w:val="0"/>
        <w:adjustRightInd w:val="0"/>
        <w:spacing w:line="290" w:lineRule="atLeast"/>
        <w:ind w:left="180"/>
        <w:textAlignment w:val="center"/>
        <w:rPr>
          <w:rFonts w:ascii="Adobe Garamond Pro" w:eastAsiaTheme="minorHAnsi" w:hAnsi="Adobe Garamond Pro" w:cs="Adobe Garamond Pro"/>
          <w:color w:val="000000"/>
          <w:sz w:val="23"/>
          <w:szCs w:val="23"/>
        </w:rPr>
      </w:pPr>
      <w:r w:rsidRPr="00E83FF7">
        <w:rPr>
          <w:rFonts w:ascii="Adobe Garamond Pro Bold" w:eastAsiaTheme="minorHAnsi" w:hAnsi="Adobe Garamond Pro Bold" w:cs="Adobe Garamond Pro Bold"/>
          <w:b/>
          <w:bCs/>
          <w:color w:val="000000"/>
          <w:szCs w:val="24"/>
        </w:rPr>
        <w:t>All:</w:t>
      </w:r>
      <w:r w:rsidRPr="00E83FF7">
        <w:rPr>
          <w:rFonts w:ascii="Adobe Garamond Pro" w:eastAsiaTheme="minorHAnsi" w:hAnsi="Adobe Garamond Pro" w:cs="Adobe Garamond Pro"/>
          <w:color w:val="000000"/>
          <w:sz w:val="23"/>
          <w:szCs w:val="23"/>
        </w:rPr>
        <w:t xml:space="preserve">  Amen.</w:t>
      </w:r>
    </w:p>
    <w:p w14:paraId="512F8D71" w14:textId="77777777" w:rsidR="00AB7193" w:rsidRDefault="00AB7193" w:rsidP="00B16C5D">
      <w:pPr>
        <w:rPr>
          <w:rFonts w:eastAsiaTheme="minorHAnsi"/>
        </w:rPr>
      </w:pPr>
    </w:p>
    <w:p w14:paraId="28520497" w14:textId="77777777" w:rsidR="004A109B" w:rsidRDefault="004A109B" w:rsidP="00B16C5D">
      <w:pPr>
        <w:rPr>
          <w:rFonts w:eastAsiaTheme="minorHAnsi"/>
        </w:rPr>
      </w:pPr>
    </w:p>
    <w:p w14:paraId="5A47D063" w14:textId="77777777" w:rsidR="00BC4BFD" w:rsidRDefault="00BC4BFD" w:rsidP="00B16C5D">
      <w:pPr>
        <w:rPr>
          <w:rFonts w:eastAsiaTheme="minorHAnsi"/>
        </w:rPr>
      </w:pPr>
    </w:p>
    <w:p w14:paraId="101254A3" w14:textId="77777777" w:rsidR="00BC4BFD" w:rsidRDefault="00BC4BFD" w:rsidP="00B16C5D">
      <w:pPr>
        <w:rPr>
          <w:rFonts w:eastAsiaTheme="minorHAnsi"/>
        </w:rPr>
      </w:pPr>
    </w:p>
    <w:p w14:paraId="2A45AF8F" w14:textId="77777777" w:rsidR="00BC4BFD" w:rsidRDefault="00BC4BFD" w:rsidP="00B16C5D">
      <w:pPr>
        <w:rPr>
          <w:rFonts w:eastAsiaTheme="minorHAnsi"/>
        </w:rPr>
      </w:pPr>
    </w:p>
    <w:p w14:paraId="4E6CB938" w14:textId="77777777" w:rsidR="00BC4BFD" w:rsidRDefault="00BC4BFD" w:rsidP="00B16C5D">
      <w:pPr>
        <w:rPr>
          <w:rFonts w:eastAsiaTheme="minorHAnsi"/>
        </w:rPr>
      </w:pPr>
    </w:p>
    <w:p w14:paraId="3C0A82FE" w14:textId="77777777" w:rsidR="00BC4BFD" w:rsidRDefault="00BC4BFD" w:rsidP="00B16C5D">
      <w:pPr>
        <w:rPr>
          <w:rFonts w:eastAsiaTheme="minorHAnsi"/>
        </w:rPr>
      </w:pPr>
    </w:p>
    <w:p w14:paraId="7A502874" w14:textId="77777777" w:rsidR="00BC4BFD" w:rsidRDefault="00BC4BFD" w:rsidP="00B16C5D">
      <w:pPr>
        <w:rPr>
          <w:rFonts w:eastAsiaTheme="minorHAnsi"/>
        </w:rPr>
      </w:pPr>
    </w:p>
    <w:p w14:paraId="702CF6B4" w14:textId="77777777" w:rsidR="00BC4BFD" w:rsidRDefault="00BC4BFD" w:rsidP="00B16C5D">
      <w:pPr>
        <w:rPr>
          <w:rFonts w:eastAsiaTheme="minorHAnsi"/>
        </w:rPr>
      </w:pPr>
    </w:p>
    <w:p w14:paraId="08014E4E" w14:textId="77777777" w:rsidR="00BC4BFD" w:rsidRDefault="00BC4BFD" w:rsidP="00B16C5D">
      <w:pPr>
        <w:rPr>
          <w:rFonts w:eastAsiaTheme="minorHAnsi"/>
        </w:rPr>
      </w:pPr>
    </w:p>
    <w:p w14:paraId="3525C401" w14:textId="77777777" w:rsidR="00BC4BFD" w:rsidRDefault="00BC4BFD" w:rsidP="00B16C5D">
      <w:pPr>
        <w:rPr>
          <w:rFonts w:eastAsiaTheme="minorHAnsi"/>
        </w:rPr>
      </w:pPr>
    </w:p>
    <w:p w14:paraId="04DD20A6" w14:textId="77777777" w:rsidR="00BC4BFD" w:rsidRDefault="00BC4BFD" w:rsidP="00B16C5D">
      <w:pPr>
        <w:rPr>
          <w:rFonts w:eastAsiaTheme="minorHAnsi"/>
        </w:rPr>
      </w:pPr>
    </w:p>
    <w:p w14:paraId="323A4251" w14:textId="77777777" w:rsidR="00BC4BFD" w:rsidRDefault="00BC4BFD" w:rsidP="00B16C5D">
      <w:pPr>
        <w:rPr>
          <w:rFonts w:eastAsiaTheme="minorHAnsi"/>
        </w:rPr>
      </w:pPr>
    </w:p>
    <w:p w14:paraId="000EF83E" w14:textId="77777777" w:rsidR="00BC4BFD" w:rsidRDefault="00BC4BFD" w:rsidP="00B16C5D">
      <w:pPr>
        <w:rPr>
          <w:rFonts w:eastAsiaTheme="minorHAnsi"/>
        </w:rPr>
      </w:pPr>
    </w:p>
    <w:p w14:paraId="59561BB1" w14:textId="77777777" w:rsidR="00BC4BFD" w:rsidRDefault="00BC4BFD" w:rsidP="00B16C5D">
      <w:pPr>
        <w:rPr>
          <w:rFonts w:eastAsiaTheme="minorHAnsi"/>
        </w:rPr>
      </w:pPr>
    </w:p>
    <w:p w14:paraId="577145D8" w14:textId="77777777" w:rsidR="00BC4BFD" w:rsidRDefault="00BC4BFD" w:rsidP="00B16C5D">
      <w:pPr>
        <w:rPr>
          <w:rFonts w:eastAsiaTheme="minorHAnsi"/>
        </w:rPr>
      </w:pPr>
    </w:p>
    <w:p w14:paraId="2F915034" w14:textId="77777777" w:rsidR="00BC4BFD" w:rsidRDefault="00BC4BFD" w:rsidP="00B16C5D">
      <w:pPr>
        <w:rPr>
          <w:rFonts w:eastAsiaTheme="minorHAnsi"/>
        </w:rPr>
      </w:pPr>
    </w:p>
    <w:p w14:paraId="74BEA178" w14:textId="77777777" w:rsidR="00BC4BFD" w:rsidRDefault="00BC4BFD" w:rsidP="00B16C5D">
      <w:pPr>
        <w:rPr>
          <w:rFonts w:eastAsiaTheme="minorHAnsi"/>
        </w:rPr>
      </w:pPr>
    </w:p>
    <w:p w14:paraId="50457CD7" w14:textId="77777777" w:rsidR="00BC4BFD" w:rsidRDefault="00BC4BFD" w:rsidP="00B16C5D">
      <w:pPr>
        <w:rPr>
          <w:rFonts w:eastAsiaTheme="minorHAnsi"/>
        </w:rPr>
      </w:pPr>
    </w:p>
    <w:p w14:paraId="14D334E0" w14:textId="77777777" w:rsidR="00BC4BFD" w:rsidRDefault="00BC4BFD" w:rsidP="00B16C5D">
      <w:pPr>
        <w:rPr>
          <w:rFonts w:eastAsiaTheme="minorHAnsi"/>
        </w:rPr>
      </w:pPr>
    </w:p>
    <w:p w14:paraId="05A03704" w14:textId="77777777" w:rsidR="00BC4BFD" w:rsidRDefault="00BC4BFD" w:rsidP="00B16C5D">
      <w:pPr>
        <w:rPr>
          <w:rFonts w:eastAsiaTheme="minorHAnsi"/>
        </w:rPr>
      </w:pPr>
    </w:p>
    <w:p w14:paraId="6E6B4C6C" w14:textId="77777777" w:rsidR="00BC4BFD" w:rsidRDefault="00BC4BFD" w:rsidP="00B16C5D">
      <w:pPr>
        <w:rPr>
          <w:rFonts w:eastAsiaTheme="minorHAnsi"/>
        </w:rPr>
      </w:pPr>
    </w:p>
    <w:p w14:paraId="255FBF60" w14:textId="77777777" w:rsidR="00BC4BFD" w:rsidRDefault="00BC4BFD" w:rsidP="00B16C5D">
      <w:pPr>
        <w:rPr>
          <w:rFonts w:eastAsiaTheme="minorHAnsi"/>
        </w:rPr>
      </w:pPr>
    </w:p>
    <w:p w14:paraId="653D8E54" w14:textId="77777777" w:rsidR="00BC4BFD" w:rsidRDefault="00BC4BFD" w:rsidP="00B16C5D">
      <w:pPr>
        <w:rPr>
          <w:rFonts w:eastAsiaTheme="minorHAnsi"/>
        </w:rPr>
      </w:pPr>
      <w:bookmarkStart w:id="0" w:name="_GoBack"/>
      <w:bookmarkEnd w:id="0"/>
    </w:p>
    <w:p w14:paraId="6D86D4D7" w14:textId="77777777" w:rsidR="004A109B" w:rsidRPr="00BC4BFD" w:rsidRDefault="004A109B" w:rsidP="00B16C5D">
      <w:pPr>
        <w:rPr>
          <w:rFonts w:ascii="Adobe Garamond Pro" w:eastAsiaTheme="minorHAnsi" w:hAnsi="Adobe Garamond Pro"/>
          <w:sz w:val="18"/>
          <w:szCs w:val="18"/>
        </w:rPr>
      </w:pPr>
      <w:r w:rsidRPr="00BC4BFD">
        <w:rPr>
          <w:rFonts w:ascii="Adobe Garamond Pro" w:eastAsiaTheme="minorHAnsi" w:hAnsi="Adobe Garamond Pro"/>
          <w:sz w:val="18"/>
          <w:szCs w:val="18"/>
        </w:rPr>
        <w:t xml:space="preserve">(The closing prayer is reprinted from the English translation of </w:t>
      </w:r>
      <w:r w:rsidRPr="00BC4BFD">
        <w:rPr>
          <w:rFonts w:ascii="Adobe Garamond Pro" w:eastAsiaTheme="minorHAnsi" w:hAnsi="Adobe Garamond Pro"/>
          <w:i/>
          <w:sz w:val="18"/>
          <w:szCs w:val="18"/>
        </w:rPr>
        <w:t>Book of Blessings</w:t>
      </w:r>
      <w:r w:rsidRPr="00BC4BFD">
        <w:rPr>
          <w:rFonts w:ascii="Adobe Garamond Pro" w:eastAsiaTheme="minorHAnsi" w:hAnsi="Adobe Garamond Pro"/>
          <w:sz w:val="18"/>
          <w:szCs w:val="18"/>
        </w:rPr>
        <w:t xml:space="preserve"> © 1988, International Commission on English in the Liturgy Corporation (ICEL), number 1455 [Collegeville, MN: Liturgical Press, 1989]. All rights reserved. Used with permission of the ICEL.)</w:t>
      </w:r>
    </w:p>
    <w:sectPr w:rsidR="004A109B" w:rsidRPr="00BC4BF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0D3FD" w14:textId="77777777" w:rsidR="006863E0" w:rsidRDefault="006863E0" w:rsidP="004D0079">
      <w:r>
        <w:separator/>
      </w:r>
    </w:p>
    <w:p w14:paraId="10216ADD" w14:textId="77777777" w:rsidR="006863E0" w:rsidRDefault="006863E0"/>
  </w:endnote>
  <w:endnote w:type="continuationSeparator" w:id="0">
    <w:p w14:paraId="368C2C65" w14:textId="77777777" w:rsidR="006863E0" w:rsidRDefault="006863E0" w:rsidP="004D0079">
      <w:r>
        <w:continuationSeparator/>
      </w:r>
    </w:p>
    <w:p w14:paraId="3A8FFEAD" w14:textId="77777777" w:rsidR="006863E0" w:rsidRDefault="00686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1A8EF" w14:textId="77777777"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14:paraId="3D991486" w14:textId="77777777" w:rsidR="00FE5D24" w:rsidRPr="00F82D2A" w:rsidRDefault="000D4538" w:rsidP="00F82D2A">
        <w:r>
          <w:rPr>
            <w:noProof/>
          </w:rPr>
          <mc:AlternateContent>
            <mc:Choice Requires="wps">
              <w:drawing>
                <wp:anchor distT="0" distB="0" distL="114300" distR="114300" simplePos="0" relativeHeight="251662336" behindDoc="0" locked="0" layoutInCell="1" allowOverlap="1" wp14:anchorId="7278D9EC" wp14:editId="214D1904">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A4011" w14:textId="77777777"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BC4BFD">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14:paraId="0D98AD83" w14:textId="77777777"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E83FF7">
                                <w:rPr>
                                  <w:rFonts w:ascii="Arial" w:hAnsi="Arial" w:cs="Arial"/>
                                  <w:color w:val="000000"/>
                                  <w:sz w:val="18"/>
                                  <w:szCs w:val="18"/>
                                </w:rPr>
                                <w:t>309</w:t>
                              </w:r>
                            </w:p>
                            <w:p w14:paraId="35452C31" w14:textId="77777777"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8D9EC"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14:paraId="599A4011" w14:textId="77777777"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BC4BFD">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14:paraId="0D98AD83" w14:textId="77777777"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E83FF7">
                          <w:rPr>
                            <w:rFonts w:ascii="Arial" w:hAnsi="Arial" w:cs="Arial"/>
                            <w:color w:val="000000"/>
                            <w:sz w:val="18"/>
                            <w:szCs w:val="18"/>
                          </w:rPr>
                          <w:t>309</w:t>
                        </w:r>
                      </w:p>
                      <w:p w14:paraId="35452C31" w14:textId="77777777"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14:anchorId="25C55FAF" wp14:editId="1FF47D04">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008BB" w14:textId="77777777" w:rsidR="00FE5D24" w:rsidRDefault="006515F4">
    <w:r>
      <w:rPr>
        <w:noProof/>
      </w:rPr>
      <mc:AlternateContent>
        <mc:Choice Requires="wps">
          <w:drawing>
            <wp:anchor distT="0" distB="0" distL="114300" distR="114300" simplePos="0" relativeHeight="251660288" behindDoc="0" locked="0" layoutInCell="1" allowOverlap="1" wp14:anchorId="016CBE06" wp14:editId="43C2AF2A">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6EDF5"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14:paraId="5E1394DD"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E83FF7">
                            <w:rPr>
                              <w:rFonts w:ascii="Arial" w:hAnsi="Arial" w:cs="Arial"/>
                              <w:color w:val="000000"/>
                              <w:sz w:val="18"/>
                              <w:szCs w:val="18"/>
                            </w:rPr>
                            <w:t>005309</w:t>
                          </w:r>
                        </w:p>
                        <w:p w14:paraId="3042B95A" w14:textId="77777777"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CBE06"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14:paraId="2AF6EDF5"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14:paraId="5E1394DD"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E83FF7">
                      <w:rPr>
                        <w:rFonts w:ascii="Arial" w:hAnsi="Arial" w:cs="Arial"/>
                        <w:color w:val="000000"/>
                        <w:sz w:val="18"/>
                        <w:szCs w:val="18"/>
                      </w:rPr>
                      <w:t>005309</w:t>
                    </w:r>
                  </w:p>
                  <w:p w14:paraId="3042B95A" w14:textId="77777777"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14:anchorId="1EC6C6F0" wp14:editId="4ACA9A9C">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30A42" w14:textId="77777777" w:rsidR="006863E0" w:rsidRDefault="006863E0" w:rsidP="004D0079">
      <w:r>
        <w:separator/>
      </w:r>
    </w:p>
    <w:p w14:paraId="33FD5D6B" w14:textId="77777777" w:rsidR="006863E0" w:rsidRDefault="006863E0"/>
  </w:footnote>
  <w:footnote w:type="continuationSeparator" w:id="0">
    <w:p w14:paraId="00A3D879" w14:textId="77777777" w:rsidR="006863E0" w:rsidRDefault="006863E0" w:rsidP="004D0079">
      <w:r>
        <w:continuationSeparator/>
      </w:r>
    </w:p>
    <w:p w14:paraId="28B45C32" w14:textId="77777777" w:rsidR="006863E0" w:rsidRDefault="006863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6D6EF" w14:textId="77777777" w:rsidR="00FE5D24" w:rsidRDefault="00FE5D24"/>
  <w:p w14:paraId="29404D8A" w14:textId="77777777"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07FEE" w14:textId="77777777" w:rsidR="00FE5D24" w:rsidRDefault="00DA69FD" w:rsidP="00DC08C5">
    <w:pPr>
      <w:pStyle w:val="A-Header-articletitlepage2"/>
    </w:pPr>
    <w:r>
      <w:t xml:space="preserve">Lesson Plan for Lesson </w:t>
    </w:r>
    <w:r w:rsidR="00E83FF7">
      <w:t>17</w:t>
    </w:r>
    <w:r w:rsidR="00FE5D24">
      <w:tab/>
    </w:r>
  </w:p>
  <w:p w14:paraId="0868AD86" w14:textId="77777777" w:rsidR="00FE5D24" w:rsidRDefault="00FE5D24"/>
  <w:p w14:paraId="32D59BE9" w14:textId="77777777"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BBA57" w14:textId="77777777"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56119"/>
    <w:multiLevelType w:val="hybridMultilevel"/>
    <w:tmpl w:val="76A64182"/>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86071C"/>
    <w:multiLevelType w:val="hybridMultilevel"/>
    <w:tmpl w:val="F1D069C2"/>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AE06FC"/>
    <w:multiLevelType w:val="hybridMultilevel"/>
    <w:tmpl w:val="EC702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6B6078"/>
    <w:multiLevelType w:val="hybridMultilevel"/>
    <w:tmpl w:val="67F2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7">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BE574F"/>
    <w:multiLevelType w:val="hybridMultilevel"/>
    <w:tmpl w:val="6D56F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42E3153"/>
    <w:multiLevelType w:val="hybridMultilevel"/>
    <w:tmpl w:val="E54ACDAC"/>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0">
    <w:nsid w:val="7CF87988"/>
    <w:multiLevelType w:val="hybridMultilevel"/>
    <w:tmpl w:val="6AB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2"/>
  </w:num>
  <w:num w:numId="3">
    <w:abstractNumId w:val="18"/>
  </w:num>
  <w:num w:numId="4">
    <w:abstractNumId w:val="25"/>
  </w:num>
  <w:num w:numId="5">
    <w:abstractNumId w:val="28"/>
  </w:num>
  <w:num w:numId="6">
    <w:abstractNumId w:val="1"/>
  </w:num>
  <w:num w:numId="7">
    <w:abstractNumId w:val="33"/>
  </w:num>
  <w:num w:numId="8">
    <w:abstractNumId w:val="7"/>
  </w:num>
  <w:num w:numId="9">
    <w:abstractNumId w:val="35"/>
  </w:num>
  <w:num w:numId="10">
    <w:abstractNumId w:val="15"/>
  </w:num>
  <w:num w:numId="11">
    <w:abstractNumId w:val="11"/>
  </w:num>
  <w:num w:numId="12">
    <w:abstractNumId w:val="31"/>
  </w:num>
  <w:num w:numId="13">
    <w:abstractNumId w:val="2"/>
  </w:num>
  <w:num w:numId="14">
    <w:abstractNumId w:val="10"/>
  </w:num>
  <w:num w:numId="15">
    <w:abstractNumId w:val="4"/>
  </w:num>
  <w:num w:numId="16">
    <w:abstractNumId w:val="5"/>
  </w:num>
  <w:num w:numId="17">
    <w:abstractNumId w:val="27"/>
  </w:num>
  <w:num w:numId="18">
    <w:abstractNumId w:val="17"/>
  </w:num>
  <w:num w:numId="19">
    <w:abstractNumId w:val="19"/>
  </w:num>
  <w:num w:numId="20">
    <w:abstractNumId w:val="30"/>
  </w:num>
  <w:num w:numId="21">
    <w:abstractNumId w:val="24"/>
  </w:num>
  <w:num w:numId="22">
    <w:abstractNumId w:val="26"/>
  </w:num>
  <w:num w:numId="23">
    <w:abstractNumId w:val="20"/>
  </w:num>
  <w:num w:numId="24">
    <w:abstractNumId w:val="37"/>
  </w:num>
  <w:num w:numId="25">
    <w:abstractNumId w:val="39"/>
  </w:num>
  <w:num w:numId="26">
    <w:abstractNumId w:val="16"/>
  </w:num>
  <w:num w:numId="27">
    <w:abstractNumId w:val="3"/>
  </w:num>
  <w:num w:numId="28">
    <w:abstractNumId w:val="13"/>
  </w:num>
  <w:num w:numId="29">
    <w:abstractNumId w:val="9"/>
  </w:num>
  <w:num w:numId="30">
    <w:abstractNumId w:val="41"/>
  </w:num>
  <w:num w:numId="31">
    <w:abstractNumId w:val="22"/>
  </w:num>
  <w:num w:numId="32">
    <w:abstractNumId w:val="0"/>
  </w:num>
  <w:num w:numId="33">
    <w:abstractNumId w:val="38"/>
  </w:num>
  <w:num w:numId="34">
    <w:abstractNumId w:val="36"/>
  </w:num>
  <w:num w:numId="35">
    <w:abstractNumId w:val="21"/>
  </w:num>
  <w:num w:numId="36">
    <w:abstractNumId w:val="40"/>
  </w:num>
  <w:num w:numId="37">
    <w:abstractNumId w:val="29"/>
  </w:num>
  <w:num w:numId="38">
    <w:abstractNumId w:val="14"/>
  </w:num>
  <w:num w:numId="39">
    <w:abstractNumId w:val="34"/>
  </w:num>
  <w:num w:numId="40">
    <w:abstractNumId w:val="23"/>
  </w:num>
  <w:num w:numId="41">
    <w:abstractNumId w:val="8"/>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C7E32"/>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235F"/>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748E3"/>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109B"/>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886"/>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863E0"/>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3674E"/>
    <w:rsid w:val="00847B4C"/>
    <w:rsid w:val="008541FB"/>
    <w:rsid w:val="0085547F"/>
    <w:rsid w:val="00861A93"/>
    <w:rsid w:val="00883D20"/>
    <w:rsid w:val="008A5FEE"/>
    <w:rsid w:val="008B14A0"/>
    <w:rsid w:val="008C2FC3"/>
    <w:rsid w:val="008D10BC"/>
    <w:rsid w:val="008D3370"/>
    <w:rsid w:val="008F12F7"/>
    <w:rsid w:val="008F22A0"/>
    <w:rsid w:val="008F58B2"/>
    <w:rsid w:val="00900096"/>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4BFD"/>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207"/>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83FF7"/>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1A42B"/>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 w:type="paragraph" w:customStyle="1" w:styleId="textindented">
    <w:name w:val="text indented"/>
    <w:basedOn w:val="Normal"/>
    <w:uiPriority w:val="99"/>
    <w:rsid w:val="00E83FF7"/>
    <w:pPr>
      <w:tabs>
        <w:tab w:val="left" w:pos="1100"/>
      </w:tabs>
      <w:autoSpaceDE w:val="0"/>
      <w:autoSpaceDN w:val="0"/>
      <w:adjustRightInd w:val="0"/>
      <w:spacing w:line="290" w:lineRule="atLeast"/>
      <w:ind w:left="180"/>
      <w:textAlignment w:val="center"/>
    </w:pPr>
    <w:rPr>
      <w:rFonts w:ascii="Adobe Garamond Pro" w:eastAsiaTheme="minorHAnsi" w:hAnsi="Adobe Garamond Pro" w:cs="Adobe Garamond Pro"/>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FE1B8-CAF0-4514-9F7F-EFDA2D74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2</cp:revision>
  <cp:lastPrinted>2010-01-08T18:19:00Z</cp:lastPrinted>
  <dcterms:created xsi:type="dcterms:W3CDTF">2015-01-27T16:52:00Z</dcterms:created>
  <dcterms:modified xsi:type="dcterms:W3CDTF">2015-01-27T16:52:00Z</dcterms:modified>
</cp:coreProperties>
</file>