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62A" w:rsidRPr="0050062A" w:rsidRDefault="0050062A" w:rsidP="001C0C6C">
      <w:pPr>
        <w:pStyle w:val="A-BH"/>
      </w:pPr>
      <w:r w:rsidRPr="0050062A">
        <w:t>Just a Closer Walk with Thee</w:t>
      </w:r>
    </w:p>
    <w:p w:rsidR="0050062A" w:rsidRPr="0050062A" w:rsidRDefault="0050062A" w:rsidP="001C0C6C">
      <w:pPr>
        <w:pStyle w:val="A-Text-extraspaceafter"/>
        <w:pBdr>
          <w:top w:val="single" w:sz="4" w:space="1" w:color="auto"/>
          <w:left w:val="single" w:sz="4" w:space="4" w:color="auto"/>
          <w:bottom w:val="single" w:sz="4" w:space="1" w:color="auto"/>
          <w:right w:val="single" w:sz="4" w:space="4" w:color="auto"/>
        </w:pBdr>
      </w:pPr>
      <w:r w:rsidRPr="0050062A">
        <w:t>The Eucharist, one of the Sacraments of Christian Initiation, is the source and summit of Catholic Christian life. The Gospel of Luke offers a powerful image of how Christ is present to us in the celebration of the Eucharist through the story of the two disciples on the road to Emmaus. As you listen to the story, imagin</w:t>
      </w:r>
      <w:r w:rsidR="0079052B">
        <w:t>e you are there. How might the r</w:t>
      </w:r>
      <w:r w:rsidRPr="0050062A">
        <w:t>isen Christ change your life?</w:t>
      </w:r>
    </w:p>
    <w:p w:rsidR="0050062A" w:rsidRPr="0050062A" w:rsidRDefault="0050062A" w:rsidP="001C0C6C">
      <w:pPr>
        <w:pStyle w:val="A-NumberList"/>
        <w:ind w:left="270" w:hanging="270"/>
      </w:pPr>
      <w:r w:rsidRPr="001C0C6C">
        <w:rPr>
          <w:b/>
        </w:rPr>
        <w:t>1.</w:t>
      </w:r>
      <w:r w:rsidRPr="0050062A">
        <w:t xml:space="preserve"> </w:t>
      </w:r>
      <w:r w:rsidR="001C0C6C">
        <w:tab/>
      </w:r>
      <w:r w:rsidRPr="0050062A">
        <w:t>Imagine being one of Jesus’ disciples journeying by foot many miles to the village of Emmaus from Jerusalem, where Jesus has just died on a cross.</w:t>
      </w:r>
      <w:r w:rsidR="002A4598">
        <w:t xml:space="preserve"> </w:t>
      </w:r>
      <w:r w:rsidRPr="0050062A">
        <w:rPr>
          <w:i/>
        </w:rPr>
        <w:t>How would you feel? Disappointed? Betrayed? Confused? Hopeless? What personal experiences can you relate to these feelings? How do you handle your own fears, doubts, questions, and disappointments?</w:t>
      </w:r>
      <w:r w:rsidR="00701609">
        <w:rPr>
          <w:i/>
        </w:rPr>
        <w:t xml:space="preserve"> </w:t>
      </w:r>
      <w:r w:rsidRPr="0050062A">
        <w:rPr>
          <w:i/>
        </w:rPr>
        <w:t>Do you seek the presence of Christ in the celebration of the Eucharist?</w:t>
      </w: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50062A" w:rsidRPr="0050062A" w:rsidRDefault="0050062A" w:rsidP="001C0C6C">
      <w:pPr>
        <w:pStyle w:val="A-NumberList"/>
        <w:ind w:left="270" w:hanging="270"/>
      </w:pPr>
      <w:r w:rsidRPr="001C0C6C">
        <w:rPr>
          <w:b/>
        </w:rPr>
        <w:t>2.</w:t>
      </w:r>
      <w:r w:rsidRPr="0050062A">
        <w:t xml:space="preserve"> </w:t>
      </w:r>
      <w:r w:rsidR="001C0C6C">
        <w:tab/>
      </w:r>
      <w:r w:rsidRPr="0050062A">
        <w:t xml:space="preserve">The two disciples could have simply moved on after Jesus’ death, but they pondered the meaning of the terrible events of the past days, including a report that Jesus had risen from the dead. They were trying to understand what had just happened. </w:t>
      </w:r>
      <w:r w:rsidRPr="0050062A">
        <w:rPr>
          <w:i/>
        </w:rPr>
        <w:t>When you are seeking guidance, do you listen with an open heart and mind for God’s voice speaking to you in the Liturgy of the Word?</w:t>
      </w:r>
      <w:r w:rsidR="00FA3E2D">
        <w:rPr>
          <w:i/>
        </w:rPr>
        <w:t xml:space="preserve"> Explai</w:t>
      </w:r>
      <w:r w:rsidR="00542B45">
        <w:rPr>
          <w:i/>
        </w:rPr>
        <w:t>n.</w:t>
      </w: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50062A" w:rsidRPr="0050062A" w:rsidRDefault="00FA3E2D" w:rsidP="001C0C6C">
      <w:pPr>
        <w:pStyle w:val="A-NumberList"/>
        <w:ind w:left="270" w:hanging="270"/>
      </w:pPr>
      <w:r w:rsidRPr="001C0C6C">
        <w:rPr>
          <w:b/>
        </w:rPr>
        <w:t>3</w:t>
      </w:r>
      <w:r w:rsidR="0050062A" w:rsidRPr="001C0C6C">
        <w:rPr>
          <w:b/>
        </w:rPr>
        <w:t>.</w:t>
      </w:r>
      <w:r w:rsidR="0050062A" w:rsidRPr="0050062A">
        <w:t xml:space="preserve"> </w:t>
      </w:r>
      <w:r w:rsidR="001C0C6C">
        <w:tab/>
      </w:r>
      <w:r w:rsidR="0050062A" w:rsidRPr="0050062A">
        <w:t xml:space="preserve">As the disciples continued discussing the terrible events, the still-unknown stranger opened the meaning of Scripture for them, explaining how the events were a fulfillment of Scripture. </w:t>
      </w:r>
      <w:r w:rsidR="0050062A" w:rsidRPr="0050062A">
        <w:rPr>
          <w:i/>
        </w:rPr>
        <w:t>Do you listen for the voice of Christ in the Liturgy of the Word and the “opening” of Scripture through the homily?</w:t>
      </w:r>
      <w:r>
        <w:rPr>
          <w:i/>
        </w:rPr>
        <w:t xml:space="preserve"> Explain.</w:t>
      </w: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50062A" w:rsidRPr="0050062A" w:rsidRDefault="00FA3E2D" w:rsidP="001C0C6C">
      <w:pPr>
        <w:pStyle w:val="A-NumberList"/>
        <w:ind w:left="270" w:hanging="270"/>
      </w:pPr>
      <w:r w:rsidRPr="001C0C6C">
        <w:rPr>
          <w:b/>
        </w:rPr>
        <w:lastRenderedPageBreak/>
        <w:t>4</w:t>
      </w:r>
      <w:r w:rsidR="0050062A" w:rsidRPr="001C0C6C">
        <w:rPr>
          <w:b/>
        </w:rPr>
        <w:t>.</w:t>
      </w:r>
      <w:r w:rsidR="0050062A" w:rsidRPr="0050062A">
        <w:t xml:space="preserve"> </w:t>
      </w:r>
      <w:r w:rsidR="001C0C6C">
        <w:tab/>
      </w:r>
      <w:r w:rsidR="0050062A" w:rsidRPr="0050062A">
        <w:t xml:space="preserve">When the disciples reached their destination in Emmaus, they invited Jesus in with the words “Stay with us.” It is, paradoxically, Jesus who has first invited them. </w:t>
      </w:r>
      <w:r w:rsidR="0050062A" w:rsidRPr="0050062A">
        <w:rPr>
          <w:i/>
        </w:rPr>
        <w:t xml:space="preserve">How do you imagine that Jesus invites you to walk with him? Do you experience the celebration of the Eucharist as such an invitation? How do you respond? Is your response like </w:t>
      </w:r>
      <w:r w:rsidR="00701609">
        <w:rPr>
          <w:i/>
        </w:rPr>
        <w:t xml:space="preserve">that of </w:t>
      </w:r>
      <w:r w:rsidR="0050062A" w:rsidRPr="0050062A">
        <w:rPr>
          <w:i/>
        </w:rPr>
        <w:t>the disciples who say “Stay with us”?</w:t>
      </w: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p>
    <w:p w:rsidR="0050062A" w:rsidRPr="0050062A" w:rsidRDefault="00FA3E2D" w:rsidP="001C0C6C">
      <w:pPr>
        <w:pStyle w:val="A-NumberList"/>
        <w:ind w:left="270" w:hanging="270"/>
      </w:pPr>
      <w:r w:rsidRPr="001C0C6C">
        <w:rPr>
          <w:b/>
        </w:rPr>
        <w:t>5</w:t>
      </w:r>
      <w:r w:rsidR="0050062A" w:rsidRPr="001C0C6C">
        <w:rPr>
          <w:b/>
        </w:rPr>
        <w:t>.</w:t>
      </w:r>
      <w:r w:rsidR="0050062A" w:rsidRPr="0050062A">
        <w:t xml:space="preserve"> </w:t>
      </w:r>
      <w:r w:rsidR="001C0C6C">
        <w:tab/>
      </w:r>
      <w:r w:rsidR="0050062A" w:rsidRPr="0050062A">
        <w:t>At the moment when Jesus ritually blesses, breaks, and shares bread with the disciples, they recognize him.</w:t>
      </w:r>
      <w:r w:rsidR="002A4598">
        <w:t xml:space="preserve"> </w:t>
      </w:r>
      <w:r w:rsidR="0050062A" w:rsidRPr="0050062A">
        <w:t>Then just as quickly as they recognize him, he disappears from their sight.</w:t>
      </w:r>
      <w:r w:rsidR="002A4598">
        <w:t xml:space="preserve"> </w:t>
      </w:r>
      <w:r w:rsidR="0050062A" w:rsidRPr="0050062A">
        <w:t xml:space="preserve">Jesus’ actions of opening the Word of God and ritually blessing and sharing bread are at the heart of the celebration of the Eucharist. </w:t>
      </w:r>
      <w:r w:rsidR="0050062A" w:rsidRPr="0050062A">
        <w:rPr>
          <w:i/>
        </w:rPr>
        <w:t>How can you “invite Jesus in” when you recognize his presence in the Eucharist and in your everyday life? Do you bring Christ’s presence with you in service to others?</w:t>
      </w:r>
    </w:p>
    <w:p w:rsidR="00940524" w:rsidRDefault="00940524" w:rsidP="001C0C6C">
      <w:pPr>
        <w:pStyle w:val="A-NumberList"/>
        <w:ind w:left="270" w:hanging="270"/>
        <w:rPr>
          <w:b/>
        </w:rPr>
      </w:pPr>
    </w:p>
    <w:p w:rsidR="00940524" w:rsidRDefault="00940524" w:rsidP="001C0C6C">
      <w:pPr>
        <w:pStyle w:val="A-NumberList"/>
        <w:ind w:left="270" w:hanging="270"/>
        <w:rPr>
          <w:b/>
        </w:rPr>
      </w:pPr>
    </w:p>
    <w:p w:rsidR="00940524" w:rsidRDefault="00940524" w:rsidP="001C0C6C">
      <w:pPr>
        <w:pStyle w:val="A-NumberList"/>
        <w:ind w:left="270" w:hanging="270"/>
        <w:rPr>
          <w:b/>
        </w:rPr>
      </w:pPr>
      <w:bookmarkStart w:id="0" w:name="_GoBack"/>
      <w:bookmarkEnd w:id="0"/>
    </w:p>
    <w:p w:rsidR="00940524" w:rsidRDefault="00940524" w:rsidP="001C0C6C">
      <w:pPr>
        <w:pStyle w:val="A-NumberList"/>
        <w:ind w:left="270" w:hanging="270"/>
        <w:rPr>
          <w:b/>
        </w:rPr>
      </w:pPr>
    </w:p>
    <w:p w:rsidR="00940524" w:rsidRDefault="00940524" w:rsidP="001C0C6C">
      <w:pPr>
        <w:pStyle w:val="A-NumberList"/>
        <w:ind w:left="270" w:hanging="270"/>
        <w:rPr>
          <w:b/>
        </w:rPr>
      </w:pPr>
    </w:p>
    <w:p w:rsidR="0050062A" w:rsidRPr="0050062A" w:rsidRDefault="00FA3E2D" w:rsidP="001C0C6C">
      <w:pPr>
        <w:pStyle w:val="A-NumberList"/>
        <w:ind w:left="270" w:hanging="270"/>
      </w:pPr>
      <w:r w:rsidRPr="001C0C6C">
        <w:rPr>
          <w:b/>
        </w:rPr>
        <w:t>6</w:t>
      </w:r>
      <w:r w:rsidR="0050062A" w:rsidRPr="001C0C6C">
        <w:rPr>
          <w:b/>
        </w:rPr>
        <w:t>.</w:t>
      </w:r>
      <w:r w:rsidR="0050062A" w:rsidRPr="0050062A">
        <w:t xml:space="preserve"> </w:t>
      </w:r>
      <w:r w:rsidR="001C0C6C">
        <w:tab/>
      </w:r>
      <w:r w:rsidR="0050062A" w:rsidRPr="0050062A">
        <w:t>Describe two new understandings of the Eucharist that you received through your reflection on the Emmaus story.</w:t>
      </w:r>
    </w:p>
    <w:p w:rsidR="00FA4411" w:rsidRPr="0050062A" w:rsidRDefault="00FA4411" w:rsidP="001C0C6C">
      <w:pPr>
        <w:spacing w:line="480" w:lineRule="auto"/>
        <w:rPr>
          <w:rFonts w:ascii="Book Antiqua" w:hAnsi="Book Antiqua"/>
        </w:rPr>
      </w:pPr>
    </w:p>
    <w:sectPr w:rsidR="00FA4411" w:rsidRPr="0050062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62" w:rsidRDefault="00BD3262" w:rsidP="004D0079">
      <w:r>
        <w:separator/>
      </w:r>
    </w:p>
    <w:p w:rsidR="00BD3262" w:rsidRDefault="00BD3262"/>
  </w:endnote>
  <w:endnote w:type="continuationSeparator" w:id="0">
    <w:p w:rsidR="00BD3262" w:rsidRDefault="00BD3262" w:rsidP="004D0079">
      <w:r>
        <w:continuationSeparator/>
      </w:r>
    </w:p>
    <w:p w:rsidR="00BD3262" w:rsidRDefault="00BD3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BD326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D77DAC" w:rsidRDefault="00D77DAC" w:rsidP="00D77DAC">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55DF3" w:rsidRPr="000E1ADA" w:rsidRDefault="00D77DAC" w:rsidP="00D77DAC">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37325E" w:rsidRPr="0037325E">
                  <w:rPr>
                    <w:rFonts w:ascii="Arial" w:hAnsi="Arial" w:cs="Arial"/>
                    <w:color w:val="000000"/>
                    <w:sz w:val="18"/>
                    <w:szCs w:val="18"/>
                  </w:rPr>
                  <w:t>TX001591</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BD326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9.1pt;width:442.15pt;height: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D77DAC" w:rsidRDefault="00D77DAC" w:rsidP="00D77DAC">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E5D24" w:rsidRPr="000E1ADA" w:rsidRDefault="00D77DAC" w:rsidP="00D77DAC">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37325E" w:rsidRPr="0037325E">
                  <w:rPr>
                    <w:rFonts w:ascii="Arial" w:hAnsi="Arial" w:cs="Arial"/>
                    <w:color w:val="000000"/>
                    <w:sz w:val="18"/>
                    <w:szCs w:val="18"/>
                  </w:rPr>
                  <w:t>TX001591</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62" w:rsidRDefault="00BD3262" w:rsidP="004D0079">
      <w:r>
        <w:separator/>
      </w:r>
    </w:p>
    <w:p w:rsidR="00BD3262" w:rsidRDefault="00BD3262"/>
  </w:footnote>
  <w:footnote w:type="continuationSeparator" w:id="0">
    <w:p w:rsidR="00BD3262" w:rsidRDefault="00BD3262" w:rsidP="004D0079">
      <w:r>
        <w:continuationSeparator/>
      </w:r>
    </w:p>
    <w:p w:rsidR="00BD3262" w:rsidRDefault="00BD3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0062A" w:rsidP="00675D11">
    <w:pPr>
      <w:pStyle w:val="A-Header-articletitlepage2"/>
      <w:tabs>
        <w:tab w:val="left" w:pos="5805"/>
      </w:tabs>
    </w:pPr>
    <w:r w:rsidRPr="0050062A">
      <w:t>Just a Closer Walk with Thee</w:t>
    </w:r>
    <w:r w:rsidR="00FE5D24" w:rsidRPr="00450672">
      <w:tab/>
    </w:r>
    <w:r w:rsidR="00675D11">
      <w:tab/>
    </w:r>
    <w:r w:rsidR="00FE5D24" w:rsidRPr="00F82D2A">
      <w:t xml:space="preserve">Page | </w:t>
    </w:r>
    <w:r w:rsidR="00017C05">
      <w:fldChar w:fldCharType="begin"/>
    </w:r>
    <w:r w:rsidR="00856656">
      <w:instrText xml:space="preserve"> PAGE   \* MERGEFORMAT </w:instrText>
    </w:r>
    <w:r w:rsidR="00017C05">
      <w:fldChar w:fldCharType="separate"/>
    </w:r>
    <w:r w:rsidR="00940524">
      <w:rPr>
        <w:noProof/>
      </w:rPr>
      <w:t>2</w:t>
    </w:r>
    <w:r w:rsidR="00017C05">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D77DAC">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7"/>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8"/>
  </w:num>
  <w:num w:numId="20">
    <w:abstractNumId w:val="2"/>
  </w:num>
  <w:num w:numId="21">
    <w:abstractNumId w:val="15"/>
  </w:num>
  <w:num w:numId="22">
    <w:abstractNumId w:val="26"/>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C05"/>
    <w:rsid w:val="0002055A"/>
    <w:rsid w:val="000262AD"/>
    <w:rsid w:val="00026B17"/>
    <w:rsid w:val="000318AE"/>
    <w:rsid w:val="00047197"/>
    <w:rsid w:val="00056DA9"/>
    <w:rsid w:val="00084EB9"/>
    <w:rsid w:val="000924C4"/>
    <w:rsid w:val="00093CB0"/>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309E6"/>
    <w:rsid w:val="00130AE1"/>
    <w:rsid w:val="001334C6"/>
    <w:rsid w:val="00152401"/>
    <w:rsid w:val="001550B9"/>
    <w:rsid w:val="00155459"/>
    <w:rsid w:val="00163F68"/>
    <w:rsid w:val="00166716"/>
    <w:rsid w:val="001747F9"/>
    <w:rsid w:val="00175D31"/>
    <w:rsid w:val="001764BC"/>
    <w:rsid w:val="0019539C"/>
    <w:rsid w:val="001A69EC"/>
    <w:rsid w:val="001B3767"/>
    <w:rsid w:val="001B4972"/>
    <w:rsid w:val="001B6938"/>
    <w:rsid w:val="001C0A8C"/>
    <w:rsid w:val="001C0C6C"/>
    <w:rsid w:val="001C0EF4"/>
    <w:rsid w:val="001C432F"/>
    <w:rsid w:val="001E64A9"/>
    <w:rsid w:val="001E79E6"/>
    <w:rsid w:val="001F322F"/>
    <w:rsid w:val="001F7384"/>
    <w:rsid w:val="00201C76"/>
    <w:rsid w:val="00225B1E"/>
    <w:rsid w:val="00231C40"/>
    <w:rsid w:val="00236F06"/>
    <w:rsid w:val="002462B2"/>
    <w:rsid w:val="00254E02"/>
    <w:rsid w:val="00261080"/>
    <w:rsid w:val="002628F2"/>
    <w:rsid w:val="00265087"/>
    <w:rsid w:val="002724DB"/>
    <w:rsid w:val="00272AE8"/>
    <w:rsid w:val="00284A63"/>
    <w:rsid w:val="00292C4F"/>
    <w:rsid w:val="002A4598"/>
    <w:rsid w:val="002A4DCC"/>
    <w:rsid w:val="002A4E6A"/>
    <w:rsid w:val="002D0851"/>
    <w:rsid w:val="002E0443"/>
    <w:rsid w:val="002E1A1D"/>
    <w:rsid w:val="002E77F4"/>
    <w:rsid w:val="002F3670"/>
    <w:rsid w:val="002F78AB"/>
    <w:rsid w:val="003037EB"/>
    <w:rsid w:val="0031278E"/>
    <w:rsid w:val="003145A2"/>
    <w:rsid w:val="00315221"/>
    <w:rsid w:val="003157D0"/>
    <w:rsid w:val="0032220C"/>
    <w:rsid w:val="003236A3"/>
    <w:rsid w:val="00326542"/>
    <w:rsid w:val="003365CF"/>
    <w:rsid w:val="00340334"/>
    <w:rsid w:val="003477AC"/>
    <w:rsid w:val="0037014E"/>
    <w:rsid w:val="0037325E"/>
    <w:rsid w:val="003739CB"/>
    <w:rsid w:val="0038139E"/>
    <w:rsid w:val="003877FD"/>
    <w:rsid w:val="003B0E7A"/>
    <w:rsid w:val="003B4092"/>
    <w:rsid w:val="003C72C7"/>
    <w:rsid w:val="003D381C"/>
    <w:rsid w:val="003E24F6"/>
    <w:rsid w:val="003F5CF4"/>
    <w:rsid w:val="0040495A"/>
    <w:rsid w:val="00405DC9"/>
    <w:rsid w:val="00405F6D"/>
    <w:rsid w:val="00414D05"/>
    <w:rsid w:val="00416A83"/>
    <w:rsid w:val="004223A9"/>
    <w:rsid w:val="00423B78"/>
    <w:rsid w:val="004311A3"/>
    <w:rsid w:val="00450672"/>
    <w:rsid w:val="00450AFC"/>
    <w:rsid w:val="00454A1D"/>
    <w:rsid w:val="00460918"/>
    <w:rsid w:val="00473464"/>
    <w:rsid w:val="00475571"/>
    <w:rsid w:val="00484264"/>
    <w:rsid w:val="004A3116"/>
    <w:rsid w:val="004A7DE2"/>
    <w:rsid w:val="004B3168"/>
    <w:rsid w:val="004C5561"/>
    <w:rsid w:val="004D0079"/>
    <w:rsid w:val="004D74F6"/>
    <w:rsid w:val="004D7A2E"/>
    <w:rsid w:val="004E5DFC"/>
    <w:rsid w:val="0050062A"/>
    <w:rsid w:val="00500FAD"/>
    <w:rsid w:val="0050251D"/>
    <w:rsid w:val="00512FE3"/>
    <w:rsid w:val="00520B55"/>
    <w:rsid w:val="00542B45"/>
    <w:rsid w:val="00545244"/>
    <w:rsid w:val="00550CFF"/>
    <w:rsid w:val="00555CB8"/>
    <w:rsid w:val="00555EA6"/>
    <w:rsid w:val="0055669A"/>
    <w:rsid w:val="0058460F"/>
    <w:rsid w:val="005A4359"/>
    <w:rsid w:val="005A6944"/>
    <w:rsid w:val="005C21C0"/>
    <w:rsid w:val="005E0C08"/>
    <w:rsid w:val="005E7FC3"/>
    <w:rsid w:val="005F599B"/>
    <w:rsid w:val="0060248C"/>
    <w:rsid w:val="006067CC"/>
    <w:rsid w:val="00614B48"/>
    <w:rsid w:val="00623829"/>
    <w:rsid w:val="00624A61"/>
    <w:rsid w:val="006328D4"/>
    <w:rsid w:val="00645A10"/>
    <w:rsid w:val="00652A68"/>
    <w:rsid w:val="006609CF"/>
    <w:rsid w:val="00670AE9"/>
    <w:rsid w:val="00675D11"/>
    <w:rsid w:val="0069306F"/>
    <w:rsid w:val="0069559D"/>
    <w:rsid w:val="0069578D"/>
    <w:rsid w:val="006A5B02"/>
    <w:rsid w:val="006B3F4F"/>
    <w:rsid w:val="006C1F80"/>
    <w:rsid w:val="006C2FB1"/>
    <w:rsid w:val="006C5D03"/>
    <w:rsid w:val="006C6F41"/>
    <w:rsid w:val="006D6EE7"/>
    <w:rsid w:val="006E27C3"/>
    <w:rsid w:val="006E4F88"/>
    <w:rsid w:val="006F5958"/>
    <w:rsid w:val="00701609"/>
    <w:rsid w:val="0070169A"/>
    <w:rsid w:val="007034FE"/>
    <w:rsid w:val="0070541F"/>
    <w:rsid w:val="0070587C"/>
    <w:rsid w:val="007137D5"/>
    <w:rsid w:val="0073114D"/>
    <w:rsid w:val="00736AC9"/>
    <w:rsid w:val="00740EAC"/>
    <w:rsid w:val="00745B49"/>
    <w:rsid w:val="0074663C"/>
    <w:rsid w:val="00750DCB"/>
    <w:rsid w:val="007554A3"/>
    <w:rsid w:val="00767088"/>
    <w:rsid w:val="00781027"/>
    <w:rsid w:val="00781585"/>
    <w:rsid w:val="00784075"/>
    <w:rsid w:val="00786E12"/>
    <w:rsid w:val="0079052B"/>
    <w:rsid w:val="007D41EB"/>
    <w:rsid w:val="007E01EA"/>
    <w:rsid w:val="007F14E0"/>
    <w:rsid w:val="007F1D2D"/>
    <w:rsid w:val="007F6D18"/>
    <w:rsid w:val="0080692F"/>
    <w:rsid w:val="008111FA"/>
    <w:rsid w:val="00811A84"/>
    <w:rsid w:val="00812E6A"/>
    <w:rsid w:val="00813FAB"/>
    <w:rsid w:val="00820449"/>
    <w:rsid w:val="00847B4C"/>
    <w:rsid w:val="008541FB"/>
    <w:rsid w:val="0085547F"/>
    <w:rsid w:val="00856656"/>
    <w:rsid w:val="00861A93"/>
    <w:rsid w:val="008817B5"/>
    <w:rsid w:val="00883D20"/>
    <w:rsid w:val="008A2209"/>
    <w:rsid w:val="008A5FEE"/>
    <w:rsid w:val="008B14A0"/>
    <w:rsid w:val="008C2FC3"/>
    <w:rsid w:val="008C60E4"/>
    <w:rsid w:val="008D10BC"/>
    <w:rsid w:val="008D52CD"/>
    <w:rsid w:val="008D5C77"/>
    <w:rsid w:val="008E1DF9"/>
    <w:rsid w:val="008F12F7"/>
    <w:rsid w:val="008F22A0"/>
    <w:rsid w:val="008F58B2"/>
    <w:rsid w:val="009064EC"/>
    <w:rsid w:val="00931F4E"/>
    <w:rsid w:val="00933E81"/>
    <w:rsid w:val="00940524"/>
    <w:rsid w:val="009423D4"/>
    <w:rsid w:val="00945A73"/>
    <w:rsid w:val="009563C5"/>
    <w:rsid w:val="00972002"/>
    <w:rsid w:val="00974548"/>
    <w:rsid w:val="00997818"/>
    <w:rsid w:val="00997A20"/>
    <w:rsid w:val="009B55E8"/>
    <w:rsid w:val="009D36BA"/>
    <w:rsid w:val="009E00C3"/>
    <w:rsid w:val="009E15E5"/>
    <w:rsid w:val="009F2BD3"/>
    <w:rsid w:val="00A00D1F"/>
    <w:rsid w:val="00A0129B"/>
    <w:rsid w:val="00A072A2"/>
    <w:rsid w:val="00A13B86"/>
    <w:rsid w:val="00A14E98"/>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EAB"/>
    <w:rsid w:val="00AA7F49"/>
    <w:rsid w:val="00AB7193"/>
    <w:rsid w:val="00AC1C5E"/>
    <w:rsid w:val="00AD6F0C"/>
    <w:rsid w:val="00AD7A51"/>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77913"/>
    <w:rsid w:val="00BA32E8"/>
    <w:rsid w:val="00BA6AF7"/>
    <w:rsid w:val="00BC1E13"/>
    <w:rsid w:val="00BC27BE"/>
    <w:rsid w:val="00BC29B6"/>
    <w:rsid w:val="00BC4453"/>
    <w:rsid w:val="00BC71B6"/>
    <w:rsid w:val="00BD06B0"/>
    <w:rsid w:val="00BD3262"/>
    <w:rsid w:val="00BE1C44"/>
    <w:rsid w:val="00BE3E0E"/>
    <w:rsid w:val="00C01D8A"/>
    <w:rsid w:val="00C01E2D"/>
    <w:rsid w:val="00C07507"/>
    <w:rsid w:val="00C11F94"/>
    <w:rsid w:val="00C13310"/>
    <w:rsid w:val="00C13F76"/>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79AD"/>
    <w:rsid w:val="00D33298"/>
    <w:rsid w:val="00D3637F"/>
    <w:rsid w:val="00D45298"/>
    <w:rsid w:val="00D57D5E"/>
    <w:rsid w:val="00D64EB1"/>
    <w:rsid w:val="00D6673F"/>
    <w:rsid w:val="00D774DE"/>
    <w:rsid w:val="00D77DAC"/>
    <w:rsid w:val="00D80DBD"/>
    <w:rsid w:val="00D82358"/>
    <w:rsid w:val="00D83EE1"/>
    <w:rsid w:val="00D974A5"/>
    <w:rsid w:val="00DB4EA7"/>
    <w:rsid w:val="00DC08C5"/>
    <w:rsid w:val="00DC5116"/>
    <w:rsid w:val="00DC5723"/>
    <w:rsid w:val="00DD28A2"/>
    <w:rsid w:val="00DE3F54"/>
    <w:rsid w:val="00E02EAF"/>
    <w:rsid w:val="00E069BA"/>
    <w:rsid w:val="00E12E92"/>
    <w:rsid w:val="00E16237"/>
    <w:rsid w:val="00E2045E"/>
    <w:rsid w:val="00E51E59"/>
    <w:rsid w:val="00E65B59"/>
    <w:rsid w:val="00E7545A"/>
    <w:rsid w:val="00EB1125"/>
    <w:rsid w:val="00EB2AA4"/>
    <w:rsid w:val="00EC358B"/>
    <w:rsid w:val="00EC52EC"/>
    <w:rsid w:val="00EE07AB"/>
    <w:rsid w:val="00EE0D45"/>
    <w:rsid w:val="00EE658A"/>
    <w:rsid w:val="00EF1D37"/>
    <w:rsid w:val="00EF441F"/>
    <w:rsid w:val="00F06D17"/>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D72"/>
    <w:rsid w:val="00F82D2A"/>
    <w:rsid w:val="00F95DBB"/>
    <w:rsid w:val="00FA3E2D"/>
    <w:rsid w:val="00FA4411"/>
    <w:rsid w:val="00FA5405"/>
    <w:rsid w:val="00FA5E9A"/>
    <w:rsid w:val="00FC0585"/>
    <w:rsid w:val="00FC21A1"/>
    <w:rsid w:val="00FC55FB"/>
    <w:rsid w:val="00FD1EEA"/>
    <w:rsid w:val="00FD28A1"/>
    <w:rsid w:val="00FD3AEE"/>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0050150-C532-4BBF-AD1C-8CC43BB6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176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688682690">
      <w:bodyDiv w:val="1"/>
      <w:marLeft w:val="0"/>
      <w:marRight w:val="0"/>
      <w:marTop w:val="0"/>
      <w:marBottom w:val="0"/>
      <w:divBdr>
        <w:top w:val="none" w:sz="0" w:space="0" w:color="auto"/>
        <w:left w:val="none" w:sz="0" w:space="0" w:color="auto"/>
        <w:bottom w:val="none" w:sz="0" w:space="0" w:color="auto"/>
        <w:right w:val="none" w:sz="0" w:space="0" w:color="auto"/>
      </w:divBdr>
    </w:div>
    <w:div w:id="13357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669B5-3269-454E-A8D4-1FAB8E8B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10</cp:revision>
  <cp:lastPrinted>2011-03-07T21:33:00Z</cp:lastPrinted>
  <dcterms:created xsi:type="dcterms:W3CDTF">2011-03-28T21:06:00Z</dcterms:created>
  <dcterms:modified xsi:type="dcterms:W3CDTF">2013-01-02T20:52:00Z</dcterms:modified>
</cp:coreProperties>
</file>