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831" w:rsidRDefault="00650DFE" w:rsidP="00932048">
      <w:pPr>
        <w:pStyle w:val="A-BH"/>
      </w:pPr>
      <w:r w:rsidRPr="005B142B">
        <w:t>Vocabulary for Unit 4</w:t>
      </w:r>
    </w:p>
    <w:p w:rsidR="000742CD" w:rsidRPr="00932048" w:rsidRDefault="000E2321" w:rsidP="00932048">
      <w:pPr>
        <w:pStyle w:val="A-Text-extraspaceafter"/>
        <w:rPr>
          <w:rFonts w:cs="Arial"/>
          <w:szCs w:val="20"/>
        </w:rPr>
      </w:pPr>
      <w:proofErr w:type="gramStart"/>
      <w:r>
        <w:rPr>
          <w:rFonts w:cs="Arial"/>
          <w:b/>
          <w:i/>
          <w:szCs w:val="20"/>
        </w:rPr>
        <w:t>a</w:t>
      </w:r>
      <w:r w:rsidR="000742CD" w:rsidRPr="00932048">
        <w:rPr>
          <w:rFonts w:cs="Arial"/>
          <w:b/>
          <w:i/>
          <w:szCs w:val="20"/>
        </w:rPr>
        <w:t>pocrypha</w:t>
      </w:r>
      <w:proofErr w:type="gramEnd"/>
      <w:r w:rsidR="000742CD" w:rsidRPr="00932048">
        <w:rPr>
          <w:rFonts w:cs="Arial"/>
          <w:b/>
          <w:szCs w:val="20"/>
        </w:rPr>
        <w:t xml:space="preserve">: </w:t>
      </w:r>
      <w:r w:rsidR="00D71125" w:rsidRPr="00932048">
        <w:rPr>
          <w:rFonts w:cs="Arial"/>
          <w:b/>
          <w:szCs w:val="20"/>
        </w:rPr>
        <w:t xml:space="preserve"> </w:t>
      </w:r>
      <w:r w:rsidR="000742CD" w:rsidRPr="00932048">
        <w:rPr>
          <w:rFonts w:cs="Arial"/>
          <w:szCs w:val="20"/>
        </w:rPr>
        <w:t>Writings about Jesus or the Christian message not accepted as part of the canon of Sacred Scripture.</w:t>
      </w:r>
    </w:p>
    <w:p w:rsidR="000742CD" w:rsidRPr="00932048" w:rsidRDefault="00507648" w:rsidP="00932048">
      <w:pPr>
        <w:pStyle w:val="A-Text-extraspaceafter"/>
        <w:rPr>
          <w:rFonts w:cs="Arial"/>
          <w:szCs w:val="20"/>
        </w:rPr>
      </w:pPr>
      <w:proofErr w:type="gramStart"/>
      <w:r w:rsidRPr="00932048">
        <w:rPr>
          <w:rFonts w:cs="Arial"/>
          <w:b/>
          <w:szCs w:val="20"/>
        </w:rPr>
        <w:t>c</w:t>
      </w:r>
      <w:r w:rsidR="000742CD" w:rsidRPr="00932048">
        <w:rPr>
          <w:rFonts w:cs="Arial"/>
          <w:b/>
          <w:szCs w:val="20"/>
        </w:rPr>
        <w:t>ollege</w:t>
      </w:r>
      <w:proofErr w:type="gramEnd"/>
      <w:r w:rsidR="000742CD" w:rsidRPr="00932048">
        <w:rPr>
          <w:rFonts w:cs="Arial"/>
          <w:b/>
          <w:szCs w:val="20"/>
        </w:rPr>
        <w:t xml:space="preserve"> of </w:t>
      </w:r>
      <w:r w:rsidRPr="00932048">
        <w:rPr>
          <w:rFonts w:cs="Arial"/>
          <w:b/>
          <w:szCs w:val="20"/>
        </w:rPr>
        <w:t>c</w:t>
      </w:r>
      <w:r w:rsidR="000742CD" w:rsidRPr="00932048">
        <w:rPr>
          <w:rFonts w:cs="Arial"/>
          <w:b/>
          <w:szCs w:val="20"/>
        </w:rPr>
        <w:t>ardinals:</w:t>
      </w:r>
      <w:r w:rsidR="00D71125" w:rsidRPr="00932048">
        <w:rPr>
          <w:rFonts w:cs="Arial"/>
          <w:b/>
          <w:szCs w:val="20"/>
        </w:rPr>
        <w:t xml:space="preserve"> </w:t>
      </w:r>
      <w:r w:rsidR="000742CD" w:rsidRPr="00932048">
        <w:rPr>
          <w:rFonts w:cs="Arial"/>
          <w:b/>
          <w:szCs w:val="20"/>
        </w:rPr>
        <w:t xml:space="preserve"> </w:t>
      </w:r>
      <w:r w:rsidR="000742CD" w:rsidRPr="00932048">
        <w:rPr>
          <w:rFonts w:cs="Arial"/>
          <w:szCs w:val="20"/>
        </w:rPr>
        <w:t xml:space="preserve">A Church body made up of all the cardinals whose function is to advise the Pope about Church matters and to elect a successor following the death of a </w:t>
      </w:r>
      <w:r w:rsidRPr="00932048">
        <w:rPr>
          <w:rFonts w:cs="Arial"/>
          <w:szCs w:val="20"/>
        </w:rPr>
        <w:t>p</w:t>
      </w:r>
      <w:r w:rsidR="000742CD" w:rsidRPr="00932048">
        <w:rPr>
          <w:rFonts w:cs="Arial"/>
          <w:szCs w:val="20"/>
        </w:rPr>
        <w:t>ope.</w:t>
      </w:r>
    </w:p>
    <w:p w:rsidR="000742CD" w:rsidRDefault="000742CD" w:rsidP="00932048">
      <w:pPr>
        <w:pStyle w:val="A-Text-extraspaceafter"/>
        <w:rPr>
          <w:rFonts w:cs="Arial"/>
          <w:szCs w:val="20"/>
        </w:rPr>
      </w:pPr>
      <w:bookmarkStart w:id="0" w:name="Editing"/>
      <w:bookmarkStart w:id="1" w:name="_GoBack"/>
      <w:bookmarkEnd w:id="0"/>
      <w:bookmarkEnd w:id="1"/>
      <w:proofErr w:type="gramStart"/>
      <w:r w:rsidRPr="00932048">
        <w:rPr>
          <w:rFonts w:cs="Arial"/>
          <w:b/>
          <w:szCs w:val="20"/>
        </w:rPr>
        <w:t>deuterocanonical</w:t>
      </w:r>
      <w:proofErr w:type="gramEnd"/>
      <w:r w:rsidRPr="00932048">
        <w:rPr>
          <w:rFonts w:cs="Arial"/>
          <w:b/>
          <w:szCs w:val="20"/>
        </w:rPr>
        <w:t xml:space="preserve">: </w:t>
      </w:r>
      <w:r w:rsidR="00D71125" w:rsidRPr="00932048">
        <w:rPr>
          <w:rFonts w:cs="Arial"/>
          <w:b/>
          <w:szCs w:val="20"/>
        </w:rPr>
        <w:t xml:space="preserve"> </w:t>
      </w:r>
      <w:r w:rsidRPr="00932048">
        <w:rPr>
          <w:rFonts w:cs="Arial"/>
          <w:szCs w:val="20"/>
        </w:rPr>
        <w:t>Books of the Old Testament that do not appear in the Hebrew Scripture but are accepted by the Church as part of the canon of Scripture.</w:t>
      </w:r>
    </w:p>
    <w:p w:rsidR="000E2321" w:rsidRPr="00932048" w:rsidRDefault="000E2321" w:rsidP="00932048">
      <w:pPr>
        <w:pStyle w:val="A-Text-extraspaceafter"/>
        <w:rPr>
          <w:rFonts w:cs="Arial"/>
          <w:szCs w:val="20"/>
        </w:rPr>
      </w:pPr>
      <w:proofErr w:type="gramStart"/>
      <w:r w:rsidRPr="000E2321">
        <w:rPr>
          <w:rFonts w:cs="Arial"/>
          <w:b/>
          <w:szCs w:val="20"/>
        </w:rPr>
        <w:t>grace</w:t>
      </w:r>
      <w:proofErr w:type="gramEnd"/>
      <w:r w:rsidRPr="000E2321">
        <w:rPr>
          <w:rFonts w:cs="Arial"/>
          <w:b/>
          <w:szCs w:val="20"/>
        </w:rPr>
        <w:t xml:space="preserve">: </w:t>
      </w:r>
      <w:r w:rsidRPr="000E2321">
        <w:rPr>
          <w:rFonts w:cs="Arial"/>
          <w:szCs w:val="20"/>
        </w:rPr>
        <w:t xml:space="preserve"> The free and undeserved gift of God</w:t>
      </w:r>
      <w:r w:rsidR="001114A4">
        <w:rPr>
          <w:rFonts w:cs="Arial"/>
          <w:szCs w:val="20"/>
        </w:rPr>
        <w:t>’</w:t>
      </w:r>
      <w:r w:rsidRPr="000E2321">
        <w:rPr>
          <w:rFonts w:cs="Arial"/>
          <w:szCs w:val="20"/>
        </w:rPr>
        <w:t>s loving and active presence in our lives, empowering us to respond to his call and to live as his adopted sons and daughters. Grace restores our loving communion with the Holy Trinity, lost through sin.</w:t>
      </w:r>
    </w:p>
    <w:p w:rsidR="000742CD" w:rsidRPr="00932048" w:rsidRDefault="000742CD" w:rsidP="00932048">
      <w:pPr>
        <w:pStyle w:val="A-Text-extraspaceafter"/>
        <w:rPr>
          <w:rFonts w:cs="Arial"/>
          <w:szCs w:val="20"/>
        </w:rPr>
      </w:pPr>
      <w:proofErr w:type="gramStart"/>
      <w:r w:rsidRPr="00932048">
        <w:rPr>
          <w:rFonts w:cs="Arial"/>
          <w:b/>
          <w:szCs w:val="20"/>
        </w:rPr>
        <w:t>humanism</w:t>
      </w:r>
      <w:proofErr w:type="gramEnd"/>
      <w:r w:rsidRPr="00932048">
        <w:rPr>
          <w:rFonts w:cs="Arial"/>
          <w:b/>
          <w:szCs w:val="20"/>
        </w:rPr>
        <w:t xml:space="preserve">: </w:t>
      </w:r>
      <w:r w:rsidR="00D71125" w:rsidRPr="00932048">
        <w:rPr>
          <w:rFonts w:cs="Arial"/>
          <w:b/>
          <w:szCs w:val="20"/>
        </w:rPr>
        <w:t xml:space="preserve"> </w:t>
      </w:r>
      <w:r w:rsidRPr="00932048">
        <w:rPr>
          <w:rFonts w:cs="Arial"/>
          <w:szCs w:val="20"/>
        </w:rPr>
        <w:t>A cultural and intellectual movement that emphasized classical learning, such as Latin and Greek literary and historical texts, and that focused on human achievements rather than on the divine.</w:t>
      </w:r>
    </w:p>
    <w:p w:rsidR="000E2321" w:rsidRDefault="00693E34" w:rsidP="00932048">
      <w:pPr>
        <w:pStyle w:val="A-Text-extraspaceafter"/>
        <w:rPr>
          <w:rFonts w:cs="Arial"/>
          <w:szCs w:val="20"/>
        </w:rPr>
      </w:pPr>
      <w:proofErr w:type="gramStart"/>
      <w:r w:rsidRPr="00627F8D">
        <w:rPr>
          <w:rFonts w:cs="Arial"/>
          <w:b/>
          <w:szCs w:val="20"/>
        </w:rPr>
        <w:t>justification</w:t>
      </w:r>
      <w:proofErr w:type="gramEnd"/>
      <w:r w:rsidRPr="00627F8D">
        <w:rPr>
          <w:rFonts w:cs="Arial"/>
          <w:b/>
          <w:szCs w:val="20"/>
        </w:rPr>
        <w:t>:</w:t>
      </w:r>
      <w:r w:rsidRPr="00932048">
        <w:rPr>
          <w:rFonts w:cs="Arial"/>
          <w:szCs w:val="20"/>
        </w:rPr>
        <w:t xml:space="preserve"> </w:t>
      </w:r>
      <w:r w:rsidR="00D71125" w:rsidRPr="00932048">
        <w:rPr>
          <w:rFonts w:cs="Arial"/>
          <w:szCs w:val="20"/>
        </w:rPr>
        <w:t xml:space="preserve"> </w:t>
      </w:r>
      <w:r w:rsidR="000E2321" w:rsidRPr="000E2321">
        <w:rPr>
          <w:rFonts w:cs="Arial"/>
          <w:szCs w:val="20"/>
        </w:rPr>
        <w:t>An invitation toward conversion, which happens as a response to God through the active life of faith. It involves the removal of sin and the gift of God</w:t>
      </w:r>
      <w:r w:rsidR="001114A4">
        <w:rPr>
          <w:rFonts w:cs="Arial"/>
          <w:szCs w:val="20"/>
        </w:rPr>
        <w:t>’</w:t>
      </w:r>
      <w:r w:rsidR="000E2321" w:rsidRPr="000E2321">
        <w:rPr>
          <w:rFonts w:cs="Arial"/>
          <w:szCs w:val="20"/>
        </w:rPr>
        <w:t xml:space="preserve">s sanctifying grace to renew holiness. Justification was accomplished by Christ's Paschal Mystery, in his sacrificial death for all humanity. </w:t>
      </w:r>
    </w:p>
    <w:p w:rsidR="000E2321" w:rsidRDefault="000E2321" w:rsidP="00932048">
      <w:pPr>
        <w:pStyle w:val="A-Text-extraspaceafter"/>
        <w:rPr>
          <w:rFonts w:cs="Arial"/>
          <w:b/>
          <w:bCs/>
          <w:szCs w:val="20"/>
        </w:rPr>
      </w:pPr>
      <w:proofErr w:type="gramStart"/>
      <w:r w:rsidRPr="000E2321">
        <w:rPr>
          <w:rFonts w:cs="Arial"/>
          <w:b/>
          <w:bCs/>
          <w:szCs w:val="20"/>
        </w:rPr>
        <w:t>merit</w:t>
      </w:r>
      <w:proofErr w:type="gramEnd"/>
      <w:r w:rsidRPr="000E2321">
        <w:rPr>
          <w:rFonts w:cs="Arial"/>
          <w:b/>
          <w:bCs/>
          <w:szCs w:val="20"/>
        </w:rPr>
        <w:t xml:space="preserve">:  </w:t>
      </w:r>
      <w:r w:rsidRPr="000E2321">
        <w:rPr>
          <w:rFonts w:cs="Arial"/>
          <w:bCs/>
          <w:szCs w:val="20"/>
        </w:rPr>
        <w:t xml:space="preserve">God's reward to those who love him and by his grace do good works. We cannot </w:t>
      </w:r>
      <w:r w:rsidR="001114A4">
        <w:rPr>
          <w:rFonts w:cs="Arial"/>
          <w:bCs/>
          <w:szCs w:val="20"/>
        </w:rPr>
        <w:t>“</w:t>
      </w:r>
      <w:r w:rsidRPr="000E2321">
        <w:rPr>
          <w:rFonts w:cs="Arial"/>
          <w:bCs/>
          <w:szCs w:val="20"/>
        </w:rPr>
        <w:t>merit</w:t>
      </w:r>
      <w:r w:rsidR="001114A4">
        <w:rPr>
          <w:rFonts w:cs="Arial"/>
          <w:bCs/>
          <w:szCs w:val="20"/>
        </w:rPr>
        <w:t>”</w:t>
      </w:r>
      <w:r w:rsidRPr="000E2321">
        <w:rPr>
          <w:rFonts w:cs="Arial"/>
          <w:bCs/>
          <w:szCs w:val="20"/>
        </w:rPr>
        <w:t xml:space="preserve"> justification or eternal life, which are a free gift of God. The source of any merit we have before God is due to the grace of Christ in us. </w:t>
      </w:r>
    </w:p>
    <w:p w:rsidR="000742CD" w:rsidRPr="00932048" w:rsidRDefault="000742CD" w:rsidP="00932048">
      <w:pPr>
        <w:pStyle w:val="A-Text-extraspaceafter"/>
        <w:rPr>
          <w:rFonts w:cs="Arial"/>
          <w:bCs/>
          <w:szCs w:val="20"/>
        </w:rPr>
      </w:pPr>
      <w:proofErr w:type="gramStart"/>
      <w:r w:rsidRPr="00932048">
        <w:rPr>
          <w:rFonts w:cs="Arial"/>
          <w:b/>
          <w:bCs/>
          <w:szCs w:val="20"/>
        </w:rPr>
        <w:t>predestination</w:t>
      </w:r>
      <w:proofErr w:type="gramEnd"/>
      <w:r w:rsidRPr="00932048">
        <w:rPr>
          <w:rFonts w:cs="Arial"/>
          <w:b/>
          <w:bCs/>
          <w:szCs w:val="20"/>
        </w:rPr>
        <w:t xml:space="preserve">: </w:t>
      </w:r>
      <w:r w:rsidR="00D71125" w:rsidRPr="00932048">
        <w:rPr>
          <w:rFonts w:cs="Arial"/>
          <w:b/>
          <w:bCs/>
          <w:szCs w:val="20"/>
        </w:rPr>
        <w:t xml:space="preserve"> </w:t>
      </w:r>
      <w:r w:rsidRPr="00932048">
        <w:rPr>
          <w:rFonts w:cs="Arial"/>
          <w:bCs/>
          <w:szCs w:val="20"/>
        </w:rPr>
        <w:t xml:space="preserve">The belief that each person’s fate after death </w:t>
      </w:r>
      <w:r w:rsidR="00507648" w:rsidRPr="00932048">
        <w:rPr>
          <w:rFonts w:cs="Arial"/>
          <w:bCs/>
          <w:szCs w:val="20"/>
        </w:rPr>
        <w:t xml:space="preserve">is </w:t>
      </w:r>
      <w:r w:rsidRPr="00932048">
        <w:rPr>
          <w:rFonts w:cs="Arial"/>
          <w:bCs/>
          <w:szCs w:val="20"/>
        </w:rPr>
        <w:t xml:space="preserve">predetermined by God and that no one </w:t>
      </w:r>
      <w:r w:rsidR="00507648" w:rsidRPr="00932048">
        <w:rPr>
          <w:rFonts w:cs="Arial"/>
          <w:bCs/>
          <w:szCs w:val="20"/>
        </w:rPr>
        <w:t xml:space="preserve">can </w:t>
      </w:r>
      <w:r w:rsidRPr="00932048">
        <w:rPr>
          <w:rFonts w:cs="Arial"/>
          <w:bCs/>
          <w:szCs w:val="20"/>
        </w:rPr>
        <w:t>do anything to change it.</w:t>
      </w:r>
    </w:p>
    <w:p w:rsidR="000742CD" w:rsidRPr="00932048" w:rsidRDefault="000742CD" w:rsidP="00932048">
      <w:pPr>
        <w:pStyle w:val="A-Text-extraspaceafter"/>
        <w:rPr>
          <w:rFonts w:cs="Arial"/>
          <w:bCs/>
          <w:szCs w:val="20"/>
        </w:rPr>
      </w:pPr>
      <w:proofErr w:type="gramStart"/>
      <w:r w:rsidRPr="00932048">
        <w:rPr>
          <w:rFonts w:cs="Arial"/>
          <w:b/>
          <w:bCs/>
          <w:szCs w:val="20"/>
        </w:rPr>
        <w:t>theocracy</w:t>
      </w:r>
      <w:proofErr w:type="gramEnd"/>
      <w:r w:rsidRPr="00932048">
        <w:rPr>
          <w:rFonts w:cs="Arial"/>
          <w:b/>
          <w:bCs/>
          <w:szCs w:val="20"/>
        </w:rPr>
        <w:t xml:space="preserve">: </w:t>
      </w:r>
      <w:r w:rsidR="00D71125" w:rsidRPr="00932048">
        <w:rPr>
          <w:rFonts w:cs="Arial"/>
          <w:b/>
          <w:bCs/>
          <w:szCs w:val="20"/>
        </w:rPr>
        <w:t xml:space="preserve"> </w:t>
      </w:r>
      <w:r w:rsidRPr="00932048">
        <w:rPr>
          <w:rFonts w:cs="Arial"/>
          <w:bCs/>
          <w:szCs w:val="20"/>
        </w:rPr>
        <w:t xml:space="preserve">A form of government in which God is understood to be head of </w:t>
      </w:r>
      <w:r w:rsidR="00507648" w:rsidRPr="00932048">
        <w:rPr>
          <w:rFonts w:cs="Arial"/>
          <w:bCs/>
          <w:szCs w:val="20"/>
        </w:rPr>
        <w:t xml:space="preserve">the </w:t>
      </w:r>
      <w:r w:rsidRPr="00932048">
        <w:rPr>
          <w:rFonts w:cs="Arial"/>
          <w:bCs/>
          <w:szCs w:val="20"/>
        </w:rPr>
        <w:t xml:space="preserve">state, ruling by divine guidance granted to its clergy </w:t>
      </w:r>
      <w:r w:rsidR="00507648" w:rsidRPr="00932048">
        <w:rPr>
          <w:rFonts w:cs="Arial"/>
          <w:bCs/>
          <w:szCs w:val="20"/>
        </w:rPr>
        <w:t xml:space="preserve">or </w:t>
      </w:r>
      <w:r w:rsidRPr="00932048">
        <w:rPr>
          <w:rFonts w:cs="Arial"/>
          <w:bCs/>
          <w:szCs w:val="20"/>
        </w:rPr>
        <w:t>other ruling officials.</w:t>
      </w:r>
    </w:p>
    <w:sectPr w:rsidR="000742CD" w:rsidRPr="00932048" w:rsidSect="00692831">
      <w:headerReference w:type="even" r:id="rId7"/>
      <w:headerReference w:type="default" r:id="rId8"/>
      <w:footerReference w:type="even" r:id="rId9"/>
      <w:footerReference w:type="default" r:id="rId10"/>
      <w:headerReference w:type="first" r:id="rId11"/>
      <w:footerReference w:type="first" r:id="rId12"/>
      <w:pgSz w:w="12240" w:h="15840"/>
      <w:pgMar w:top="162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2186" w:rsidRDefault="00D02186" w:rsidP="00692831">
      <w:r>
        <w:separator/>
      </w:r>
    </w:p>
    <w:p w:rsidR="00D02186" w:rsidRDefault="00D02186"/>
  </w:endnote>
  <w:endnote w:type="continuationSeparator" w:id="0">
    <w:p w:rsidR="00D02186" w:rsidRDefault="00D02186" w:rsidP="00692831">
      <w:r>
        <w:continuationSeparator/>
      </w:r>
    </w:p>
    <w:p w:rsidR="00D02186" w:rsidRDefault="00D02186"/>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Times New Roman"/>
    <w:panose1 w:val="00000000000000000000"/>
    <w:charset w:val="00"/>
    <w:family w:val="swiss"/>
    <w:notTrueType/>
    <w:pitch w:val="variable"/>
    <w:sig w:usb0="00000203" w:usb1="00000000" w:usb2="00000000" w:usb3="00000000" w:csb0="00000005" w:csb1="00000000"/>
  </w:font>
  <w:font w:name="Tekton Pro">
    <w:altName w:val="Arial"/>
    <w:panose1 w:val="020F0403020208020904"/>
    <w:charset w:val="00"/>
    <w:family w:val="swiss"/>
    <w:notTrueType/>
    <w:pitch w:val="variable"/>
    <w:sig w:usb0="00000007" w:usb1="00000001" w:usb2="00000000" w:usb3="00000000" w:csb0="00000093" w:csb1="00000000"/>
  </w:font>
  <w:font w:name="ヒラギノ角ゴ Pro W3">
    <w:charset w:val="80"/>
    <w:family w:val="auto"/>
    <w:pitch w:val="variable"/>
    <w:sig w:usb0="01000000" w:usb1="00000000" w:usb2="07040001"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831" w:rsidRDefault="00CC3215">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831" w:rsidRPr="00F82D2A" w:rsidRDefault="005516B5" w:rsidP="00692831">
    <w:r>
      <w:rPr>
        <w:noProof/>
      </w:rPr>
      <w:pict>
        <v:shapetype id="_x0000_t202" coordsize="21600,21600" o:spt="202" path="m,l,21600r21600,l21600,xe">
          <v:stroke joinstyle="miter"/>
          <v:path gradientshapeok="t" o:connecttype="rect"/>
        </v:shapetype>
        <v:shape id="_x0000_s2070" type="#_x0000_t202" style="position:absolute;margin-left:36.8pt;margin-top:1.9pt;width:442.2pt;height:35.2pt;z-index:251658240" filled="f" stroked="f">
          <v:textbox style="mso-next-textbox:#_x0000_s2070">
            <w:txbxContent>
              <w:p w:rsidR="00692831" w:rsidRPr="00ED38E8" w:rsidRDefault="00CC3215" w:rsidP="00692831">
                <w:pPr>
                  <w:tabs>
                    <w:tab w:val="left" w:pos="5610"/>
                  </w:tabs>
                  <w:spacing w:line="276" w:lineRule="auto"/>
                  <w:rPr>
                    <w:rFonts w:ascii="Arial" w:hAnsi="Arial" w:cs="Arial"/>
                    <w:color w:val="000000"/>
                    <w:sz w:val="21"/>
                    <w:szCs w:val="21"/>
                  </w:rPr>
                </w:pPr>
                <w:r w:rsidRPr="00ED38E8">
                  <w:rPr>
                    <w:rFonts w:ascii="Arial" w:hAnsi="Arial" w:cs="Arial"/>
                    <w:color w:val="000000"/>
                    <w:sz w:val="21"/>
                    <w:szCs w:val="21"/>
                  </w:rPr>
                  <w:t xml:space="preserve">© </w:t>
                </w:r>
                <w:r w:rsidR="00783295">
                  <w:rPr>
                    <w:rFonts w:ascii="Arial" w:hAnsi="Arial" w:cs="Arial"/>
                    <w:color w:val="000000"/>
                    <w:sz w:val="21"/>
                    <w:szCs w:val="21"/>
                  </w:rPr>
                  <w:t>2013</w:t>
                </w:r>
                <w:r w:rsidR="00783295" w:rsidRPr="00ED38E8">
                  <w:rPr>
                    <w:rFonts w:ascii="Arial" w:hAnsi="Arial" w:cs="Arial"/>
                    <w:color w:val="000000"/>
                    <w:sz w:val="21"/>
                    <w:szCs w:val="21"/>
                  </w:rPr>
                  <w:t xml:space="preserve"> </w:t>
                </w:r>
                <w:r w:rsidRPr="00ED38E8">
                  <w:rPr>
                    <w:rFonts w:ascii="Arial" w:hAnsi="Arial" w:cs="Arial"/>
                    <w:color w:val="000000"/>
                    <w:sz w:val="21"/>
                    <w:szCs w:val="21"/>
                  </w:rPr>
                  <w:t>by Saint Mary’s Press</w:t>
                </w:r>
              </w:p>
              <w:p w:rsidR="00692831" w:rsidRPr="000318AE" w:rsidRDefault="00CC3215" w:rsidP="00692831">
                <w:pPr>
                  <w:tabs>
                    <w:tab w:val="right" w:pos="8550"/>
                  </w:tabs>
                  <w:rPr>
                    <w:rFonts w:ascii="Calibri" w:hAnsi="Calibri"/>
                    <w:color w:val="000000"/>
                    <w:sz w:val="22"/>
                    <w:szCs w:val="22"/>
                  </w:rPr>
                </w:pPr>
                <w:r w:rsidRPr="00ED38E8">
                  <w:rPr>
                    <w:rFonts w:ascii="Arial" w:hAnsi="Arial" w:cs="Arial"/>
                    <w:color w:val="000000"/>
                    <w:sz w:val="19"/>
                    <w:szCs w:val="19"/>
                  </w:rPr>
                  <w:t>Living in Christ Series</w:t>
                </w:r>
                <w:r w:rsidRPr="00ED38E8">
                  <w:rPr>
                    <w:rFonts w:ascii="Arial" w:hAnsi="Arial" w:cs="Arial"/>
                    <w:color w:val="000000"/>
                    <w:sz w:val="21"/>
                    <w:szCs w:val="21"/>
                  </w:rPr>
                  <w:tab/>
                </w:r>
                <w:r w:rsidRPr="00ED38E8">
                  <w:rPr>
                    <w:rFonts w:ascii="Arial" w:hAnsi="Arial" w:cs="Arial"/>
                    <w:color w:val="000000"/>
                    <w:sz w:val="18"/>
                    <w:szCs w:val="18"/>
                  </w:rPr>
                  <w:t xml:space="preserve">Document #: </w:t>
                </w:r>
                <w:r w:rsidRPr="00C76C12">
                  <w:rPr>
                    <w:rFonts w:ascii="Arial" w:hAnsi="Arial" w:cs="Arial"/>
                    <w:color w:val="000000"/>
                    <w:sz w:val="18"/>
                    <w:szCs w:val="18"/>
                  </w:rPr>
                  <w:t>TX</w:t>
                </w:r>
                <w:r>
                  <w:rPr>
                    <w:rFonts w:ascii="Arial" w:hAnsi="Arial" w:cs="Arial"/>
                    <w:color w:val="000000"/>
                    <w:sz w:val="18"/>
                    <w:szCs w:val="18"/>
                  </w:rPr>
                  <w:t>xxxxxx</w:t>
                </w:r>
              </w:p>
              <w:p w:rsidR="00692831" w:rsidRPr="000318AE" w:rsidRDefault="00D02186" w:rsidP="00692831">
                <w:pPr>
                  <w:rPr>
                    <w:szCs w:val="21"/>
                  </w:rPr>
                </w:pPr>
              </w:p>
            </w:txbxContent>
          </v:textbox>
        </v:shape>
      </w:pict>
    </w:r>
    <w:r w:rsidR="00E14BAC">
      <w:rPr>
        <w:noProof/>
      </w:rPr>
      <w:drawing>
        <wp:inline distT="0" distB="0" distL="0" distR="0">
          <wp:extent cx="440690" cy="427990"/>
          <wp:effectExtent l="19050" t="0" r="0" b="0"/>
          <wp:docPr id="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srcRect/>
                  <a:stretch>
                    <a:fillRect/>
                  </a:stretch>
                </pic:blipFill>
                <pic:spPr bwMode="auto">
                  <a:xfrm>
                    <a:off x="0" y="0"/>
                    <a:ext cx="440690" cy="427990"/>
                  </a:xfrm>
                  <a:prstGeom prst="rect">
                    <a:avLst/>
                  </a:prstGeom>
                  <a:noFill/>
                  <a:ln w="9525">
                    <a:noFill/>
                    <a:miter lim="800000"/>
                    <a:headEnd/>
                    <a:tailEnd/>
                  </a:ln>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831" w:rsidRDefault="005516B5">
    <w:r>
      <w:rPr>
        <w:noProof/>
      </w:rPr>
      <w:pict>
        <v:shapetype id="_x0000_t202" coordsize="21600,21600" o:spt="202" path="m,l,21600r21600,l21600,xe">
          <v:stroke joinstyle="miter"/>
          <v:path gradientshapeok="t" o:connecttype="rect"/>
        </v:shapetype>
        <v:shape id="_x0000_s2058" type="#_x0000_t202" style="position:absolute;margin-left:36.35pt;margin-top:2.9pt;width:442.15pt;height:42.15pt;z-index:251657216" filled="f" stroked="f">
          <v:textbox style="mso-next-textbox:#_x0000_s2058">
            <w:txbxContent>
              <w:p w:rsidR="00692831" w:rsidRPr="00ED38E8" w:rsidRDefault="00CC3215" w:rsidP="00692831">
                <w:pPr>
                  <w:tabs>
                    <w:tab w:val="left" w:pos="5610"/>
                  </w:tabs>
                  <w:spacing w:line="276" w:lineRule="auto"/>
                  <w:rPr>
                    <w:rFonts w:ascii="Arial" w:hAnsi="Arial" w:cs="Arial"/>
                    <w:color w:val="000000"/>
                    <w:sz w:val="21"/>
                    <w:szCs w:val="21"/>
                  </w:rPr>
                </w:pPr>
                <w:r w:rsidRPr="00ED38E8">
                  <w:rPr>
                    <w:rFonts w:ascii="Arial" w:hAnsi="Arial" w:cs="Arial"/>
                    <w:color w:val="000000"/>
                    <w:sz w:val="21"/>
                    <w:szCs w:val="21"/>
                  </w:rPr>
                  <w:t xml:space="preserve">© </w:t>
                </w:r>
                <w:r w:rsidR="00783295">
                  <w:rPr>
                    <w:rFonts w:ascii="Arial" w:hAnsi="Arial" w:cs="Arial"/>
                    <w:color w:val="000000"/>
                    <w:sz w:val="21"/>
                    <w:szCs w:val="21"/>
                  </w:rPr>
                  <w:t>2013</w:t>
                </w:r>
                <w:r w:rsidR="00783295" w:rsidRPr="00ED38E8">
                  <w:rPr>
                    <w:rFonts w:ascii="Arial" w:hAnsi="Arial" w:cs="Arial"/>
                    <w:color w:val="000000"/>
                    <w:sz w:val="21"/>
                    <w:szCs w:val="21"/>
                  </w:rPr>
                  <w:t xml:space="preserve"> </w:t>
                </w:r>
                <w:r w:rsidRPr="00ED38E8">
                  <w:rPr>
                    <w:rFonts w:ascii="Arial" w:hAnsi="Arial" w:cs="Arial"/>
                    <w:color w:val="000000"/>
                    <w:sz w:val="21"/>
                    <w:szCs w:val="21"/>
                  </w:rPr>
                  <w:t>by Saint Mary’s Press</w:t>
                </w:r>
              </w:p>
              <w:p w:rsidR="00692831" w:rsidRPr="000318AE" w:rsidRDefault="00CC3215" w:rsidP="00692831">
                <w:pPr>
                  <w:tabs>
                    <w:tab w:val="right" w:pos="8550"/>
                  </w:tabs>
                  <w:rPr>
                    <w:rFonts w:ascii="Calibri" w:hAnsi="Calibri"/>
                    <w:color w:val="000000"/>
                    <w:sz w:val="22"/>
                    <w:szCs w:val="22"/>
                  </w:rPr>
                </w:pPr>
                <w:r w:rsidRPr="00ED38E8">
                  <w:rPr>
                    <w:rFonts w:ascii="Arial" w:hAnsi="Arial" w:cs="Arial"/>
                    <w:color w:val="000000"/>
                    <w:sz w:val="19"/>
                    <w:szCs w:val="19"/>
                  </w:rPr>
                  <w:t>Living in Christ Series</w:t>
                </w:r>
                <w:r w:rsidRPr="00ED38E8">
                  <w:rPr>
                    <w:rFonts w:ascii="Arial" w:hAnsi="Arial" w:cs="Arial"/>
                    <w:color w:val="000000"/>
                    <w:sz w:val="21"/>
                    <w:szCs w:val="21"/>
                  </w:rPr>
                  <w:tab/>
                </w:r>
                <w:r w:rsidRPr="00ED38E8">
                  <w:rPr>
                    <w:rFonts w:ascii="Arial" w:hAnsi="Arial" w:cs="Arial"/>
                    <w:color w:val="000000"/>
                    <w:sz w:val="18"/>
                    <w:szCs w:val="18"/>
                  </w:rPr>
                  <w:t xml:space="preserve">Document #: </w:t>
                </w:r>
                <w:r w:rsidR="00D71125" w:rsidRPr="00C76C12">
                  <w:rPr>
                    <w:rFonts w:ascii="Arial" w:hAnsi="Arial" w:cs="Arial"/>
                    <w:color w:val="000000"/>
                    <w:sz w:val="18"/>
                    <w:szCs w:val="18"/>
                  </w:rPr>
                  <w:t>TX</w:t>
                </w:r>
                <w:r w:rsidR="00D71125">
                  <w:rPr>
                    <w:rFonts w:ascii="Arial" w:hAnsi="Arial" w:cs="Arial"/>
                    <w:color w:val="000000"/>
                    <w:sz w:val="18"/>
                    <w:szCs w:val="18"/>
                  </w:rPr>
                  <w:t>002950</w:t>
                </w:r>
              </w:p>
              <w:p w:rsidR="00692831" w:rsidRPr="000E1ADA" w:rsidRDefault="00D02186" w:rsidP="00692831">
                <w:pPr>
                  <w:tabs>
                    <w:tab w:val="left" w:pos="5610"/>
                  </w:tabs>
                  <w:rPr>
                    <w:sz w:val="18"/>
                    <w:szCs w:val="18"/>
                  </w:rPr>
                </w:pPr>
              </w:p>
            </w:txbxContent>
          </v:textbox>
        </v:shape>
      </w:pict>
    </w:r>
    <w:r w:rsidR="00E14BAC">
      <w:rPr>
        <w:noProof/>
      </w:rPr>
      <w:drawing>
        <wp:inline distT="0" distB="0" distL="0" distR="0">
          <wp:extent cx="440690" cy="427990"/>
          <wp:effectExtent l="19050" t="0" r="0" b="0"/>
          <wp:docPr id="1"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srcRect/>
                  <a:stretch>
                    <a:fillRect/>
                  </a:stretch>
                </pic:blipFill>
                <pic:spPr bwMode="auto">
                  <a:xfrm>
                    <a:off x="0" y="0"/>
                    <a:ext cx="440690" cy="42799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2186" w:rsidRDefault="00D02186" w:rsidP="00692831">
      <w:r>
        <w:separator/>
      </w:r>
    </w:p>
    <w:p w:rsidR="00D02186" w:rsidRDefault="00D02186"/>
  </w:footnote>
  <w:footnote w:type="continuationSeparator" w:id="0">
    <w:p w:rsidR="00D02186" w:rsidRDefault="00D02186" w:rsidP="00692831">
      <w:r>
        <w:continuationSeparator/>
      </w:r>
    </w:p>
    <w:p w:rsidR="00D02186" w:rsidRDefault="00D0218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831" w:rsidRDefault="00D02186"/>
  <w:p w:rsidR="00692831" w:rsidRDefault="00D02186"/>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831" w:rsidRDefault="00783295" w:rsidP="00692831">
    <w:pPr>
      <w:pStyle w:val="A-Header-articletitlepage2"/>
    </w:pPr>
    <w:r w:rsidRPr="00783295">
      <w:t>Vocabulary for Unit 4</w:t>
    </w:r>
    <w:r w:rsidR="00CC3215">
      <w:tab/>
    </w:r>
    <w:r w:rsidR="00CC3215" w:rsidRPr="00F82D2A">
      <w:t xml:space="preserve">Page | </w:t>
    </w:r>
    <w:r w:rsidR="005516B5">
      <w:fldChar w:fldCharType="begin"/>
    </w:r>
    <w:r w:rsidR="00CC3215">
      <w:instrText xml:space="preserve"> PAGE   \* MERGEFORMAT </w:instrText>
    </w:r>
    <w:r w:rsidR="005516B5">
      <w:fldChar w:fldCharType="separate"/>
    </w:r>
    <w:r w:rsidR="00693E34">
      <w:rPr>
        <w:noProof/>
      </w:rPr>
      <w:t>2</w:t>
    </w:r>
    <w:r w:rsidR="005516B5">
      <w:rPr>
        <w:noProof/>
      </w:rPr>
      <w:fldChar w:fldCharType="end"/>
    </w:r>
  </w:p>
  <w:p w:rsidR="00692831" w:rsidRDefault="00D02186"/>
  <w:p w:rsidR="00692831" w:rsidRDefault="00D02186"/>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831" w:rsidRPr="003E24F6" w:rsidRDefault="00CC3215" w:rsidP="00692831">
    <w:pPr>
      <w:pStyle w:val="A-Header-coursetitlesubtitlepage1"/>
    </w:pPr>
    <w:r>
      <w:t>Church History: Apostolic Times to Today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Symbol" w:hint="default"/>
      </w:rPr>
    </w:lvl>
    <w:lvl w:ilvl="1" w:tplc="04090003" w:tentative="1">
      <w:start w:val="1"/>
      <w:numFmt w:val="bullet"/>
      <w:lvlText w:val="o"/>
      <w:lvlJc w:val="left"/>
      <w:pPr>
        <w:ind w:left="1890" w:hanging="360"/>
      </w:pPr>
      <w:rPr>
        <w:rFonts w:ascii="Courier New" w:hAnsi="Courier New" w:cs="Symbol"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Symbol"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Symbol"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6B30164"/>
    <w:multiLevelType w:val="hybridMultilevel"/>
    <w:tmpl w:val="34E8211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nsid w:val="1736337F"/>
    <w:multiLevelType w:val="hybridMultilevel"/>
    <w:tmpl w:val="B2087064"/>
    <w:lvl w:ilvl="0" w:tplc="04090003">
      <w:start w:val="1"/>
      <w:numFmt w:val="bullet"/>
      <w:lvlText w:val="o"/>
      <w:lvlJc w:val="left"/>
      <w:pPr>
        <w:ind w:left="1440" w:hanging="360"/>
      </w:pPr>
      <w:rPr>
        <w:rFonts w:ascii="Courier New" w:hAnsi="Courier New" w:cs="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Symbol"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Symbol"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Symbol" w:hint="default"/>
      </w:rPr>
    </w:lvl>
    <w:lvl w:ilvl="8" w:tplc="04090005" w:tentative="1">
      <w:start w:val="1"/>
      <w:numFmt w:val="bullet"/>
      <w:lvlText w:val=""/>
      <w:lvlJc w:val="left"/>
      <w:pPr>
        <w:ind w:left="6930" w:hanging="360"/>
      </w:pPr>
      <w:rPr>
        <w:rFonts w:ascii="Wingdings" w:hAnsi="Wingdings" w:hint="default"/>
      </w:rPr>
    </w:lvl>
  </w:abstractNum>
  <w:abstractNum w:abstractNumId="12">
    <w:nsid w:val="2ADF665C"/>
    <w:multiLevelType w:val="hybridMultilevel"/>
    <w:tmpl w:val="6206DFDA"/>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nsid w:val="36A35C66"/>
    <w:multiLevelType w:val="hybridMultilevel"/>
    <w:tmpl w:val="B96605E2"/>
    <w:lvl w:ilvl="0" w:tplc="2B2E0F28">
      <w:numFmt w:val="bullet"/>
      <w:lvlText w:val="•"/>
      <w:lvlJc w:val="left"/>
      <w:pPr>
        <w:ind w:left="810" w:hanging="360"/>
      </w:pPr>
      <w:rPr>
        <w:rFonts w:ascii="Times New Roman" w:eastAsia="Calibri" w:hAnsi="Times New Roman" w:cs="Times New Roman" w:hint="default"/>
      </w:rPr>
    </w:lvl>
    <w:lvl w:ilvl="1" w:tplc="04090003" w:tentative="1">
      <w:start w:val="1"/>
      <w:numFmt w:val="bullet"/>
      <w:lvlText w:val="o"/>
      <w:lvlJc w:val="left"/>
      <w:pPr>
        <w:ind w:left="1530" w:hanging="360"/>
      </w:pPr>
      <w:rPr>
        <w:rFonts w:ascii="Courier New" w:hAnsi="Courier New" w:cs="Symbol"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Symbol"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Symbol" w:hint="default"/>
      </w:rPr>
    </w:lvl>
    <w:lvl w:ilvl="8" w:tplc="04090005" w:tentative="1">
      <w:start w:val="1"/>
      <w:numFmt w:val="bullet"/>
      <w:lvlText w:val=""/>
      <w:lvlJc w:val="left"/>
      <w:pPr>
        <w:ind w:left="6570" w:hanging="360"/>
      </w:pPr>
      <w:rPr>
        <w:rFonts w:ascii="Wingdings" w:hAnsi="Wingdings" w:hint="default"/>
      </w:rPr>
    </w:lvl>
  </w:abstractNum>
  <w:abstractNum w:abstractNumId="14">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7"/>
  </w:num>
  <w:num w:numId="2">
    <w:abstractNumId w:val="8"/>
  </w:num>
  <w:num w:numId="3">
    <w:abstractNumId w:val="11"/>
  </w:num>
  <w:num w:numId="4">
    <w:abstractNumId w:val="13"/>
  </w:num>
  <w:num w:numId="5">
    <w:abstractNumId w:val="15"/>
  </w:num>
  <w:num w:numId="6">
    <w:abstractNumId w:val="0"/>
  </w:num>
  <w:num w:numId="7">
    <w:abstractNumId w:val="18"/>
  </w:num>
  <w:num w:numId="8">
    <w:abstractNumId w:val="4"/>
  </w:num>
  <w:num w:numId="9">
    <w:abstractNumId w:val="19"/>
  </w:num>
  <w:num w:numId="10">
    <w:abstractNumId w:val="9"/>
  </w:num>
  <w:num w:numId="11">
    <w:abstractNumId w:val="7"/>
  </w:num>
  <w:num w:numId="12">
    <w:abstractNumId w:val="16"/>
  </w:num>
  <w:num w:numId="13">
    <w:abstractNumId w:val="1"/>
  </w:num>
  <w:num w:numId="14">
    <w:abstractNumId w:val="6"/>
  </w:num>
  <w:num w:numId="15">
    <w:abstractNumId w:val="2"/>
  </w:num>
  <w:num w:numId="16">
    <w:abstractNumId w:val="3"/>
  </w:num>
  <w:num w:numId="17">
    <w:abstractNumId w:val="14"/>
  </w:num>
  <w:num w:numId="18">
    <w:abstractNumId w:val="10"/>
  </w:num>
  <w:num w:numId="19">
    <w:abstractNumId w:val="5"/>
  </w:num>
  <w:num w:numId="2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5424"/>
  <w:defaultTabStop w:val="576"/>
  <w:drawingGridHorizontalSpacing w:val="110"/>
  <w:displayHorizontalDrawingGridEvery w:val="2"/>
  <w:characterSpacingControl w:val="doNotCompress"/>
  <w:hdrShapeDefaults>
    <o:shapedefaults v:ext="edit" spidmax="14338"/>
    <o:shapelayout v:ext="edit">
      <o:idmap v:ext="edit" data="2"/>
    </o:shapelayout>
  </w:hdrShapeDefaults>
  <w:footnotePr>
    <w:footnote w:id="-1"/>
    <w:footnote w:id="0"/>
  </w:footnotePr>
  <w:endnotePr>
    <w:endnote w:id="-1"/>
    <w:endnote w:id="0"/>
  </w:endnotePr>
  <w:compat/>
  <w:rsids>
    <w:rsidRoot w:val="00500FAD"/>
    <w:rsid w:val="000742CD"/>
    <w:rsid w:val="000D5CDC"/>
    <w:rsid w:val="000E2321"/>
    <w:rsid w:val="001114A4"/>
    <w:rsid w:val="002E2551"/>
    <w:rsid w:val="00335B6C"/>
    <w:rsid w:val="003B789D"/>
    <w:rsid w:val="004056A7"/>
    <w:rsid w:val="00430BC0"/>
    <w:rsid w:val="00434A7F"/>
    <w:rsid w:val="004370A0"/>
    <w:rsid w:val="00500FAD"/>
    <w:rsid w:val="00507648"/>
    <w:rsid w:val="005516B5"/>
    <w:rsid w:val="00567476"/>
    <w:rsid w:val="005B142B"/>
    <w:rsid w:val="00627F8D"/>
    <w:rsid w:val="00650DFE"/>
    <w:rsid w:val="00693E34"/>
    <w:rsid w:val="00696C33"/>
    <w:rsid w:val="00783295"/>
    <w:rsid w:val="007D2E4E"/>
    <w:rsid w:val="00845E69"/>
    <w:rsid w:val="00932048"/>
    <w:rsid w:val="00B225AD"/>
    <w:rsid w:val="00CB2922"/>
    <w:rsid w:val="00CC3215"/>
    <w:rsid w:val="00D02186"/>
    <w:rsid w:val="00D0721A"/>
    <w:rsid w:val="00D35C4D"/>
    <w:rsid w:val="00D71125"/>
    <w:rsid w:val="00D86383"/>
    <w:rsid w:val="00E14BAC"/>
    <w:rsid w:val="00E241FA"/>
    <w:rsid w:val="00EF74FB"/>
    <w:rsid w:val="00F92814"/>
    <w:rsid w:val="00FB32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3B7"/>
    <w:rPr>
      <w:rFonts w:ascii="Times New Roman" w:eastAsia="Times New Roman" w:hAnsi="Times New Roman"/>
      <w:sz w:val="24"/>
    </w:rPr>
  </w:style>
  <w:style w:type="paragraph" w:styleId="Heading1">
    <w:name w:val="heading 1"/>
    <w:basedOn w:val="Normal"/>
    <w:next w:val="Normal"/>
    <w:link w:val="Heading1Char"/>
    <w:uiPriority w:val="9"/>
    <w:qFormat/>
    <w:locked/>
    <w:rsid w:val="0038139E"/>
    <w:pPr>
      <w:keepNext/>
      <w:keepLines/>
      <w:spacing w:before="480" w:line="276" w:lineRule="auto"/>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Calibr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Calibr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Calibr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Calibr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Calibr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Calibr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Calibr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Calibr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Calibr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Calibr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Calibr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Calibr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Calibr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Calibr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Calibr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Calibr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ind w:left="360" w:hanging="360"/>
    </w:pPr>
    <w:rPr>
      <w:rFonts w:ascii="Arial" w:eastAsia="Times" w:hAnsi="Arial"/>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Calibr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Calibr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Calibri" w:hAnsi="Arial"/>
      <w:b/>
      <w:sz w:val="20"/>
      <w:szCs w:val="24"/>
    </w:rPr>
  </w:style>
  <w:style w:type="paragraph" w:customStyle="1" w:styleId="A-ChartText">
    <w:name w:val="A- Chart Text"/>
    <w:basedOn w:val="Normal"/>
    <w:qFormat/>
    <w:rsid w:val="00624A61"/>
    <w:rPr>
      <w:rFonts w:ascii="Arial" w:eastAsia="Calibr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Calibr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Calibr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Calibr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Calibr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Calibr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Calibr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Calibr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Calibr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line="480" w:lineRule="auto"/>
    </w:pPr>
    <w:rPr>
      <w:rFonts w:ascii="Book Antiqua" w:eastAsia="Times New Roman" w:hAnsi="Book Antiqua"/>
      <w:color w:val="000000"/>
      <w:sz w:val="24"/>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lang w:val="en-US" w:eastAsia="en-US" w:bidi="ar-SA"/>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customStyle="1" w:styleId="bulletlist">
    <w:name w:val="bullet list"/>
    <w:rsid w:val="00C015C7"/>
    <w:pPr>
      <w:spacing w:line="480" w:lineRule="auto"/>
      <w:ind w:left="720" w:hanging="720"/>
    </w:pPr>
    <w:rPr>
      <w:rFonts w:ascii="Book Antiqua" w:eastAsia="Times" w:hAnsi="Book Antiqua"/>
      <w:color w:val="000000"/>
      <w:sz w:val="24"/>
    </w:rPr>
  </w:style>
  <w:style w:type="paragraph" w:customStyle="1" w:styleId="FreeForm">
    <w:name w:val="Free Form"/>
    <w:rsid w:val="00187220"/>
    <w:rPr>
      <w:rFonts w:ascii="Times New Roman" w:eastAsia="ヒラギノ角ゴ Pro W3" w:hAnsi="Times New Roman"/>
      <w:color w:val="000000"/>
    </w:rPr>
  </w:style>
  <w:style w:type="paragraph" w:customStyle="1" w:styleId="FreeFormA">
    <w:name w:val="Free Form A"/>
    <w:rsid w:val="00187220"/>
    <w:rPr>
      <w:rFonts w:ascii="Times" w:eastAsia="ヒラギノ角ゴ Pro W3" w:hAnsi="Time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263</Words>
  <Characters>1501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1761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cp:lastModifiedBy>bmartinka</cp:lastModifiedBy>
  <cp:revision>20</cp:revision>
  <cp:lastPrinted>2010-01-08T18:19:00Z</cp:lastPrinted>
  <dcterms:created xsi:type="dcterms:W3CDTF">2004-07-06T02:45:00Z</dcterms:created>
  <dcterms:modified xsi:type="dcterms:W3CDTF">2013-05-30T15:16:00Z</dcterms:modified>
</cp:coreProperties>
</file>