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3F0" w:rsidRDefault="009273F0" w:rsidP="00F1349B">
      <w:pPr>
        <w:pStyle w:val="A-BH1"/>
      </w:pPr>
      <w:r>
        <w:t>The Promise of a Messiah</w:t>
      </w:r>
    </w:p>
    <w:p w:rsidR="009273F0" w:rsidRPr="00CD0486" w:rsidRDefault="009273F0" w:rsidP="00F1349B">
      <w:pPr>
        <w:pStyle w:val="A-CH"/>
      </w:pPr>
      <w:r>
        <w:t xml:space="preserve">Lesson 7 </w:t>
      </w:r>
      <w:r w:rsidRPr="00F1349B">
        <w:t>Summary</w:t>
      </w:r>
    </w:p>
    <w:p w:rsidR="009273F0" w:rsidRDefault="009273F0" w:rsidP="00F1349B">
      <w:pPr>
        <w:pStyle w:val="A-DHfollowingCH"/>
      </w:pPr>
      <w:r>
        <w:t>Lesson Learning Objectives</w:t>
      </w:r>
    </w:p>
    <w:p w:rsidR="009273F0" w:rsidRDefault="009273F0" w:rsidP="00F1349B">
      <w:pPr>
        <w:pStyle w:val="A-BulletList"/>
        <w:ind w:left="360"/>
      </w:pPr>
      <w:r>
        <w:t>The participants will explore God’s continued faithfulness to his people despite their history of unfaithfulness to the Covenant.</w:t>
      </w:r>
    </w:p>
    <w:p w:rsidR="009273F0" w:rsidRPr="00CD0486" w:rsidRDefault="009273F0" w:rsidP="00F1349B">
      <w:pPr>
        <w:pStyle w:val="A-BulletList"/>
        <w:ind w:left="360"/>
      </w:pPr>
      <w:r>
        <w:t>The participants will understand how God’s Covenant was fulfilled in Jesus Christ.</w:t>
      </w:r>
    </w:p>
    <w:p w:rsidR="009273F0" w:rsidRDefault="009273F0" w:rsidP="00F1349B">
      <w:pPr>
        <w:pStyle w:val="A-DH"/>
      </w:pPr>
      <w:r>
        <w:t xml:space="preserve">Content </w:t>
      </w:r>
      <w:r w:rsidRPr="00F1349B">
        <w:t>Summary</w:t>
      </w:r>
    </w:p>
    <w:p w:rsidR="009273F0" w:rsidRPr="00F1349B" w:rsidRDefault="009273F0" w:rsidP="00CD0486">
      <w:pPr>
        <w:pStyle w:val="A-NumberList"/>
        <w:spacing w:after="120"/>
      </w:pPr>
      <w:r w:rsidRPr="00F1349B">
        <w:t>1.</w:t>
      </w:r>
      <w:r w:rsidRPr="00F1349B">
        <w:tab/>
        <w:t xml:space="preserve">The </w:t>
      </w:r>
      <w:proofErr w:type="spellStart"/>
      <w:r w:rsidRPr="00F1349B">
        <w:rPr>
          <w:i/>
        </w:rPr>
        <w:t>Protoevangelium</w:t>
      </w:r>
      <w:proofErr w:type="spellEnd"/>
      <w:r w:rsidRPr="00F1349B">
        <w:rPr>
          <w:i/>
        </w:rPr>
        <w:t>,</w:t>
      </w:r>
      <w:r w:rsidRPr="00F1349B">
        <w:t xml:space="preserve"> the “first gospel,” explains the consequences of Adam and Eve’s disobedience </w:t>
      </w:r>
      <w:r w:rsidR="00A40ACF" w:rsidRPr="00F1349B">
        <w:tab/>
      </w:r>
      <w:r w:rsidRPr="00F1349B">
        <w:t xml:space="preserve">and can be interpreted as God’s first promise to send a Savior to free humanity from the effects of the </w:t>
      </w:r>
      <w:r w:rsidR="00A40ACF" w:rsidRPr="00F1349B">
        <w:tab/>
      </w:r>
      <w:r w:rsidRPr="00F1349B">
        <w:t>Fall (see Genesis 3:15).</w:t>
      </w:r>
    </w:p>
    <w:p w:rsidR="009273F0" w:rsidRPr="00F1349B" w:rsidRDefault="009273F0" w:rsidP="00CD0486">
      <w:pPr>
        <w:pStyle w:val="A-NumberList"/>
        <w:spacing w:after="120"/>
      </w:pPr>
      <w:r w:rsidRPr="00F1349B">
        <w:t>2.</w:t>
      </w:r>
      <w:r w:rsidRPr="00F1349B">
        <w:tab/>
        <w:t xml:space="preserve">The covenants that God makes with Israel communicate the love God has for humanity and his desire </w:t>
      </w:r>
      <w:r w:rsidR="00A40ACF" w:rsidRPr="00F1349B">
        <w:tab/>
      </w:r>
      <w:r w:rsidRPr="00F1349B">
        <w:t xml:space="preserve">to restore our communion with him, and they point us to the Paschal Mystery—the redemption of all </w:t>
      </w:r>
      <w:r w:rsidR="00A40ACF" w:rsidRPr="00F1349B">
        <w:tab/>
      </w:r>
      <w:r w:rsidRPr="00F1349B">
        <w:t>humanity through Christ’s Passion, death, Resurrection, and Ascension.</w:t>
      </w:r>
    </w:p>
    <w:p w:rsidR="009273F0" w:rsidRPr="00F1349B" w:rsidRDefault="009273F0" w:rsidP="00CD0486">
      <w:pPr>
        <w:pStyle w:val="A-NumberList"/>
        <w:spacing w:after="120"/>
      </w:pPr>
      <w:r w:rsidRPr="00F1349B">
        <w:t>3.</w:t>
      </w:r>
      <w:r w:rsidRPr="00F1349B">
        <w:tab/>
        <w:t xml:space="preserve">In the covenant with Noah, God promises to never again send a flood to kill all life on earth. The sign </w:t>
      </w:r>
      <w:r w:rsidR="00A40ACF" w:rsidRPr="00F1349B">
        <w:tab/>
      </w:r>
      <w:r w:rsidRPr="00F1349B">
        <w:t>of this covenant is the rainbow (see Genesis 9:8–17).</w:t>
      </w:r>
    </w:p>
    <w:p w:rsidR="009273F0" w:rsidRPr="00F1349B" w:rsidRDefault="009273F0" w:rsidP="00CD0486">
      <w:pPr>
        <w:pStyle w:val="A-NumberList"/>
        <w:spacing w:after="120"/>
      </w:pPr>
      <w:r w:rsidRPr="00F1349B">
        <w:t>4.</w:t>
      </w:r>
      <w:r w:rsidRPr="00F1349B">
        <w:tab/>
        <w:t xml:space="preserve">In the covenant with Abraham, God promises (1) to make of him a great nation by promising Abraham </w:t>
      </w:r>
      <w:r w:rsidR="00A40ACF" w:rsidRPr="00F1349B">
        <w:tab/>
      </w:r>
      <w:r w:rsidRPr="00F1349B">
        <w:t xml:space="preserve">many descendants, (2) to provide Abraham and his descendants a land of their own, and (3) that </w:t>
      </w:r>
      <w:r w:rsidR="00A40ACF" w:rsidRPr="00F1349B">
        <w:tab/>
      </w:r>
      <w:r w:rsidRPr="00F1349B">
        <w:t>Abraham and his descendants will be a blessing for all the nations (see Genesis 12:1–3).</w:t>
      </w:r>
    </w:p>
    <w:p w:rsidR="009273F0" w:rsidRPr="00F1349B" w:rsidRDefault="009273F0" w:rsidP="00CD0486">
      <w:pPr>
        <w:pStyle w:val="A-NumberList"/>
        <w:spacing w:after="120"/>
      </w:pPr>
      <w:r w:rsidRPr="00F1349B">
        <w:t>6.</w:t>
      </w:r>
      <w:r w:rsidRPr="00F1349B">
        <w:tab/>
        <w:t xml:space="preserve">In the covenant with Moses, God gives Moses a set of laws, summarized in the Ten Commandments, </w:t>
      </w:r>
      <w:r w:rsidR="00A40ACF" w:rsidRPr="00F1349B">
        <w:tab/>
      </w:r>
      <w:r w:rsidRPr="00F1349B">
        <w:t>which the Israelites must follow as an important sign of faithfulness to the covenant.</w:t>
      </w:r>
    </w:p>
    <w:p w:rsidR="009273F0" w:rsidRPr="00F1349B" w:rsidRDefault="009273F0" w:rsidP="00CD0486">
      <w:pPr>
        <w:pStyle w:val="A-NumberList"/>
        <w:spacing w:after="120"/>
      </w:pPr>
      <w:r w:rsidRPr="00F1349B">
        <w:t>7.</w:t>
      </w:r>
      <w:r w:rsidRPr="00F1349B">
        <w:tab/>
        <w:t xml:space="preserve">Through these laws, also called the Mosaic Law or the Old Law, God taught his Chosen People how to </w:t>
      </w:r>
      <w:r w:rsidR="00A40ACF" w:rsidRPr="00F1349B">
        <w:tab/>
      </w:r>
      <w:r w:rsidRPr="00F1349B">
        <w:t xml:space="preserve">be in right relationship with him and with one another. The Old Law is a step in God’s plan for restoring </w:t>
      </w:r>
      <w:r w:rsidR="00A40ACF" w:rsidRPr="00F1349B">
        <w:tab/>
      </w:r>
      <w:r w:rsidRPr="00F1349B">
        <w:t>our original holiness and justice. It has been fulfilled in Jesus Christ</w:t>
      </w:r>
      <w:r w:rsidR="00D92855">
        <w:t>,</w:t>
      </w:r>
      <w:bookmarkStart w:id="0" w:name="_GoBack"/>
      <w:bookmarkEnd w:id="0"/>
      <w:r w:rsidRPr="00F1349B">
        <w:t xml:space="preserve"> who brings God’s blessings to all </w:t>
      </w:r>
      <w:r w:rsidR="00A40ACF" w:rsidRPr="00F1349B">
        <w:tab/>
      </w:r>
      <w:r w:rsidRPr="00F1349B">
        <w:t>the nations.</w:t>
      </w:r>
    </w:p>
    <w:p w:rsidR="009273F0" w:rsidRPr="00F1349B" w:rsidRDefault="009273F0" w:rsidP="00CD0486">
      <w:pPr>
        <w:pStyle w:val="A-NumberList"/>
        <w:spacing w:after="120"/>
      </w:pPr>
      <w:r w:rsidRPr="00F1349B">
        <w:t>8.</w:t>
      </w:r>
      <w:r w:rsidRPr="00F1349B">
        <w:tab/>
        <w:t xml:space="preserve">God’s promise to David (see 2 Samuel 7:16) can be fully understood through the Gospels only. Jesus </w:t>
      </w:r>
      <w:r w:rsidR="00A40ACF" w:rsidRPr="00F1349B">
        <w:tab/>
      </w:r>
      <w:r w:rsidRPr="00F1349B">
        <w:t xml:space="preserve">Christ, a direct descendant of David (see Matthew 1:6, Luke 3:31), established the Kingdom of God, </w:t>
      </w:r>
      <w:r w:rsidR="00A40ACF" w:rsidRPr="00F1349B">
        <w:tab/>
      </w:r>
      <w:r w:rsidRPr="00F1349B">
        <w:t>which will endure forever and over which he reigns for eternity.</w:t>
      </w:r>
    </w:p>
    <w:p w:rsidR="009273F0" w:rsidRPr="00F1349B" w:rsidRDefault="009273F0" w:rsidP="00CD0486">
      <w:pPr>
        <w:pStyle w:val="A-NumberList"/>
        <w:spacing w:after="120"/>
      </w:pPr>
      <w:r w:rsidRPr="00F1349B">
        <w:t>9.</w:t>
      </w:r>
      <w:r w:rsidRPr="00F1349B">
        <w:tab/>
        <w:t xml:space="preserve">Through the prophets, God revealed a vision of a New Covenant (see Jeremiah 31:31–34) and a new </w:t>
      </w:r>
      <w:r w:rsidR="00A40ACF" w:rsidRPr="00F1349B">
        <w:tab/>
      </w:r>
      <w:r w:rsidRPr="00F1349B">
        <w:t xml:space="preserve">heavenly Kingdom (see Isaiah 9:1–6) that would be brought about through the work of a messiah, </w:t>
      </w:r>
      <w:r w:rsidR="00A40ACF" w:rsidRPr="00F1349B">
        <w:tab/>
      </w:r>
      <w:r w:rsidRPr="00F1349B">
        <w:t>meaning “anointed one.”</w:t>
      </w:r>
    </w:p>
    <w:p w:rsidR="009273F0" w:rsidRDefault="009273F0" w:rsidP="00CD0486">
      <w:pPr>
        <w:pStyle w:val="text"/>
        <w:spacing w:after="120"/>
        <w:rPr>
          <w:rFonts w:cs="Book Antiqua"/>
          <w:szCs w:val="24"/>
        </w:rPr>
      </w:pPr>
    </w:p>
    <w:p w:rsidR="00F31089" w:rsidRPr="009273F0" w:rsidRDefault="009273F0" w:rsidP="00CD0486">
      <w:pPr>
        <w:pStyle w:val="A-Text"/>
        <w:spacing w:after="120"/>
      </w:pPr>
      <w:r>
        <w:t xml:space="preserve">(All summary points are taken from </w:t>
      </w:r>
      <w:r>
        <w:rPr>
          <w:i/>
        </w:rPr>
        <w:t>The Catholic Faith Handbook for Youth, Third Edition</w:t>
      </w:r>
      <w:r>
        <w:t>. Copyright © 2013 by Saint Mary’s Press. All rights reserved.)</w:t>
      </w:r>
    </w:p>
    <w:sectPr w:rsidR="00F31089" w:rsidRPr="009273F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68B" w:rsidRDefault="0020168B" w:rsidP="004D0079">
      <w:r>
        <w:separator/>
      </w:r>
    </w:p>
    <w:p w:rsidR="0020168B" w:rsidRDefault="0020168B"/>
  </w:endnote>
  <w:endnote w:type="continuationSeparator" w:id="0">
    <w:p w:rsidR="0020168B" w:rsidRDefault="0020168B" w:rsidP="004D0079">
      <w:r>
        <w:continuationSeparator/>
      </w:r>
    </w:p>
    <w:p w:rsidR="0020168B" w:rsidRDefault="00201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20168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9273F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20168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9273F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E1ADA" w:rsidRDefault="00F1349B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68B" w:rsidRDefault="0020168B" w:rsidP="004D0079">
      <w:r>
        <w:separator/>
      </w:r>
    </w:p>
    <w:p w:rsidR="0020168B" w:rsidRDefault="0020168B"/>
  </w:footnote>
  <w:footnote w:type="continuationSeparator" w:id="0">
    <w:p w:rsidR="0020168B" w:rsidRDefault="0020168B" w:rsidP="004D0079">
      <w:r>
        <w:continuationSeparator/>
      </w:r>
    </w:p>
    <w:p w:rsidR="0020168B" w:rsidRDefault="002016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E6601" w:rsidP="00142BF1">
    <w:pPr>
      <w:pStyle w:val="A-Header-articletitlepage2"/>
    </w:pPr>
    <w:r>
      <w:t>Lesson 7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0168B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06A26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E6601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2BD7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2A6B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0AC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3D8D"/>
    <w:rsid w:val="00B15B28"/>
    <w:rsid w:val="00B23C1A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0486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2855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349B"/>
    <w:rsid w:val="00F31089"/>
    <w:rsid w:val="00F352E1"/>
    <w:rsid w:val="00F37630"/>
    <w:rsid w:val="00F40A11"/>
    <w:rsid w:val="00F443B7"/>
    <w:rsid w:val="00F447FB"/>
    <w:rsid w:val="00F563B3"/>
    <w:rsid w:val="00F63A43"/>
    <w:rsid w:val="00F713FF"/>
    <w:rsid w:val="00F7282A"/>
    <w:rsid w:val="00F80D72"/>
    <w:rsid w:val="00F82D2A"/>
    <w:rsid w:val="00F937E6"/>
    <w:rsid w:val="00F93E0B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45F61011-FCEA-4904-BDBA-FA718C55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BDAEC-404B-41F1-8D82-86DAAD2F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8</cp:revision>
  <cp:lastPrinted>2010-01-08T18:19:00Z</cp:lastPrinted>
  <dcterms:created xsi:type="dcterms:W3CDTF">2012-10-11T10:49:00Z</dcterms:created>
  <dcterms:modified xsi:type="dcterms:W3CDTF">2012-12-20T01:27:00Z</dcterms:modified>
</cp:coreProperties>
</file>