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386" w:rsidRPr="00614386" w:rsidRDefault="00614386" w:rsidP="00614386">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614386">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614386">
        <w:rPr>
          <w:rFonts w:ascii="Adobe Garamond Pro Bold" w:eastAsiaTheme="minorHAnsi" w:hAnsi="Adobe Garamond Pro Bold" w:cs="Adobe Garamond Pro Bold"/>
          <w:b/>
          <w:bCs/>
          <w:color w:val="000000"/>
          <w:sz w:val="76"/>
          <w:szCs w:val="76"/>
        </w:rPr>
        <w:t>38</w:t>
      </w:r>
    </w:p>
    <w:p w:rsidR="00614386" w:rsidRPr="00614386" w:rsidRDefault="00614386" w:rsidP="00614386">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614386">
        <w:rPr>
          <w:rFonts w:ascii="Adobe Garamond Pro Bold" w:eastAsiaTheme="minorHAnsi" w:hAnsi="Adobe Garamond Pro Bold" w:cs="Adobe Garamond Pro Bold"/>
          <w:b/>
          <w:bCs/>
          <w:color w:val="000000"/>
          <w:sz w:val="50"/>
          <w:szCs w:val="50"/>
        </w:rPr>
        <w:t>The Lord’s Prayer: God’s Glory</w:t>
      </w:r>
    </w:p>
    <w:p w:rsidR="00614386" w:rsidRPr="00614386" w:rsidRDefault="00614386" w:rsidP="0061438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614386">
        <w:rPr>
          <w:rFonts w:ascii="Adobe Garamond Pro Bold" w:eastAsiaTheme="minorHAnsi" w:hAnsi="Adobe Garamond Pro Bold" w:cs="Adobe Garamond Pro Bold"/>
          <w:b/>
          <w:bCs/>
          <w:color w:val="000000"/>
          <w:sz w:val="28"/>
          <w:szCs w:val="28"/>
        </w:rPr>
        <w:t>Preparation and Supplies</w:t>
      </w:r>
    </w:p>
    <w:p w:rsidR="00614386" w:rsidRPr="00614386" w:rsidRDefault="00614386" w:rsidP="0061438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Study chapter 38, “The Lord’s Prayer: God’s Glory,” in the handbook.</w:t>
      </w:r>
    </w:p>
    <w:p w:rsidR="00614386" w:rsidRPr="00614386" w:rsidRDefault="00614386" w:rsidP="0061438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Gather newsprint, markers, and five Bibles.</w:t>
      </w:r>
    </w:p>
    <w:p w:rsidR="00614386" w:rsidRPr="00614386" w:rsidRDefault="00614386" w:rsidP="0061438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614386">
        <w:rPr>
          <w:rFonts w:ascii="Adobe Garamond Pro Bold" w:eastAsiaTheme="minorHAnsi" w:hAnsi="Adobe Garamond Pro Bold" w:cs="Adobe Garamond Pro Bold"/>
          <w:b/>
          <w:bCs/>
          <w:color w:val="000000"/>
          <w:sz w:val="34"/>
          <w:szCs w:val="34"/>
        </w:rPr>
        <w:t xml:space="preserve">Pray It! </w:t>
      </w:r>
      <w:r w:rsidRPr="00614386">
        <w:rPr>
          <w:rFonts w:ascii="Adobe Garamond Pro Bold" w:eastAsiaTheme="minorHAnsi" w:hAnsi="Adobe Garamond Pro Bold" w:cs="Adobe Garamond Pro Bold"/>
          <w:b/>
          <w:bCs/>
          <w:color w:val="000000"/>
          <w:sz w:val="28"/>
          <w:szCs w:val="28"/>
        </w:rPr>
        <w:t>(5 minutes)</w:t>
      </w:r>
    </w:p>
    <w:p w:rsidR="00614386" w:rsidRPr="00614386" w:rsidRDefault="00614386" w:rsidP="0061438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614386">
        <w:rPr>
          <w:rFonts w:ascii="Adobe Garamond Pro Bold" w:eastAsiaTheme="minorHAnsi" w:hAnsi="Adobe Garamond Pro Bold" w:cs="Adobe Garamond Pro Bold"/>
          <w:b/>
          <w:bCs/>
          <w:color w:val="000000"/>
          <w:szCs w:val="24"/>
        </w:rPr>
        <w:t>Tell</w:t>
      </w:r>
      <w:r w:rsidRPr="00614386">
        <w:rPr>
          <w:rFonts w:ascii="Adobe Garamond Pro" w:eastAsiaTheme="minorHAnsi" w:hAnsi="Adobe Garamond Pro" w:cs="Adobe Garamond Pro"/>
          <w:color w:val="000000"/>
          <w:sz w:val="23"/>
          <w:szCs w:val="23"/>
        </w:rPr>
        <w:t xml:space="preserve"> the participants that class will begin with the Lord’s Prayer, also called the Our Father. </w:t>
      </w:r>
      <w:r w:rsidRPr="00614386">
        <w:rPr>
          <w:rFonts w:ascii="Adobe Garamond Pro Bold" w:eastAsiaTheme="minorHAnsi" w:hAnsi="Adobe Garamond Pro Bold" w:cs="Adobe Garamond Pro Bold"/>
          <w:b/>
          <w:bCs/>
          <w:color w:val="000000"/>
          <w:szCs w:val="24"/>
        </w:rPr>
        <w:t>Direct</w:t>
      </w:r>
      <w:r w:rsidRPr="00614386">
        <w:rPr>
          <w:rFonts w:ascii="Adobe Garamond Pro" w:eastAsiaTheme="minorHAnsi" w:hAnsi="Adobe Garamond Pro" w:cs="Adobe Garamond Pro"/>
          <w:color w:val="000000"/>
          <w:sz w:val="23"/>
          <w:szCs w:val="23"/>
        </w:rPr>
        <w:t xml:space="preserve"> them to find the prayer on page 450 in the handbook if they do not have it memorized. </w:t>
      </w:r>
      <w:r w:rsidRPr="00614386">
        <w:rPr>
          <w:rFonts w:ascii="Adobe Garamond Pro Bold" w:eastAsiaTheme="minorHAnsi" w:hAnsi="Adobe Garamond Pro Bold" w:cs="Adobe Garamond Pro Bold"/>
          <w:b/>
          <w:bCs/>
          <w:color w:val="000000"/>
          <w:szCs w:val="24"/>
        </w:rPr>
        <w:t>Lead</w:t>
      </w:r>
      <w:r w:rsidRPr="00614386">
        <w:rPr>
          <w:rFonts w:ascii="Adobe Garamond Pro" w:eastAsiaTheme="minorHAnsi" w:hAnsi="Adobe Garamond Pro" w:cs="Adobe Garamond Pro"/>
          <w:color w:val="000000"/>
          <w:sz w:val="23"/>
          <w:szCs w:val="23"/>
        </w:rPr>
        <w:t xml:space="preserve"> them in praying the prayer together.</w:t>
      </w:r>
    </w:p>
    <w:p w:rsidR="00614386" w:rsidRPr="00614386" w:rsidRDefault="00614386" w:rsidP="0061438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614386">
        <w:rPr>
          <w:rFonts w:ascii="Adobe Garamond Pro Bold" w:eastAsiaTheme="minorHAnsi" w:hAnsi="Adobe Garamond Pro Bold" w:cs="Adobe Garamond Pro Bold"/>
          <w:b/>
          <w:bCs/>
          <w:color w:val="000000"/>
          <w:sz w:val="34"/>
          <w:szCs w:val="34"/>
        </w:rPr>
        <w:t xml:space="preserve">Study It! </w:t>
      </w:r>
      <w:r w:rsidRPr="00614386">
        <w:rPr>
          <w:rFonts w:ascii="Adobe Garamond Pro Bold" w:eastAsiaTheme="minorHAnsi" w:hAnsi="Adobe Garamond Pro Bold" w:cs="Adobe Garamond Pro Bold"/>
          <w:b/>
          <w:bCs/>
          <w:color w:val="000000"/>
          <w:sz w:val="28"/>
          <w:szCs w:val="28"/>
        </w:rPr>
        <w:t>(40 to 50 minutes, depending on your class length)</w:t>
      </w:r>
    </w:p>
    <w:p w:rsidR="00614386" w:rsidRPr="00614386" w:rsidRDefault="00614386" w:rsidP="0061438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614386">
        <w:rPr>
          <w:rFonts w:ascii="Adobe Garamond Pro Bold" w:eastAsiaTheme="minorHAnsi" w:hAnsi="Adobe Garamond Pro Bold" w:cs="Adobe Garamond Pro Bold"/>
          <w:b/>
          <w:bCs/>
          <w:color w:val="000000"/>
          <w:sz w:val="28"/>
          <w:szCs w:val="28"/>
        </w:rPr>
        <w:t>A. The Structure of the Lord’s Prayer</w:t>
      </w:r>
    </w:p>
    <w:p w:rsidR="00614386" w:rsidRPr="009168C9" w:rsidRDefault="00614386" w:rsidP="009168C9">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168C9">
        <w:rPr>
          <w:rFonts w:ascii="Adobe Garamond Pro Bold" w:eastAsiaTheme="minorHAnsi" w:hAnsi="Adobe Garamond Pro Bold" w:cs="Adobe Garamond Pro Bold"/>
          <w:b/>
          <w:bCs/>
          <w:color w:val="000000"/>
          <w:szCs w:val="24"/>
        </w:rPr>
        <w:t>Direct</w:t>
      </w:r>
      <w:r w:rsidRPr="009168C9">
        <w:rPr>
          <w:rFonts w:ascii="Adobe Garamond Pro" w:eastAsiaTheme="minorHAnsi" w:hAnsi="Adobe Garamond Pro" w:cs="Adobe Garamond Pro"/>
          <w:color w:val="000000"/>
          <w:sz w:val="23"/>
          <w:szCs w:val="23"/>
        </w:rPr>
        <w:t xml:space="preserve"> the young people to form six groups. </w:t>
      </w:r>
      <w:r w:rsidRPr="009168C9">
        <w:rPr>
          <w:rFonts w:ascii="Adobe Garamond Pro Bold" w:eastAsiaTheme="minorHAnsi" w:hAnsi="Adobe Garamond Pro Bold" w:cs="Adobe Garamond Pro Bold"/>
          <w:b/>
          <w:bCs/>
          <w:color w:val="000000"/>
          <w:szCs w:val="24"/>
        </w:rPr>
        <w:t>Distribute</w:t>
      </w:r>
      <w:r w:rsidRPr="009168C9">
        <w:rPr>
          <w:rFonts w:ascii="Adobe Garamond Pro" w:eastAsiaTheme="minorHAnsi" w:hAnsi="Adobe Garamond Pro" w:cs="Adobe Garamond Pro"/>
          <w:color w:val="000000"/>
          <w:sz w:val="23"/>
          <w:szCs w:val="23"/>
        </w:rPr>
        <w:t xml:space="preserve"> a sheet of newsprint and a marker to each group. </w:t>
      </w:r>
      <w:r w:rsidRPr="009168C9">
        <w:rPr>
          <w:rFonts w:ascii="Adobe Garamond Pro Bold" w:eastAsiaTheme="minorHAnsi" w:hAnsi="Adobe Garamond Pro Bold" w:cs="Adobe Garamond Pro Bold"/>
          <w:b/>
          <w:bCs/>
          <w:color w:val="000000"/>
          <w:szCs w:val="24"/>
        </w:rPr>
        <w:t>Assign</w:t>
      </w:r>
      <w:r w:rsidRPr="009168C9">
        <w:rPr>
          <w:rFonts w:ascii="Adobe Garamond Pro" w:eastAsiaTheme="minorHAnsi" w:hAnsi="Adobe Garamond Pro" w:cs="Adobe Garamond Pro"/>
          <w:color w:val="000000"/>
          <w:sz w:val="23"/>
          <w:szCs w:val="23"/>
        </w:rPr>
        <w:t xml:space="preserve"> each group one of the following words or phrases from the Lord’s Prayer:</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Our</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Father</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who art in heaven</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hallowed be thy name</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Thy kingdom come</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Thy will be done on earth, as it is in heaven</w:t>
      </w:r>
    </w:p>
    <w:p w:rsidR="00614386" w:rsidRPr="00614386" w:rsidRDefault="00614386" w:rsidP="00614386">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614386">
        <w:rPr>
          <w:rFonts w:ascii="Adobe Garamond Pro Bold" w:eastAsiaTheme="minorHAnsi" w:hAnsi="Adobe Garamond Pro Bold" w:cs="Adobe Garamond Pro Bold"/>
          <w:b/>
          <w:bCs/>
          <w:color w:val="000000"/>
          <w:szCs w:val="24"/>
        </w:rPr>
        <w:t>Instruct</w:t>
      </w:r>
      <w:r w:rsidRPr="00614386">
        <w:rPr>
          <w:rFonts w:ascii="Adobe Garamond Pro" w:eastAsiaTheme="minorHAnsi" w:hAnsi="Adobe Garamond Pro" w:cs="Adobe Garamond Pro"/>
          <w:color w:val="000000"/>
          <w:sz w:val="23"/>
          <w:szCs w:val="23"/>
        </w:rPr>
        <w:t xml:space="preserve"> each group to write on newsprint their ideas about how the word or phrase from the prayer can change a person. (An example might include: By praying the word </w:t>
      </w:r>
      <w:r w:rsidRPr="00614386">
        <w:rPr>
          <w:rFonts w:ascii="Adobe Garamond Pro" w:eastAsiaTheme="minorHAnsi" w:hAnsi="Adobe Garamond Pro" w:cs="Adobe Garamond Pro"/>
          <w:i/>
          <w:iCs/>
          <w:color w:val="000000"/>
          <w:sz w:val="23"/>
          <w:szCs w:val="23"/>
        </w:rPr>
        <w:t>our</w:t>
      </w:r>
      <w:r w:rsidRPr="00614386">
        <w:rPr>
          <w:rFonts w:ascii="Adobe Garamond Pro" w:eastAsiaTheme="minorHAnsi" w:hAnsi="Adobe Garamond Pro" w:cs="Adobe Garamond Pro"/>
          <w:color w:val="000000"/>
          <w:sz w:val="23"/>
          <w:szCs w:val="23"/>
        </w:rPr>
        <w:t xml:space="preserve"> rather than </w:t>
      </w:r>
      <w:r w:rsidRPr="00614386">
        <w:rPr>
          <w:rFonts w:ascii="Adobe Garamond Pro" w:eastAsiaTheme="minorHAnsi" w:hAnsi="Adobe Garamond Pro" w:cs="Adobe Garamond Pro"/>
          <w:i/>
          <w:iCs/>
          <w:color w:val="000000"/>
          <w:sz w:val="23"/>
          <w:szCs w:val="23"/>
        </w:rPr>
        <w:t>my</w:t>
      </w:r>
      <w:r w:rsidRPr="00614386">
        <w:rPr>
          <w:rFonts w:ascii="Adobe Garamond Pro" w:eastAsiaTheme="minorHAnsi" w:hAnsi="Adobe Garamond Pro" w:cs="Adobe Garamond Pro"/>
          <w:color w:val="000000"/>
          <w:sz w:val="23"/>
          <w:szCs w:val="23"/>
        </w:rPr>
        <w:t xml:space="preserve">, our focus shifts from ourselves to others.) Conclude by </w:t>
      </w:r>
      <w:r w:rsidRPr="00614386">
        <w:rPr>
          <w:rFonts w:ascii="Adobe Garamond Pro Bold" w:eastAsiaTheme="minorHAnsi" w:hAnsi="Adobe Garamond Pro Bold" w:cs="Adobe Garamond Pro Bold"/>
          <w:b/>
          <w:bCs/>
          <w:color w:val="000000"/>
          <w:szCs w:val="24"/>
        </w:rPr>
        <w:t>inviting</w:t>
      </w:r>
      <w:r w:rsidRPr="00614386">
        <w:rPr>
          <w:rFonts w:ascii="Adobe Garamond Pro" w:eastAsiaTheme="minorHAnsi" w:hAnsi="Adobe Garamond Pro" w:cs="Adobe Garamond Pro"/>
          <w:color w:val="000000"/>
          <w:sz w:val="23"/>
          <w:szCs w:val="23"/>
        </w:rPr>
        <w:t xml:space="preserve"> each group to present its ideas.</w:t>
      </w:r>
    </w:p>
    <w:p w:rsidR="00614386" w:rsidRPr="009168C9" w:rsidRDefault="00614386" w:rsidP="009168C9">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168C9">
        <w:rPr>
          <w:rFonts w:ascii="Adobe Garamond Pro Bold" w:eastAsiaTheme="minorHAnsi" w:hAnsi="Adobe Garamond Pro Bold" w:cs="Adobe Garamond Pro Bold"/>
          <w:b/>
          <w:bCs/>
          <w:color w:val="000000"/>
          <w:szCs w:val="24"/>
        </w:rPr>
        <w:t>Direct</w:t>
      </w:r>
      <w:r w:rsidRPr="009168C9">
        <w:rPr>
          <w:rFonts w:ascii="Adobe Garamond Pro" w:eastAsiaTheme="minorHAnsi" w:hAnsi="Adobe Garamond Pro" w:cs="Adobe Garamond Pro"/>
          <w:color w:val="000000"/>
          <w:sz w:val="23"/>
          <w:szCs w:val="23"/>
        </w:rPr>
        <w:t xml:space="preserve"> the participants to read the chapter introduction and the sections “The Structure of the Lord’s Prayer” and “Our Father in Heaven,” on pages 415–420 in the handbook. The content covers points 1 through 6 on the handout “Lesson 38 Summary” (Document #: TX003434).</w:t>
      </w:r>
    </w:p>
    <w:p w:rsidR="00614386" w:rsidRPr="009168C9" w:rsidRDefault="00614386" w:rsidP="009168C9">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168C9">
        <w:rPr>
          <w:rFonts w:ascii="Adobe Garamond Pro Bold" w:eastAsiaTheme="minorHAnsi" w:hAnsi="Adobe Garamond Pro Bold" w:cs="Adobe Garamond Pro Bold"/>
          <w:b/>
          <w:bCs/>
          <w:i/>
          <w:iCs/>
          <w:color w:val="000000"/>
          <w:sz w:val="23"/>
          <w:szCs w:val="23"/>
        </w:rPr>
        <w:t>(Optional)</w:t>
      </w:r>
      <w:r w:rsidRPr="009168C9">
        <w:rPr>
          <w:rFonts w:ascii="Adobe Garamond Pro" w:eastAsiaTheme="minorHAnsi" w:hAnsi="Adobe Garamond Pro" w:cs="Adobe Garamond Pro"/>
          <w:color w:val="000000"/>
          <w:sz w:val="23"/>
          <w:szCs w:val="23"/>
        </w:rPr>
        <w:t xml:space="preserve">  </w:t>
      </w:r>
      <w:r w:rsidRPr="009168C9">
        <w:rPr>
          <w:rFonts w:ascii="Adobe Garamond Pro Bold" w:eastAsiaTheme="minorHAnsi" w:hAnsi="Adobe Garamond Pro Bold" w:cs="Adobe Garamond Pro Bold"/>
          <w:b/>
          <w:bCs/>
          <w:color w:val="000000"/>
          <w:szCs w:val="24"/>
        </w:rPr>
        <w:t>Direct</w:t>
      </w:r>
      <w:r w:rsidRPr="009168C9">
        <w:rPr>
          <w:rFonts w:ascii="Adobe Garamond Pro" w:eastAsiaTheme="minorHAnsi" w:hAnsi="Adobe Garamond Pro" w:cs="Adobe Garamond Pro"/>
          <w:color w:val="000000"/>
          <w:sz w:val="23"/>
          <w:szCs w:val="23"/>
        </w:rPr>
        <w:t xml:space="preserve"> the participants to the Live It! “Top Ten Ways for Seeking God’s Will,” on page 417 in the handbook. </w:t>
      </w:r>
      <w:r w:rsidRPr="009168C9">
        <w:rPr>
          <w:rFonts w:ascii="Adobe Garamond Pro Bold" w:eastAsiaTheme="minorHAnsi" w:hAnsi="Adobe Garamond Pro Bold" w:cs="Adobe Garamond Pro Bold"/>
          <w:b/>
          <w:bCs/>
          <w:color w:val="000000"/>
          <w:szCs w:val="24"/>
        </w:rPr>
        <w:t>Lead</w:t>
      </w:r>
      <w:r w:rsidRPr="009168C9">
        <w:rPr>
          <w:rFonts w:ascii="Adobe Garamond Pro" w:eastAsiaTheme="minorHAnsi" w:hAnsi="Adobe Garamond Pro" w:cs="Adobe Garamond Pro"/>
          <w:color w:val="000000"/>
          <w:sz w:val="23"/>
          <w:szCs w:val="23"/>
        </w:rPr>
        <w:t xml:space="preserve"> a discussion on how these ways of discernment can help us to know what God really wants us to do when making major decisions.</w:t>
      </w:r>
    </w:p>
    <w:p w:rsidR="009168C9" w:rsidRDefault="009168C9" w:rsidP="0061438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p>
    <w:p w:rsidR="009168C9" w:rsidRDefault="009168C9" w:rsidP="0061438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p>
    <w:p w:rsidR="00614386" w:rsidRPr="00614386" w:rsidRDefault="00614386" w:rsidP="0061438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614386">
        <w:rPr>
          <w:rFonts w:ascii="Adobe Garamond Pro Bold" w:eastAsiaTheme="minorHAnsi" w:hAnsi="Adobe Garamond Pro Bold" w:cs="Adobe Garamond Pro Bold"/>
          <w:b/>
          <w:bCs/>
          <w:color w:val="000000"/>
          <w:sz w:val="28"/>
          <w:szCs w:val="28"/>
        </w:rPr>
        <w:lastRenderedPageBreak/>
        <w:t>B. Hallowed Be Thy Name</w:t>
      </w:r>
    </w:p>
    <w:p w:rsidR="00614386" w:rsidRPr="009168C9" w:rsidRDefault="00614386" w:rsidP="009168C9">
      <w:pPr>
        <w:pStyle w:val="ListParagraph"/>
        <w:numPr>
          <w:ilvl w:val="0"/>
          <w:numId w:val="37"/>
        </w:numPr>
        <w:tabs>
          <w:tab w:val="left" w:pos="400"/>
        </w:tabs>
        <w:autoSpaceDE w:val="0"/>
        <w:autoSpaceDN w:val="0"/>
        <w:adjustRightInd w:val="0"/>
        <w:spacing w:after="29" w:line="290" w:lineRule="atLeast"/>
        <w:ind w:left="270"/>
        <w:textAlignment w:val="center"/>
        <w:rPr>
          <w:rFonts w:ascii="Adobe Garamond Pro" w:eastAsiaTheme="minorHAnsi" w:hAnsi="Adobe Garamond Pro" w:cs="Adobe Garamond Pro"/>
          <w:color w:val="000000"/>
          <w:sz w:val="23"/>
          <w:szCs w:val="23"/>
        </w:rPr>
      </w:pPr>
      <w:r w:rsidRPr="009168C9">
        <w:rPr>
          <w:rFonts w:ascii="Adobe Garamond Pro Bold" w:eastAsiaTheme="minorHAnsi" w:hAnsi="Adobe Garamond Pro Bold" w:cs="Adobe Garamond Pro Bold"/>
          <w:b/>
          <w:bCs/>
          <w:color w:val="000000"/>
          <w:szCs w:val="24"/>
        </w:rPr>
        <w:t>Invite</w:t>
      </w:r>
      <w:r w:rsidRPr="009168C9">
        <w:rPr>
          <w:rFonts w:ascii="Adobe Garamond Pro" w:eastAsiaTheme="minorHAnsi" w:hAnsi="Adobe Garamond Pro" w:cs="Adobe Garamond Pro"/>
          <w:color w:val="000000"/>
          <w:sz w:val="23"/>
          <w:szCs w:val="23"/>
        </w:rPr>
        <w:t xml:space="preserve"> the young people to each name a person they know (or have heard of), living or dead, whom they consider to be holy. </w:t>
      </w:r>
      <w:r w:rsidRPr="009168C9">
        <w:rPr>
          <w:rFonts w:ascii="Adobe Garamond Pro Bold" w:eastAsiaTheme="minorHAnsi" w:hAnsi="Adobe Garamond Pro Bold" w:cs="Adobe Garamond Pro Bold"/>
          <w:b/>
          <w:bCs/>
          <w:color w:val="000000"/>
          <w:szCs w:val="24"/>
        </w:rPr>
        <w:t>Discuss</w:t>
      </w:r>
      <w:r w:rsidRPr="009168C9">
        <w:rPr>
          <w:rFonts w:ascii="Adobe Garamond Pro" w:eastAsiaTheme="minorHAnsi" w:hAnsi="Adobe Garamond Pro" w:cs="Adobe Garamond Pro"/>
          <w:color w:val="000000"/>
          <w:sz w:val="23"/>
          <w:szCs w:val="23"/>
        </w:rPr>
        <w:t xml:space="preserve"> the attributes of each person, noting what makes the person stand apart from other people. Then </w:t>
      </w:r>
      <w:r w:rsidRPr="009168C9">
        <w:rPr>
          <w:rFonts w:ascii="Adobe Garamond Pro Bold" w:eastAsiaTheme="minorHAnsi" w:hAnsi="Adobe Garamond Pro Bold" w:cs="Adobe Garamond Pro Bold"/>
          <w:b/>
          <w:bCs/>
          <w:color w:val="000000"/>
          <w:szCs w:val="24"/>
        </w:rPr>
        <w:t>discuss</w:t>
      </w:r>
      <w:r w:rsidRPr="009168C9">
        <w:rPr>
          <w:rFonts w:ascii="Adobe Garamond Pro" w:eastAsiaTheme="minorHAnsi" w:hAnsi="Adobe Garamond Pro" w:cs="Adobe Garamond Pro"/>
          <w:color w:val="000000"/>
          <w:sz w:val="23"/>
          <w:szCs w:val="23"/>
        </w:rPr>
        <w:t xml:space="preserve"> what is necessary for each of us to live a life of holiness.</w:t>
      </w:r>
    </w:p>
    <w:p w:rsidR="00614386" w:rsidRPr="009168C9" w:rsidRDefault="00614386" w:rsidP="009168C9">
      <w:pPr>
        <w:pStyle w:val="ListParagraph"/>
        <w:numPr>
          <w:ilvl w:val="0"/>
          <w:numId w:val="37"/>
        </w:numPr>
        <w:tabs>
          <w:tab w:val="left" w:pos="400"/>
        </w:tabs>
        <w:autoSpaceDE w:val="0"/>
        <w:autoSpaceDN w:val="0"/>
        <w:adjustRightInd w:val="0"/>
        <w:spacing w:after="29" w:line="290" w:lineRule="atLeast"/>
        <w:ind w:left="270"/>
        <w:textAlignment w:val="center"/>
        <w:rPr>
          <w:rFonts w:ascii="Adobe Garamond Pro" w:eastAsiaTheme="minorHAnsi" w:hAnsi="Adobe Garamond Pro" w:cs="Adobe Garamond Pro"/>
          <w:color w:val="000000"/>
          <w:sz w:val="23"/>
          <w:szCs w:val="23"/>
        </w:rPr>
      </w:pPr>
      <w:r w:rsidRPr="009168C9">
        <w:rPr>
          <w:rFonts w:ascii="Adobe Garamond Pro" w:eastAsiaTheme="minorHAnsi" w:hAnsi="Adobe Garamond Pro" w:cs="Adobe Garamond Pro"/>
          <w:color w:val="000000"/>
          <w:sz w:val="23"/>
          <w:szCs w:val="23"/>
        </w:rPr>
        <w:t>Direct the participants to read the sections “Hallowed Be Thy Name” and “Thy Kingdom Come,” on pages 420–423 in the handbook. The content covers points 7 and 8 on the handout “Lesson 38 Summary.”</w:t>
      </w:r>
    </w:p>
    <w:p w:rsidR="00614386" w:rsidRPr="009168C9" w:rsidRDefault="00614386" w:rsidP="009168C9">
      <w:pPr>
        <w:pStyle w:val="ListParagraph"/>
        <w:numPr>
          <w:ilvl w:val="0"/>
          <w:numId w:val="37"/>
        </w:numPr>
        <w:tabs>
          <w:tab w:val="left" w:pos="400"/>
        </w:tabs>
        <w:autoSpaceDE w:val="0"/>
        <w:autoSpaceDN w:val="0"/>
        <w:adjustRightInd w:val="0"/>
        <w:spacing w:after="29" w:line="290" w:lineRule="atLeast"/>
        <w:ind w:left="270"/>
        <w:textAlignment w:val="center"/>
        <w:rPr>
          <w:rFonts w:ascii="Adobe Garamond Pro" w:eastAsiaTheme="minorHAnsi" w:hAnsi="Adobe Garamond Pro" w:cs="Adobe Garamond Pro"/>
          <w:color w:val="000000"/>
          <w:sz w:val="23"/>
          <w:szCs w:val="23"/>
        </w:rPr>
      </w:pPr>
      <w:r w:rsidRPr="009168C9">
        <w:rPr>
          <w:rFonts w:ascii="Adobe Garamond Pro Bold" w:eastAsiaTheme="minorHAnsi" w:hAnsi="Adobe Garamond Pro Bold" w:cs="Adobe Garamond Pro Bold"/>
          <w:b/>
          <w:bCs/>
          <w:i/>
          <w:iCs/>
          <w:color w:val="000000"/>
          <w:sz w:val="23"/>
          <w:szCs w:val="23"/>
        </w:rPr>
        <w:t>(Optional)</w:t>
      </w:r>
      <w:r w:rsidRPr="009168C9">
        <w:rPr>
          <w:rFonts w:ascii="Adobe Garamond Pro" w:eastAsiaTheme="minorHAnsi" w:hAnsi="Adobe Garamond Pro" w:cs="Adobe Garamond Pro"/>
          <w:color w:val="000000"/>
          <w:sz w:val="23"/>
          <w:szCs w:val="23"/>
        </w:rPr>
        <w:t xml:space="preserve">  </w:t>
      </w:r>
      <w:r w:rsidRPr="009168C9">
        <w:rPr>
          <w:rFonts w:ascii="Adobe Garamond Pro Bold" w:eastAsiaTheme="minorHAnsi" w:hAnsi="Adobe Garamond Pro Bold" w:cs="Adobe Garamond Pro Bold"/>
          <w:b/>
          <w:bCs/>
          <w:color w:val="000000"/>
          <w:szCs w:val="24"/>
        </w:rPr>
        <w:t>Invite</w:t>
      </w:r>
      <w:r w:rsidRPr="009168C9">
        <w:rPr>
          <w:rFonts w:ascii="Adobe Garamond Pro" w:eastAsiaTheme="minorHAnsi" w:hAnsi="Adobe Garamond Pro" w:cs="Adobe Garamond Pro"/>
          <w:color w:val="000000"/>
          <w:sz w:val="23"/>
          <w:szCs w:val="23"/>
        </w:rPr>
        <w:t xml:space="preserve"> questions and observations on the content. You might also invite discussion on the Reflect question on page 422 in the handbook.</w:t>
      </w:r>
    </w:p>
    <w:p w:rsidR="00614386" w:rsidRPr="00614386" w:rsidRDefault="00614386" w:rsidP="0061438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614386">
        <w:rPr>
          <w:rFonts w:ascii="Adobe Garamond Pro Bold" w:eastAsiaTheme="minorHAnsi" w:hAnsi="Adobe Garamond Pro Bold" w:cs="Adobe Garamond Pro Bold"/>
          <w:b/>
          <w:bCs/>
          <w:color w:val="000000"/>
          <w:sz w:val="28"/>
          <w:szCs w:val="28"/>
        </w:rPr>
        <w:t>C. Thy Will Be Done on Earth as It Is in Heaven</w:t>
      </w:r>
    </w:p>
    <w:p w:rsidR="00614386" w:rsidRPr="00614386" w:rsidRDefault="00614386" w:rsidP="00614386">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614386">
        <w:rPr>
          <w:rFonts w:ascii="Adobe Garamond Pro Bold" w:eastAsiaTheme="minorHAnsi" w:hAnsi="Adobe Garamond Pro Bold" w:cs="Adobe Garamond Pro Bold"/>
          <w:b/>
          <w:bCs/>
          <w:color w:val="000000"/>
          <w:szCs w:val="24"/>
        </w:rPr>
        <w:t>Direct</w:t>
      </w:r>
      <w:r w:rsidRPr="00614386">
        <w:rPr>
          <w:rFonts w:ascii="Adobe Garamond Pro" w:eastAsiaTheme="minorHAnsi" w:hAnsi="Adobe Garamond Pro" w:cs="Adobe Garamond Pro"/>
          <w:color w:val="000000"/>
          <w:sz w:val="23"/>
          <w:szCs w:val="23"/>
        </w:rPr>
        <w:t xml:space="preserve"> the young people to read the section “Thy Will Be Done on Earth as It Is in Heaven,” on page 423 in the handbook. The content covers point 9 on the handout “Lesson 38 Summary.”</w:t>
      </w:r>
    </w:p>
    <w:p w:rsidR="00614386" w:rsidRPr="00614386" w:rsidRDefault="00614386" w:rsidP="0061438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i/>
          <w:iCs/>
          <w:color w:val="000000"/>
          <w:sz w:val="23"/>
          <w:szCs w:val="23"/>
        </w:rPr>
        <w:t>Note:</w:t>
      </w:r>
      <w:r w:rsidRPr="00614386">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614386" w:rsidRPr="00614386" w:rsidRDefault="00614386" w:rsidP="0061438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614386">
        <w:rPr>
          <w:rFonts w:ascii="Adobe Garamond Pro Bold" w:eastAsiaTheme="minorHAnsi" w:hAnsi="Adobe Garamond Pro Bold" w:cs="Adobe Garamond Pro Bold"/>
          <w:b/>
          <w:bCs/>
          <w:color w:val="000000"/>
          <w:sz w:val="34"/>
          <w:szCs w:val="34"/>
        </w:rPr>
        <w:t xml:space="preserve">Live It! </w:t>
      </w:r>
      <w:r w:rsidRPr="00614386">
        <w:rPr>
          <w:rFonts w:ascii="Adobe Garamond Pro Bold" w:eastAsiaTheme="minorHAnsi" w:hAnsi="Adobe Garamond Pro Bold" w:cs="Adobe Garamond Pro Bold"/>
          <w:b/>
          <w:bCs/>
          <w:color w:val="000000"/>
          <w:sz w:val="28"/>
          <w:szCs w:val="28"/>
        </w:rPr>
        <w:t>(10 to 15 minutes)</w:t>
      </w:r>
    </w:p>
    <w:p w:rsidR="00614386" w:rsidRPr="009168C9" w:rsidRDefault="00614386" w:rsidP="009168C9">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168C9">
        <w:rPr>
          <w:rFonts w:ascii="Adobe Garamond Pro Bold" w:eastAsiaTheme="minorHAnsi" w:hAnsi="Adobe Garamond Pro Bold" w:cs="Adobe Garamond Pro Bold"/>
          <w:b/>
          <w:bCs/>
          <w:color w:val="000000"/>
          <w:szCs w:val="24"/>
        </w:rPr>
        <w:t>Direct</w:t>
      </w:r>
      <w:r w:rsidRPr="009168C9">
        <w:rPr>
          <w:rFonts w:ascii="Adobe Garamond Pro" w:eastAsiaTheme="minorHAnsi" w:hAnsi="Adobe Garamond Pro" w:cs="Adobe Garamond Pro"/>
          <w:color w:val="000000"/>
          <w:sz w:val="23"/>
          <w:szCs w:val="23"/>
        </w:rPr>
        <w:t xml:space="preserve"> the participants to form five small groups. </w:t>
      </w:r>
      <w:r w:rsidRPr="009168C9">
        <w:rPr>
          <w:rFonts w:ascii="Adobe Garamond Pro Bold" w:eastAsiaTheme="minorHAnsi" w:hAnsi="Adobe Garamond Pro Bold" w:cs="Adobe Garamond Pro Bold"/>
          <w:b/>
          <w:bCs/>
          <w:color w:val="000000"/>
          <w:szCs w:val="24"/>
        </w:rPr>
        <w:t>Give</w:t>
      </w:r>
      <w:r w:rsidRPr="009168C9">
        <w:rPr>
          <w:rFonts w:ascii="Adobe Garamond Pro" w:eastAsiaTheme="minorHAnsi" w:hAnsi="Adobe Garamond Pro" w:cs="Adobe Garamond Pro"/>
          <w:color w:val="000000"/>
          <w:sz w:val="23"/>
          <w:szCs w:val="23"/>
        </w:rPr>
        <w:t xml:space="preserve"> each group a Bible. </w:t>
      </w:r>
      <w:r w:rsidRPr="009168C9">
        <w:rPr>
          <w:rFonts w:ascii="Adobe Garamond Pro Bold" w:eastAsiaTheme="minorHAnsi" w:hAnsi="Adobe Garamond Pro Bold" w:cs="Adobe Garamond Pro Bold"/>
          <w:b/>
          <w:bCs/>
          <w:color w:val="000000"/>
          <w:szCs w:val="24"/>
        </w:rPr>
        <w:t>Assign</w:t>
      </w:r>
      <w:r w:rsidRPr="009168C9">
        <w:rPr>
          <w:rFonts w:ascii="Adobe Garamond Pro" w:eastAsiaTheme="minorHAnsi" w:hAnsi="Adobe Garamond Pro" w:cs="Adobe Garamond Pro"/>
          <w:color w:val="000000"/>
          <w:sz w:val="23"/>
          <w:szCs w:val="23"/>
        </w:rPr>
        <w:t xml:space="preserve"> each group one of the following Scripture passages:</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Matthew 13:44</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Matthew 13:45–46</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Matthew 13:47–50</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Mark 4:30–32</w:t>
      </w:r>
    </w:p>
    <w:p w:rsidR="00614386" w:rsidRPr="00614386" w:rsidRDefault="00614386" w:rsidP="0061438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Luke 13:20–21</w:t>
      </w:r>
    </w:p>
    <w:p w:rsidR="00614386" w:rsidRPr="00614386" w:rsidRDefault="00614386" w:rsidP="00614386">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614386">
        <w:rPr>
          <w:rFonts w:ascii="Adobe Garamond Pro Bold" w:eastAsiaTheme="minorHAnsi" w:hAnsi="Adobe Garamond Pro Bold" w:cs="Adobe Garamond Pro Bold"/>
          <w:b/>
          <w:bCs/>
          <w:color w:val="000000"/>
          <w:szCs w:val="24"/>
        </w:rPr>
        <w:t>Explain</w:t>
      </w:r>
      <w:r w:rsidRPr="00614386">
        <w:rPr>
          <w:rFonts w:ascii="Adobe Garamond Pro" w:eastAsiaTheme="minorHAnsi" w:hAnsi="Adobe Garamond Pro" w:cs="Adobe Garamond Pro"/>
          <w:color w:val="000000"/>
          <w:sz w:val="23"/>
          <w:szCs w:val="23"/>
        </w:rPr>
        <w:t xml:space="preserve"> the task as follows:</w:t>
      </w:r>
    </w:p>
    <w:p w:rsidR="00614386" w:rsidRPr="009168C9" w:rsidRDefault="00614386" w:rsidP="009168C9">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9168C9">
        <w:rPr>
          <w:rFonts w:ascii="Adobe Garamond Pro" w:eastAsiaTheme="minorHAnsi" w:hAnsi="Adobe Garamond Pro" w:cs="Adobe Garamond Pro"/>
          <w:color w:val="000000"/>
          <w:sz w:val="23"/>
          <w:szCs w:val="23"/>
        </w:rPr>
        <w:t>Each group is to read its Scripture passage and be prepared to share with the rest of the class the answers to the following questions:</w:t>
      </w:r>
    </w:p>
    <w:p w:rsidR="00614386" w:rsidRPr="00614386" w:rsidRDefault="00614386" w:rsidP="00614386">
      <w:pPr>
        <w:tabs>
          <w:tab w:val="left" w:pos="1800"/>
        </w:tabs>
        <w:suppressAutoHyphens/>
        <w:autoSpaceDE w:val="0"/>
        <w:autoSpaceDN w:val="0"/>
        <w:adjustRightInd w:val="0"/>
        <w:spacing w:line="290" w:lineRule="atLeast"/>
        <w:ind w:left="140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To what does Jesus compare the Kingdom of God in your parable?</w:t>
      </w:r>
    </w:p>
    <w:p w:rsidR="00614386" w:rsidRPr="00614386" w:rsidRDefault="00614386" w:rsidP="00614386">
      <w:pPr>
        <w:tabs>
          <w:tab w:val="left" w:pos="1800"/>
        </w:tabs>
        <w:suppressAutoHyphens/>
        <w:autoSpaceDE w:val="0"/>
        <w:autoSpaceDN w:val="0"/>
        <w:adjustRightInd w:val="0"/>
        <w:spacing w:line="290" w:lineRule="atLeast"/>
        <w:ind w:left="140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 xml:space="preserve">What is Jesus trying to tell us about the Kingdom of God through this </w:t>
      </w:r>
      <w:r w:rsidRPr="00614386">
        <w:rPr>
          <w:rFonts w:ascii="Adobe Garamond Pro" w:eastAsiaTheme="minorHAnsi" w:hAnsi="Adobe Garamond Pro" w:cs="Adobe Garamond Pro"/>
          <w:color w:val="000000"/>
          <w:sz w:val="23"/>
          <w:szCs w:val="23"/>
        </w:rPr>
        <w:br/>
      </w:r>
      <w:r w:rsidRPr="00614386">
        <w:rPr>
          <w:rFonts w:ascii="Adobe Garamond Pro" w:eastAsiaTheme="minorHAnsi" w:hAnsi="Adobe Garamond Pro" w:cs="Adobe Garamond Pro"/>
          <w:color w:val="000000"/>
          <w:sz w:val="23"/>
          <w:szCs w:val="23"/>
        </w:rPr>
        <w:tab/>
        <w:t>parable?</w:t>
      </w:r>
    </w:p>
    <w:p w:rsidR="00614386" w:rsidRPr="00614386" w:rsidRDefault="00614386" w:rsidP="00614386">
      <w:pPr>
        <w:tabs>
          <w:tab w:val="left" w:pos="1800"/>
        </w:tabs>
        <w:suppressAutoHyphens/>
        <w:autoSpaceDE w:val="0"/>
        <w:autoSpaceDN w:val="0"/>
        <w:adjustRightInd w:val="0"/>
        <w:spacing w:line="290" w:lineRule="atLeast"/>
        <w:ind w:left="1400"/>
        <w:textAlignment w:val="center"/>
        <w:rPr>
          <w:rFonts w:ascii="Adobe Garamond Pro" w:eastAsiaTheme="minorHAnsi" w:hAnsi="Adobe Garamond Pro" w:cs="Adobe Garamond Pro"/>
          <w:color w:val="000000"/>
          <w:sz w:val="23"/>
          <w:szCs w:val="23"/>
        </w:rPr>
      </w:pPr>
      <w:r w:rsidRPr="00614386">
        <w:rPr>
          <w:rFonts w:ascii="Adobe Garamond Pro" w:eastAsiaTheme="minorHAnsi" w:hAnsi="Adobe Garamond Pro" w:cs="Adobe Garamond Pro"/>
          <w:color w:val="000000"/>
          <w:sz w:val="23"/>
          <w:szCs w:val="23"/>
        </w:rPr>
        <w:t>•</w:t>
      </w:r>
      <w:r w:rsidRPr="00614386">
        <w:rPr>
          <w:rFonts w:ascii="Adobe Garamond Pro" w:eastAsiaTheme="minorHAnsi" w:hAnsi="Adobe Garamond Pro" w:cs="Adobe Garamond Pro"/>
          <w:color w:val="000000"/>
          <w:sz w:val="23"/>
          <w:szCs w:val="23"/>
        </w:rPr>
        <w:tab/>
        <w:t xml:space="preserve">What does this parable tell us about where, or how, we will find the Kingdom </w:t>
      </w:r>
      <w:r w:rsidRPr="00614386">
        <w:rPr>
          <w:rFonts w:ascii="Adobe Garamond Pro" w:eastAsiaTheme="minorHAnsi" w:hAnsi="Adobe Garamond Pro" w:cs="Adobe Garamond Pro"/>
          <w:color w:val="000000"/>
          <w:sz w:val="23"/>
          <w:szCs w:val="23"/>
        </w:rPr>
        <w:br/>
      </w:r>
      <w:r w:rsidRPr="00614386">
        <w:rPr>
          <w:rFonts w:ascii="Adobe Garamond Pro" w:eastAsiaTheme="minorHAnsi" w:hAnsi="Adobe Garamond Pro" w:cs="Adobe Garamond Pro"/>
          <w:color w:val="000000"/>
          <w:sz w:val="23"/>
          <w:szCs w:val="23"/>
        </w:rPr>
        <w:tab/>
        <w:t>of God partly present in our world?</w:t>
      </w:r>
    </w:p>
    <w:p w:rsidR="00614386" w:rsidRPr="009168C9" w:rsidRDefault="00614386" w:rsidP="009168C9">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168C9">
        <w:rPr>
          <w:rFonts w:ascii="Adobe Garamond Pro Bold" w:eastAsiaTheme="minorHAnsi" w:hAnsi="Adobe Garamond Pro Bold" w:cs="Adobe Garamond Pro Bold"/>
          <w:b/>
          <w:bCs/>
          <w:color w:val="000000"/>
          <w:szCs w:val="24"/>
        </w:rPr>
        <w:t>Invite</w:t>
      </w:r>
      <w:r w:rsidRPr="009168C9">
        <w:rPr>
          <w:rFonts w:ascii="Adobe Garamond Pro" w:eastAsiaTheme="minorHAnsi" w:hAnsi="Adobe Garamond Pro" w:cs="Adobe Garamond Pro"/>
          <w:color w:val="000000"/>
          <w:sz w:val="23"/>
          <w:szCs w:val="23"/>
        </w:rPr>
        <w:t xml:space="preserve"> each group to come forward in turn and share its assigned parable and the results of their discussion.</w:t>
      </w:r>
    </w:p>
    <w:p w:rsidR="00614386" w:rsidRPr="00614386" w:rsidRDefault="00614386" w:rsidP="00614386">
      <w:pPr>
        <w:tabs>
          <w:tab w:val="left" w:pos="400"/>
        </w:tabs>
        <w:autoSpaceDE w:val="0"/>
        <w:autoSpaceDN w:val="0"/>
        <w:adjustRightInd w:val="0"/>
        <w:spacing w:before="90" w:line="290" w:lineRule="atLeast"/>
        <w:textAlignment w:val="center"/>
        <w:rPr>
          <w:rFonts w:ascii="Adobe Garamond Pro" w:eastAsiaTheme="minorHAnsi" w:hAnsi="Adobe Garamond Pro" w:cs="Adobe Garamond Pro"/>
          <w:color w:val="000000"/>
          <w:sz w:val="23"/>
          <w:szCs w:val="23"/>
        </w:rPr>
      </w:pPr>
      <w:r w:rsidRPr="00614386">
        <w:rPr>
          <w:rFonts w:ascii="Adobe Garamond Pro Bold" w:eastAsiaTheme="minorHAnsi" w:hAnsi="Adobe Garamond Pro Bold" w:cs="Adobe Garamond Pro Bold"/>
          <w:b/>
          <w:bCs/>
          <w:i/>
          <w:iCs/>
          <w:color w:val="000000"/>
          <w:sz w:val="23"/>
          <w:szCs w:val="23"/>
        </w:rPr>
        <w:t>Optional Activity:</w:t>
      </w:r>
      <w:r w:rsidRPr="00614386">
        <w:rPr>
          <w:rFonts w:ascii="Adobe Garamond Pro" w:eastAsiaTheme="minorHAnsi" w:hAnsi="Adobe Garamond Pro" w:cs="Adobe Garamond Pro"/>
          <w:color w:val="000000"/>
          <w:sz w:val="23"/>
          <w:szCs w:val="23"/>
        </w:rPr>
        <w:t xml:space="preserve">  Use the handout “How Can I Say  .  .  .” (Document #: TX003435) to help the young people reflect on how praying the Lord’s Prayer can enrich their relationship with God and others.</w:t>
      </w:r>
    </w:p>
    <w:p w:rsidR="009168C9" w:rsidRDefault="009168C9" w:rsidP="0061438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p>
    <w:p w:rsidR="00614386" w:rsidRPr="00614386" w:rsidRDefault="00614386" w:rsidP="0061438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bookmarkStart w:id="0" w:name="_GoBack"/>
      <w:bookmarkEnd w:id="0"/>
      <w:r w:rsidRPr="00614386">
        <w:rPr>
          <w:rFonts w:ascii="Adobe Garamond Pro Bold" w:eastAsiaTheme="minorHAnsi" w:hAnsi="Adobe Garamond Pro Bold" w:cs="Adobe Garamond Pro Bold"/>
          <w:b/>
          <w:bCs/>
          <w:color w:val="000000"/>
          <w:sz w:val="34"/>
          <w:szCs w:val="34"/>
        </w:rPr>
        <w:lastRenderedPageBreak/>
        <w:t xml:space="preserve">Closing Prayer </w:t>
      </w:r>
      <w:r w:rsidRPr="00614386">
        <w:rPr>
          <w:rFonts w:ascii="Adobe Garamond Pro Bold" w:eastAsiaTheme="minorHAnsi" w:hAnsi="Adobe Garamond Pro Bold" w:cs="Adobe Garamond Pro Bold"/>
          <w:b/>
          <w:bCs/>
          <w:color w:val="000000"/>
          <w:sz w:val="28"/>
          <w:szCs w:val="28"/>
        </w:rPr>
        <w:t>(5 minutes)</w:t>
      </w:r>
    </w:p>
    <w:p w:rsidR="00614386" w:rsidRPr="00614386" w:rsidRDefault="00614386" w:rsidP="0061438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Cs w:val="24"/>
        </w:rPr>
      </w:pPr>
      <w:r w:rsidRPr="00614386">
        <w:rPr>
          <w:rFonts w:ascii="Adobe Garamond Pro" w:eastAsiaTheme="minorHAnsi" w:hAnsi="Adobe Garamond Pro" w:cs="Adobe Garamond Pro"/>
          <w:color w:val="000000"/>
          <w:sz w:val="23"/>
          <w:szCs w:val="23"/>
        </w:rPr>
        <w:t xml:space="preserve">Following any announcements, </w:t>
      </w:r>
      <w:r w:rsidRPr="00614386">
        <w:rPr>
          <w:rFonts w:ascii="Adobe Garamond Pro Bold" w:eastAsiaTheme="minorHAnsi" w:hAnsi="Adobe Garamond Pro Bold" w:cs="Adobe Garamond Pro Bold"/>
          <w:b/>
          <w:bCs/>
          <w:color w:val="000000"/>
          <w:szCs w:val="24"/>
        </w:rPr>
        <w:t>direct</w:t>
      </w:r>
      <w:r w:rsidRPr="00614386">
        <w:rPr>
          <w:rFonts w:ascii="Adobe Garamond Pro" w:eastAsiaTheme="minorHAnsi" w:hAnsi="Adobe Garamond Pro" w:cs="Adobe Garamond Pro"/>
          <w:color w:val="000000"/>
          <w:sz w:val="23"/>
          <w:szCs w:val="23"/>
        </w:rPr>
        <w:t xml:space="preserve"> the participants to the Pray It! “In Your Own Words,” on page 420 in the handbook. </w:t>
      </w:r>
      <w:r w:rsidRPr="00614386">
        <w:rPr>
          <w:rFonts w:ascii="Adobe Garamond Pro Bold" w:eastAsiaTheme="minorHAnsi" w:hAnsi="Adobe Garamond Pro Bold" w:cs="Adobe Garamond Pro Bold"/>
          <w:b/>
          <w:bCs/>
          <w:color w:val="000000"/>
          <w:szCs w:val="24"/>
        </w:rPr>
        <w:t>Lead</w:t>
      </w:r>
      <w:r w:rsidRPr="00614386">
        <w:rPr>
          <w:rFonts w:ascii="Adobe Garamond Pro" w:eastAsiaTheme="minorHAnsi" w:hAnsi="Adobe Garamond Pro" w:cs="Adobe Garamond Pro"/>
          <w:color w:val="000000"/>
          <w:sz w:val="23"/>
          <w:szCs w:val="23"/>
        </w:rPr>
        <w:t xml:space="preserve"> the young people in praying the modern paraphrase of the Lord’s Prayer together. </w:t>
      </w:r>
      <w:r w:rsidRPr="00614386">
        <w:rPr>
          <w:rFonts w:ascii="Adobe Garamond Pro Bold" w:eastAsiaTheme="minorHAnsi" w:hAnsi="Adobe Garamond Pro Bold" w:cs="Adobe Garamond Pro Bold"/>
          <w:b/>
          <w:bCs/>
          <w:color w:val="000000"/>
          <w:szCs w:val="24"/>
        </w:rPr>
        <w:t>Conclude</w:t>
      </w:r>
      <w:r w:rsidRPr="00614386">
        <w:rPr>
          <w:rFonts w:ascii="Adobe Garamond Pro" w:eastAsiaTheme="minorHAnsi" w:hAnsi="Adobe Garamond Pro" w:cs="Adobe Garamond Pro"/>
          <w:color w:val="000000"/>
          <w:sz w:val="23"/>
          <w:szCs w:val="23"/>
        </w:rPr>
        <w:t xml:space="preserve"> with the Sign of the Cross.</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680" w:rsidRDefault="00477680" w:rsidP="004D0079">
      <w:r>
        <w:separator/>
      </w:r>
    </w:p>
    <w:p w:rsidR="00477680" w:rsidRDefault="00477680"/>
  </w:endnote>
  <w:endnote w:type="continuationSeparator" w:id="0">
    <w:p w:rsidR="00477680" w:rsidRDefault="00477680" w:rsidP="004D0079">
      <w:r>
        <w:continuationSeparator/>
      </w:r>
    </w:p>
    <w:p w:rsidR="00477680" w:rsidRDefault="00477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9168C9">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614386">
                                <w:rPr>
                                  <w:rFonts w:ascii="Arial" w:hAnsi="Arial" w:cs="Arial"/>
                                  <w:color w:val="000000"/>
                                  <w:sz w:val="18"/>
                                  <w:szCs w:val="18"/>
                                </w:rPr>
                                <w:t>TX005330</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9168C9">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614386">
                          <w:rPr>
                            <w:rFonts w:ascii="Arial" w:hAnsi="Arial" w:cs="Arial"/>
                            <w:color w:val="000000"/>
                            <w:sz w:val="18"/>
                            <w:szCs w:val="18"/>
                          </w:rPr>
                          <w:t>TX005330</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614386">
                            <w:rPr>
                              <w:rFonts w:ascii="Arial" w:hAnsi="Arial" w:cs="Arial"/>
                              <w:color w:val="000000"/>
                              <w:sz w:val="18"/>
                              <w:szCs w:val="18"/>
                            </w:rPr>
                            <w:t>005330</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614386">
                      <w:rPr>
                        <w:rFonts w:ascii="Arial" w:hAnsi="Arial" w:cs="Arial"/>
                        <w:color w:val="000000"/>
                        <w:sz w:val="18"/>
                        <w:szCs w:val="18"/>
                      </w:rPr>
                      <w:t>005330</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680" w:rsidRDefault="00477680" w:rsidP="004D0079">
      <w:r>
        <w:separator/>
      </w:r>
    </w:p>
    <w:p w:rsidR="00477680" w:rsidRDefault="00477680"/>
  </w:footnote>
  <w:footnote w:type="continuationSeparator" w:id="0">
    <w:p w:rsidR="00477680" w:rsidRDefault="00477680" w:rsidP="004D0079">
      <w:r>
        <w:continuationSeparator/>
      </w:r>
    </w:p>
    <w:p w:rsidR="00477680" w:rsidRDefault="004776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16C5D">
      <w:t>3</w:t>
    </w:r>
    <w:r w:rsidR="00614386">
      <w:t>8</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F7085"/>
    <w:multiLevelType w:val="hybridMultilevel"/>
    <w:tmpl w:val="BF781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B7359A"/>
    <w:multiLevelType w:val="hybridMultilevel"/>
    <w:tmpl w:val="083EA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153315"/>
    <w:multiLevelType w:val="hybridMultilevel"/>
    <w:tmpl w:val="2330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973CE1"/>
    <w:multiLevelType w:val="hybridMultilevel"/>
    <w:tmpl w:val="6DE2D67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15"/>
  </w:num>
  <w:num w:numId="4">
    <w:abstractNumId w:val="21"/>
  </w:num>
  <w:num w:numId="5">
    <w:abstractNumId w:val="24"/>
  </w:num>
  <w:num w:numId="6">
    <w:abstractNumId w:val="1"/>
  </w:num>
  <w:num w:numId="7">
    <w:abstractNumId w:val="30"/>
  </w:num>
  <w:num w:numId="8">
    <w:abstractNumId w:val="6"/>
  </w:num>
  <w:num w:numId="9">
    <w:abstractNumId w:val="31"/>
  </w:num>
  <w:num w:numId="10">
    <w:abstractNumId w:val="12"/>
  </w:num>
  <w:num w:numId="11">
    <w:abstractNumId w:val="9"/>
  </w:num>
  <w:num w:numId="12">
    <w:abstractNumId w:val="28"/>
  </w:num>
  <w:num w:numId="13">
    <w:abstractNumId w:val="2"/>
  </w:num>
  <w:num w:numId="14">
    <w:abstractNumId w:val="8"/>
  </w:num>
  <w:num w:numId="15">
    <w:abstractNumId w:val="4"/>
  </w:num>
  <w:num w:numId="16">
    <w:abstractNumId w:val="5"/>
  </w:num>
  <w:num w:numId="17">
    <w:abstractNumId w:val="23"/>
  </w:num>
  <w:num w:numId="18">
    <w:abstractNumId w:val="14"/>
  </w:num>
  <w:num w:numId="19">
    <w:abstractNumId w:val="16"/>
  </w:num>
  <w:num w:numId="20">
    <w:abstractNumId w:val="26"/>
  </w:num>
  <w:num w:numId="21">
    <w:abstractNumId w:val="20"/>
  </w:num>
  <w:num w:numId="22">
    <w:abstractNumId w:val="22"/>
  </w:num>
  <w:num w:numId="23">
    <w:abstractNumId w:val="17"/>
  </w:num>
  <w:num w:numId="24">
    <w:abstractNumId w:val="35"/>
  </w:num>
  <w:num w:numId="25">
    <w:abstractNumId w:val="37"/>
  </w:num>
  <w:num w:numId="26">
    <w:abstractNumId w:val="13"/>
  </w:num>
  <w:num w:numId="27">
    <w:abstractNumId w:val="3"/>
  </w:num>
  <w:num w:numId="28">
    <w:abstractNumId w:val="11"/>
  </w:num>
  <w:num w:numId="29">
    <w:abstractNumId w:val="7"/>
  </w:num>
  <w:num w:numId="30">
    <w:abstractNumId w:val="38"/>
  </w:num>
  <w:num w:numId="31">
    <w:abstractNumId w:val="19"/>
  </w:num>
  <w:num w:numId="32">
    <w:abstractNumId w:val="0"/>
  </w:num>
  <w:num w:numId="33">
    <w:abstractNumId w:val="36"/>
  </w:num>
  <w:num w:numId="34">
    <w:abstractNumId w:val="32"/>
  </w:num>
  <w:num w:numId="35">
    <w:abstractNumId w:val="18"/>
  </w:num>
  <w:num w:numId="36">
    <w:abstractNumId w:val="25"/>
  </w:num>
  <w:num w:numId="37">
    <w:abstractNumId w:val="27"/>
  </w:num>
  <w:num w:numId="38">
    <w:abstractNumId w:val="3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77680"/>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386"/>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168C9"/>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F41C1-0F18-4324-A79E-0D2977DC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2015-01-24T14:20:00Z</dcterms:modified>
</cp:coreProperties>
</file>