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89" w:rsidRDefault="00BC41C3" w:rsidP="00703083">
      <w:pPr>
        <w:pStyle w:val="A-BH"/>
      </w:pPr>
      <w:r w:rsidRPr="00BF5EFB">
        <w:t>Comparing and Contrasting Inf</w:t>
      </w:r>
      <w:bookmarkStart w:id="0" w:name="Editing"/>
      <w:bookmarkEnd w:id="0"/>
      <w:r w:rsidRPr="00BF5EFB">
        <w:t>ancy Narratives</w:t>
      </w:r>
      <w:r w:rsidR="00BA5FDD" w:rsidRPr="00BF5EFB">
        <w:t xml:space="preserve"> in</w:t>
      </w:r>
      <w:r w:rsidR="006D761D" w:rsidRPr="00BF5EFB">
        <w:t xml:space="preserve"> </w:t>
      </w:r>
      <w:r w:rsidR="00BA5FDD" w:rsidRPr="00BF5EFB">
        <w:t>t</w:t>
      </w:r>
      <w:r w:rsidR="006D761D" w:rsidRPr="00BF5EFB">
        <w:t xml:space="preserve">he Gospels of Matthew </w:t>
      </w:r>
      <w:r w:rsidR="00703083">
        <w:br/>
      </w:r>
      <w:r w:rsidR="006D761D" w:rsidRPr="00BF5EFB">
        <w:t>and Luke</w:t>
      </w:r>
    </w:p>
    <w:p w:rsidR="00BC41C3" w:rsidRPr="00BD282E" w:rsidRDefault="00BC41C3" w:rsidP="00703083">
      <w:pPr>
        <w:pStyle w:val="A-Text"/>
      </w:pPr>
      <w:r w:rsidRPr="00BD282E">
        <w:t>With the members of your group, review the infancy narrative</w:t>
      </w:r>
      <w:r w:rsidR="00BA5FDD">
        <w:t>s</w:t>
      </w:r>
      <w:r w:rsidRPr="00BD282E">
        <w:t xml:space="preserve"> found in Matthew 1:1</w:t>
      </w:r>
      <w:r w:rsidR="005B25BB">
        <w:t>—</w:t>
      </w:r>
      <w:r w:rsidRPr="00BD282E">
        <w:t>2:23 and Luke 1:5</w:t>
      </w:r>
      <w:r w:rsidR="005B25BB">
        <w:t>—</w:t>
      </w:r>
      <w:r w:rsidRPr="00BD282E">
        <w:t>2:52.</w:t>
      </w:r>
      <w:r>
        <w:t xml:space="preserve"> </w:t>
      </w:r>
      <w:r w:rsidRPr="00BD282E">
        <w:t>Refer to your student book and notes from class, as well.</w:t>
      </w:r>
    </w:p>
    <w:p w:rsidR="00703083" w:rsidRDefault="00703083" w:rsidP="00703083">
      <w:pPr>
        <w:pStyle w:val="A-Text"/>
      </w:pPr>
    </w:p>
    <w:p w:rsidR="00BC41C3" w:rsidRPr="00703083" w:rsidRDefault="00BC41C3" w:rsidP="00703083">
      <w:pPr>
        <w:pStyle w:val="A-Text"/>
      </w:pPr>
      <w:r w:rsidRPr="00BD282E">
        <w:t xml:space="preserve">What similarities and differences do you see between the infancy narratives in the Gospels of Matthew and Luke? </w:t>
      </w:r>
      <w:r w:rsidR="00BA5FDD">
        <w:t xml:space="preserve">Use the table below to write </w:t>
      </w:r>
      <w:r w:rsidRPr="00BD282E">
        <w:t>your analysis</w:t>
      </w:r>
      <w:r w:rsidR="00BA5FDD">
        <w:t>.</w:t>
      </w:r>
      <w:r w:rsidRPr="00BD282E">
        <w:t xml:space="preserve"> </w:t>
      </w:r>
      <w:r w:rsidR="00BA5FDD">
        <w:t>I</w:t>
      </w:r>
      <w:r w:rsidRPr="00BD282E">
        <w:t xml:space="preserve">nclude information about Jesus’ genealogy, </w:t>
      </w:r>
      <w:r w:rsidR="00BA5FDD">
        <w:t xml:space="preserve">the </w:t>
      </w:r>
      <w:r w:rsidR="00C81689">
        <w:t>A</w:t>
      </w:r>
      <w:r w:rsidRPr="00BD282E">
        <w:t xml:space="preserve">nnunciation of his birth, and </w:t>
      </w:r>
      <w:r w:rsidR="00C81689">
        <w:t xml:space="preserve">those </w:t>
      </w:r>
      <w:r w:rsidRPr="00BD282E">
        <w:t>who first visited Jesus.</w:t>
      </w:r>
    </w:p>
    <w:p w:rsidR="00BC41C3" w:rsidRPr="00DF61E7" w:rsidRDefault="00BC41C3" w:rsidP="00703083">
      <w:pPr>
        <w:pStyle w:val="A-CH"/>
      </w:pPr>
      <w:r w:rsidRPr="00DF61E7">
        <w:t>Infancy Narratives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700"/>
        <w:gridCol w:w="2700"/>
        <w:gridCol w:w="2718"/>
      </w:tblGrid>
      <w:tr w:rsidR="00BC41C3" w:rsidRPr="00BD282E" w:rsidTr="000F7F35">
        <w:tc>
          <w:tcPr>
            <w:tcW w:w="1458" w:type="dxa"/>
          </w:tcPr>
          <w:p w:rsidR="00BC41C3" w:rsidRPr="00BD282E" w:rsidRDefault="00BC41C3" w:rsidP="00703083">
            <w:pPr>
              <w:pStyle w:val="A-ChartHeads"/>
            </w:pPr>
          </w:p>
        </w:tc>
        <w:tc>
          <w:tcPr>
            <w:tcW w:w="2700" w:type="dxa"/>
          </w:tcPr>
          <w:p w:rsidR="00BC41C3" w:rsidRPr="00BD282E" w:rsidRDefault="00BC41C3" w:rsidP="00703083">
            <w:pPr>
              <w:pStyle w:val="A-ChartHeads"/>
            </w:pPr>
            <w:r w:rsidRPr="00BD282E">
              <w:t>Unique to Matthew</w:t>
            </w:r>
          </w:p>
        </w:tc>
        <w:tc>
          <w:tcPr>
            <w:tcW w:w="2700" w:type="dxa"/>
          </w:tcPr>
          <w:p w:rsidR="00BC41C3" w:rsidRPr="00BD282E" w:rsidRDefault="00DB3D45" w:rsidP="00703083">
            <w:pPr>
              <w:pStyle w:val="A-ChartHeads"/>
            </w:pPr>
            <w:r>
              <w:t>I</w:t>
            </w:r>
            <w:r w:rsidR="00BC41C3" w:rsidRPr="00BD282E">
              <w:t xml:space="preserve">n </w:t>
            </w:r>
            <w:r>
              <w:t>B</w:t>
            </w:r>
            <w:r w:rsidR="00BC41C3" w:rsidRPr="00BD282E">
              <w:t>oth Matthew and Luke</w:t>
            </w:r>
          </w:p>
        </w:tc>
        <w:tc>
          <w:tcPr>
            <w:tcW w:w="2718" w:type="dxa"/>
          </w:tcPr>
          <w:p w:rsidR="00BC41C3" w:rsidRPr="00BD282E" w:rsidRDefault="00BC41C3" w:rsidP="00703083">
            <w:pPr>
              <w:pStyle w:val="A-ChartHeads"/>
            </w:pPr>
            <w:r w:rsidRPr="00BD282E">
              <w:t>Unique to Luke</w:t>
            </w:r>
          </w:p>
        </w:tc>
      </w:tr>
      <w:tr w:rsidR="00BC41C3" w:rsidRPr="00BD282E" w:rsidTr="000F7F35">
        <w:trPr>
          <w:trHeight w:val="2240"/>
        </w:trPr>
        <w:tc>
          <w:tcPr>
            <w:tcW w:w="1458" w:type="dxa"/>
          </w:tcPr>
          <w:p w:rsidR="00BC41C3" w:rsidRPr="00BD282E" w:rsidRDefault="00BC41C3" w:rsidP="00703083">
            <w:pPr>
              <w:pStyle w:val="A-ChartHeads"/>
            </w:pPr>
            <w:r w:rsidRPr="00BD282E">
              <w:t>Structure</w:t>
            </w:r>
          </w:p>
        </w:tc>
        <w:tc>
          <w:tcPr>
            <w:tcW w:w="2700" w:type="dxa"/>
          </w:tcPr>
          <w:p w:rsidR="00BC41C3" w:rsidRPr="00BD282E" w:rsidRDefault="00BC41C3" w:rsidP="00737984">
            <w:pPr>
              <w:pStyle w:val="text"/>
              <w:rPr>
                <w:color w:val="auto"/>
              </w:rPr>
            </w:pPr>
          </w:p>
        </w:tc>
        <w:tc>
          <w:tcPr>
            <w:tcW w:w="2700" w:type="dxa"/>
          </w:tcPr>
          <w:p w:rsidR="00BC41C3" w:rsidRPr="00BD282E" w:rsidRDefault="00BC41C3" w:rsidP="00737984">
            <w:pPr>
              <w:pStyle w:val="text"/>
              <w:rPr>
                <w:color w:val="auto"/>
              </w:rPr>
            </w:pPr>
            <w:bookmarkStart w:id="1" w:name="_GoBack"/>
            <w:bookmarkEnd w:id="1"/>
          </w:p>
        </w:tc>
        <w:tc>
          <w:tcPr>
            <w:tcW w:w="2718" w:type="dxa"/>
          </w:tcPr>
          <w:p w:rsidR="00BC41C3" w:rsidRPr="00BD282E" w:rsidRDefault="00BC41C3" w:rsidP="00737984">
            <w:pPr>
              <w:pStyle w:val="text"/>
              <w:rPr>
                <w:color w:val="auto"/>
              </w:rPr>
            </w:pPr>
          </w:p>
        </w:tc>
      </w:tr>
      <w:tr w:rsidR="00BC41C3" w:rsidRPr="00BD282E" w:rsidTr="000F7F35">
        <w:trPr>
          <w:trHeight w:val="2339"/>
        </w:trPr>
        <w:tc>
          <w:tcPr>
            <w:tcW w:w="1458" w:type="dxa"/>
          </w:tcPr>
          <w:p w:rsidR="00BC41C3" w:rsidRPr="00BD282E" w:rsidRDefault="00BC41C3" w:rsidP="00703083">
            <w:pPr>
              <w:pStyle w:val="A-ChartHeads"/>
            </w:pPr>
            <w:r w:rsidRPr="00BD282E">
              <w:t>Characters</w:t>
            </w:r>
          </w:p>
        </w:tc>
        <w:tc>
          <w:tcPr>
            <w:tcW w:w="2700" w:type="dxa"/>
          </w:tcPr>
          <w:p w:rsidR="00BC41C3" w:rsidRPr="00BD282E" w:rsidRDefault="00BC41C3" w:rsidP="00737984">
            <w:pPr>
              <w:pStyle w:val="text"/>
              <w:rPr>
                <w:color w:val="auto"/>
              </w:rPr>
            </w:pPr>
          </w:p>
        </w:tc>
        <w:tc>
          <w:tcPr>
            <w:tcW w:w="2700" w:type="dxa"/>
          </w:tcPr>
          <w:p w:rsidR="00BC41C3" w:rsidRPr="00BD282E" w:rsidRDefault="00BC41C3" w:rsidP="00737984">
            <w:pPr>
              <w:pStyle w:val="text"/>
              <w:rPr>
                <w:color w:val="auto"/>
              </w:rPr>
            </w:pPr>
          </w:p>
        </w:tc>
        <w:tc>
          <w:tcPr>
            <w:tcW w:w="2718" w:type="dxa"/>
          </w:tcPr>
          <w:p w:rsidR="00BC41C3" w:rsidRPr="00BD282E" w:rsidRDefault="00BC41C3" w:rsidP="00737984">
            <w:pPr>
              <w:pStyle w:val="text"/>
              <w:rPr>
                <w:color w:val="auto"/>
              </w:rPr>
            </w:pPr>
          </w:p>
        </w:tc>
      </w:tr>
      <w:tr w:rsidR="00BC41C3" w:rsidRPr="00BD282E" w:rsidTr="000F7F35">
        <w:trPr>
          <w:trHeight w:val="2555"/>
        </w:trPr>
        <w:tc>
          <w:tcPr>
            <w:tcW w:w="1458" w:type="dxa"/>
          </w:tcPr>
          <w:p w:rsidR="00BC41C3" w:rsidRPr="00BD282E" w:rsidRDefault="00BC41C3" w:rsidP="00703083">
            <w:pPr>
              <w:pStyle w:val="A-ChartHeads"/>
            </w:pPr>
            <w:r w:rsidRPr="00BD282E">
              <w:t>Other</w:t>
            </w:r>
          </w:p>
        </w:tc>
        <w:tc>
          <w:tcPr>
            <w:tcW w:w="2700" w:type="dxa"/>
          </w:tcPr>
          <w:p w:rsidR="00BC41C3" w:rsidRPr="00BD282E" w:rsidRDefault="00BC41C3" w:rsidP="00737984">
            <w:pPr>
              <w:pStyle w:val="text"/>
              <w:rPr>
                <w:color w:val="auto"/>
              </w:rPr>
            </w:pPr>
          </w:p>
        </w:tc>
        <w:tc>
          <w:tcPr>
            <w:tcW w:w="2700" w:type="dxa"/>
          </w:tcPr>
          <w:p w:rsidR="00BC41C3" w:rsidRPr="00BD282E" w:rsidRDefault="00BC41C3" w:rsidP="00737984">
            <w:pPr>
              <w:pStyle w:val="text"/>
              <w:rPr>
                <w:color w:val="auto"/>
              </w:rPr>
            </w:pPr>
          </w:p>
        </w:tc>
        <w:tc>
          <w:tcPr>
            <w:tcW w:w="2718" w:type="dxa"/>
          </w:tcPr>
          <w:p w:rsidR="00BC41C3" w:rsidRPr="00BD282E" w:rsidRDefault="00BC41C3" w:rsidP="00737984">
            <w:pPr>
              <w:pStyle w:val="text"/>
              <w:rPr>
                <w:color w:val="auto"/>
              </w:rPr>
            </w:pPr>
          </w:p>
        </w:tc>
      </w:tr>
    </w:tbl>
    <w:p w:rsidR="00BC41C3" w:rsidRPr="00BD282E" w:rsidRDefault="00BC41C3" w:rsidP="00BC41C3">
      <w:pPr>
        <w:pStyle w:val="text"/>
        <w:rPr>
          <w:bCs/>
          <w:color w:val="auto"/>
        </w:rPr>
      </w:pPr>
    </w:p>
    <w:sectPr w:rsidR="00BC41C3" w:rsidRPr="00BD282E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87" w:rsidRDefault="00612087" w:rsidP="004D0079">
      <w:r>
        <w:separator/>
      </w:r>
    </w:p>
    <w:p w:rsidR="00612087" w:rsidRDefault="00612087"/>
  </w:endnote>
  <w:endnote w:type="continuationSeparator" w:id="0">
    <w:p w:rsidR="00612087" w:rsidRDefault="00612087" w:rsidP="004D0079">
      <w:r>
        <w:continuationSeparator/>
      </w:r>
    </w:p>
    <w:p w:rsidR="00612087" w:rsidRDefault="00612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61208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1208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3D76F0" w:rsidRPr="003D76F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TX002263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87" w:rsidRDefault="00612087" w:rsidP="004D0079">
      <w:r>
        <w:separator/>
      </w:r>
    </w:p>
    <w:p w:rsidR="00612087" w:rsidRDefault="00612087"/>
  </w:footnote>
  <w:footnote w:type="continuationSeparator" w:id="0">
    <w:p w:rsidR="00612087" w:rsidRDefault="00612087" w:rsidP="004D0079">
      <w:r>
        <w:continuationSeparator/>
      </w:r>
    </w:p>
    <w:p w:rsidR="00612087" w:rsidRDefault="006120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BF5EFB" w:rsidP="00DC08C5">
    <w:pPr>
      <w:pStyle w:val="A-Header-articletitlepage2"/>
    </w:pPr>
    <w:r w:rsidRPr="00BF5EFB">
      <w:t>Comparing and Contrasting Infancy Narratives in the Gospels of Matthew and Luke</w:t>
    </w:r>
    <w:r w:rsidR="00C81689">
      <w:tab/>
    </w:r>
    <w:r w:rsidR="00FE5D24" w:rsidRPr="00F82D2A">
      <w:t xml:space="preserve">Page | </w:t>
    </w:r>
    <w:r w:rsidR="00592A28">
      <w:fldChar w:fldCharType="begin"/>
    </w:r>
    <w:r w:rsidR="003D333A">
      <w:instrText xml:space="preserve"> PAGE   \* MERGEFORMAT </w:instrText>
    </w:r>
    <w:r w:rsidR="00592A28">
      <w:fldChar w:fldCharType="separate"/>
    </w:r>
    <w:r w:rsidR="000F7F35">
      <w:rPr>
        <w:noProof/>
      </w:rPr>
      <w:t>2</w:t>
    </w:r>
    <w:r w:rsidR="00592A28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027EF"/>
    <w:rsid w:val="000174A3"/>
    <w:rsid w:val="00017968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CAE"/>
    <w:rsid w:val="000C5F25"/>
    <w:rsid w:val="000D5ED9"/>
    <w:rsid w:val="000E1ADA"/>
    <w:rsid w:val="000E564B"/>
    <w:rsid w:val="000E5F91"/>
    <w:rsid w:val="000F6CCE"/>
    <w:rsid w:val="000F7F35"/>
    <w:rsid w:val="00103E1C"/>
    <w:rsid w:val="00122197"/>
    <w:rsid w:val="001309E6"/>
    <w:rsid w:val="00130AE1"/>
    <w:rsid w:val="001334C6"/>
    <w:rsid w:val="0013538D"/>
    <w:rsid w:val="001375C6"/>
    <w:rsid w:val="00152401"/>
    <w:rsid w:val="0017105B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0911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820"/>
    <w:rsid w:val="00272AE8"/>
    <w:rsid w:val="002839D5"/>
    <w:rsid w:val="00284A63"/>
    <w:rsid w:val="00292C4F"/>
    <w:rsid w:val="002A4E6A"/>
    <w:rsid w:val="002D0851"/>
    <w:rsid w:val="002D1F06"/>
    <w:rsid w:val="002D258C"/>
    <w:rsid w:val="002D614A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3AF"/>
    <w:rsid w:val="003236A3"/>
    <w:rsid w:val="00326542"/>
    <w:rsid w:val="00335771"/>
    <w:rsid w:val="003365CF"/>
    <w:rsid w:val="00340334"/>
    <w:rsid w:val="003477AC"/>
    <w:rsid w:val="0037014E"/>
    <w:rsid w:val="003739CB"/>
    <w:rsid w:val="00373B38"/>
    <w:rsid w:val="00376E30"/>
    <w:rsid w:val="0038139E"/>
    <w:rsid w:val="003B0E7A"/>
    <w:rsid w:val="003D333A"/>
    <w:rsid w:val="003D381C"/>
    <w:rsid w:val="003D76F0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2A28"/>
    <w:rsid w:val="005958D7"/>
    <w:rsid w:val="005A4359"/>
    <w:rsid w:val="005A6944"/>
    <w:rsid w:val="005B25BB"/>
    <w:rsid w:val="005E0C08"/>
    <w:rsid w:val="005F599B"/>
    <w:rsid w:val="0060248C"/>
    <w:rsid w:val="006067CC"/>
    <w:rsid w:val="00612087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D761D"/>
    <w:rsid w:val="006E27C3"/>
    <w:rsid w:val="006E4F88"/>
    <w:rsid w:val="006F1E8E"/>
    <w:rsid w:val="006F5958"/>
    <w:rsid w:val="0070169A"/>
    <w:rsid w:val="00702374"/>
    <w:rsid w:val="00703083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925D1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A6D7A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3AA0"/>
    <w:rsid w:val="00B47B42"/>
    <w:rsid w:val="00B51054"/>
    <w:rsid w:val="00B52F10"/>
    <w:rsid w:val="00B55908"/>
    <w:rsid w:val="00B572B7"/>
    <w:rsid w:val="00B72A37"/>
    <w:rsid w:val="00B738D1"/>
    <w:rsid w:val="00B75F13"/>
    <w:rsid w:val="00BA32E8"/>
    <w:rsid w:val="00BA5FDD"/>
    <w:rsid w:val="00BC1E13"/>
    <w:rsid w:val="00BC3BA5"/>
    <w:rsid w:val="00BC41C3"/>
    <w:rsid w:val="00BC4453"/>
    <w:rsid w:val="00BC71B6"/>
    <w:rsid w:val="00BD06B0"/>
    <w:rsid w:val="00BD1759"/>
    <w:rsid w:val="00BE1C44"/>
    <w:rsid w:val="00BE3E0E"/>
    <w:rsid w:val="00BF5EFB"/>
    <w:rsid w:val="00C01E2D"/>
    <w:rsid w:val="00C07507"/>
    <w:rsid w:val="00C11F94"/>
    <w:rsid w:val="00C13310"/>
    <w:rsid w:val="00C17733"/>
    <w:rsid w:val="00C3410A"/>
    <w:rsid w:val="00C3609F"/>
    <w:rsid w:val="00C4361D"/>
    <w:rsid w:val="00C50BCE"/>
    <w:rsid w:val="00C6161A"/>
    <w:rsid w:val="00C760F8"/>
    <w:rsid w:val="00C76C12"/>
    <w:rsid w:val="00C81689"/>
    <w:rsid w:val="00C81A94"/>
    <w:rsid w:val="00C91156"/>
    <w:rsid w:val="00C94EE8"/>
    <w:rsid w:val="00CA3213"/>
    <w:rsid w:val="00CC176C"/>
    <w:rsid w:val="00CC5843"/>
    <w:rsid w:val="00CD1FEA"/>
    <w:rsid w:val="00CD2136"/>
    <w:rsid w:val="00CD50F0"/>
    <w:rsid w:val="00D00D6F"/>
    <w:rsid w:val="00D02316"/>
    <w:rsid w:val="00D04A29"/>
    <w:rsid w:val="00D105EA"/>
    <w:rsid w:val="00D14D22"/>
    <w:rsid w:val="00D33298"/>
    <w:rsid w:val="00D41085"/>
    <w:rsid w:val="00D45298"/>
    <w:rsid w:val="00D57D5E"/>
    <w:rsid w:val="00D64EB1"/>
    <w:rsid w:val="00D80DBD"/>
    <w:rsid w:val="00D82358"/>
    <w:rsid w:val="00D83EE1"/>
    <w:rsid w:val="00D974A5"/>
    <w:rsid w:val="00DB3D45"/>
    <w:rsid w:val="00DB4EA7"/>
    <w:rsid w:val="00DC08C5"/>
    <w:rsid w:val="00DD28A2"/>
    <w:rsid w:val="00DE3F54"/>
    <w:rsid w:val="00DF61E7"/>
    <w:rsid w:val="00E02EAF"/>
    <w:rsid w:val="00E069BA"/>
    <w:rsid w:val="00E12E92"/>
    <w:rsid w:val="00E16237"/>
    <w:rsid w:val="00E2045E"/>
    <w:rsid w:val="00E51E59"/>
    <w:rsid w:val="00E55835"/>
    <w:rsid w:val="00E7545A"/>
    <w:rsid w:val="00E93CF7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4A9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90C6-3FC0-4052-BAE1-C8C4EEAF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11</cp:revision>
  <cp:lastPrinted>2010-01-08T18:19:00Z</cp:lastPrinted>
  <dcterms:created xsi:type="dcterms:W3CDTF">2011-08-21T16:43:00Z</dcterms:created>
  <dcterms:modified xsi:type="dcterms:W3CDTF">2012-02-18T01:19:00Z</dcterms:modified>
</cp:coreProperties>
</file>