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2D" w:rsidRPr="003E602D" w:rsidRDefault="004B719A" w:rsidP="00C6679C">
      <w:pPr>
        <w:pStyle w:val="A-BH"/>
        <w:ind w:right="-270"/>
      </w:pPr>
      <w:r>
        <w:t>Moral Decision Making</w:t>
      </w:r>
    </w:p>
    <w:p w:rsidR="005C66BE" w:rsidRDefault="003E602D" w:rsidP="00C6679C">
      <w:pPr>
        <w:pStyle w:val="A-CH"/>
        <w:ind w:right="-270"/>
      </w:pPr>
      <w:r w:rsidRPr="003E602D">
        <w:t>Chapter 39 Summary</w:t>
      </w:r>
    </w:p>
    <w:p w:rsidR="003E602D" w:rsidRPr="003E602D" w:rsidRDefault="003E602D" w:rsidP="00C6679C">
      <w:pPr>
        <w:pStyle w:val="A-DH"/>
        <w:ind w:right="-270"/>
      </w:pPr>
      <w:r w:rsidRPr="003E602D">
        <w:t>Chapter Learning Objectives</w:t>
      </w:r>
    </w:p>
    <w:p w:rsidR="003E602D" w:rsidRPr="003E602D" w:rsidRDefault="003E602D" w:rsidP="00862249">
      <w:pPr>
        <w:pStyle w:val="A-NumberList"/>
        <w:numPr>
          <w:ilvl w:val="0"/>
          <w:numId w:val="47"/>
        </w:numPr>
        <w:ind w:left="270" w:right="-270" w:hanging="270"/>
      </w:pPr>
      <w:r w:rsidRPr="003E602D">
        <w:t xml:space="preserve">The participants will explore how our conscience helps us </w:t>
      </w:r>
      <w:r w:rsidR="005C66BE">
        <w:t xml:space="preserve">to </w:t>
      </w:r>
      <w:r w:rsidRPr="003E602D">
        <w:t>make good moral decisions.</w:t>
      </w:r>
    </w:p>
    <w:p w:rsidR="003E602D" w:rsidRPr="003E602D" w:rsidRDefault="003E602D" w:rsidP="00862249">
      <w:pPr>
        <w:pStyle w:val="A-NumberList"/>
        <w:numPr>
          <w:ilvl w:val="0"/>
          <w:numId w:val="47"/>
        </w:numPr>
        <w:ind w:left="270" w:right="-270" w:hanging="270"/>
      </w:pPr>
      <w:r w:rsidRPr="003E602D">
        <w:t>The participants will understand the factors that determine the morality of an act.</w:t>
      </w:r>
    </w:p>
    <w:p w:rsidR="003E602D" w:rsidRPr="003E602D" w:rsidRDefault="003E602D" w:rsidP="00862249">
      <w:pPr>
        <w:pStyle w:val="A-NumberList"/>
        <w:numPr>
          <w:ilvl w:val="0"/>
          <w:numId w:val="47"/>
        </w:numPr>
        <w:ind w:left="270" w:right="-270" w:hanging="270"/>
      </w:pPr>
      <w:r w:rsidRPr="003E602D">
        <w:t>The participants will examine the seven deadly sins and how they are the basis for other sins.</w:t>
      </w:r>
    </w:p>
    <w:p w:rsidR="003E602D" w:rsidRPr="003E602D" w:rsidRDefault="003E602D" w:rsidP="00C6679C">
      <w:pPr>
        <w:pStyle w:val="A-DH"/>
        <w:ind w:right="-270"/>
      </w:pPr>
      <w:r w:rsidRPr="003E602D">
        <w:t>Content Summary</w:t>
      </w:r>
    </w:p>
    <w:p w:rsidR="000D3E1D" w:rsidRDefault="005C66BE" w:rsidP="00C6679C">
      <w:pPr>
        <w:pStyle w:val="A-NumberList"/>
        <w:ind w:left="270" w:right="-270" w:hanging="270"/>
      </w:pPr>
      <w:r>
        <w:t xml:space="preserve">1.  </w:t>
      </w:r>
      <w:r w:rsidR="003E602D" w:rsidRPr="003E602D">
        <w:t>Our conscience helps us use our reason to judge whether an act is right or wrong, and to make good moral decisions.</w:t>
      </w:r>
    </w:p>
    <w:p w:rsidR="000D3E1D" w:rsidRDefault="005C66BE" w:rsidP="00C6679C">
      <w:pPr>
        <w:pStyle w:val="A-NumberList"/>
        <w:ind w:left="270" w:right="-630" w:hanging="270"/>
      </w:pPr>
      <w:r>
        <w:t xml:space="preserve">2.  </w:t>
      </w:r>
      <w:r w:rsidR="003E602D" w:rsidRPr="003E602D">
        <w:t>We judge the morality of an action in three ways: the object (the act itself), the intention, and the circumstances.</w:t>
      </w:r>
    </w:p>
    <w:p w:rsidR="000D3E1D" w:rsidRDefault="005C66BE" w:rsidP="00C6679C">
      <w:pPr>
        <w:pStyle w:val="A-NumberList"/>
        <w:ind w:left="270" w:right="-270" w:hanging="270"/>
      </w:pPr>
      <w:r>
        <w:t xml:space="preserve">3.  </w:t>
      </w:r>
      <w:r w:rsidR="003E602D" w:rsidRPr="003E602D">
        <w:t>Some actions are always wrong. At other times, the degree of right or wrong depends on the intention and the circumstances surrounding the action.</w:t>
      </w:r>
    </w:p>
    <w:p w:rsidR="000D3E1D" w:rsidRDefault="005C66BE" w:rsidP="00C6679C">
      <w:pPr>
        <w:pStyle w:val="A-NumberList"/>
        <w:ind w:left="270" w:right="-270" w:hanging="270"/>
      </w:pPr>
      <w:r>
        <w:t xml:space="preserve">4.  </w:t>
      </w:r>
      <w:r w:rsidR="003E602D" w:rsidRPr="003E602D">
        <w:t>The ability to make good moral decisions depends on having a conscience that is well-formed.</w:t>
      </w:r>
    </w:p>
    <w:p w:rsidR="000D3E1D" w:rsidRDefault="005C66BE" w:rsidP="00C6679C">
      <w:pPr>
        <w:pStyle w:val="A-NumberList"/>
        <w:ind w:left="270" w:right="-270" w:hanging="270"/>
      </w:pPr>
      <w:r>
        <w:t xml:space="preserve">5.  </w:t>
      </w:r>
      <w:r w:rsidR="003E602D" w:rsidRPr="003E602D">
        <w:t>We are helped to form our conscience through Sacred Scripture, the Church’s teachings, prayer, the guidance of holy people</w:t>
      </w:r>
      <w:r>
        <w:t>,</w:t>
      </w:r>
      <w:r w:rsidR="003E602D" w:rsidRPr="003E602D">
        <w:t xml:space="preserve"> and the Holy Spirit.</w:t>
      </w:r>
    </w:p>
    <w:p w:rsidR="000D3E1D" w:rsidRDefault="005C66BE" w:rsidP="00C6679C">
      <w:pPr>
        <w:pStyle w:val="A-NumberList"/>
        <w:ind w:left="270" w:right="-270" w:hanging="270"/>
      </w:pPr>
      <w:r>
        <w:t>6.  We</w:t>
      </w:r>
      <w:r w:rsidR="003E602D" w:rsidRPr="003E602D">
        <w:t xml:space="preserve"> must always obey the certain judgment of our conscience and take responsibility for our actions. Yet, just as ignorance of the law is no excuse for breaking it, so a poorly formed conscience is no excuse for choosing to sin.</w:t>
      </w:r>
    </w:p>
    <w:p w:rsidR="000D3E1D" w:rsidRDefault="005C66BE" w:rsidP="00C6679C">
      <w:pPr>
        <w:pStyle w:val="A-NumberList"/>
        <w:ind w:left="270" w:right="-270" w:hanging="270"/>
      </w:pPr>
      <w:r>
        <w:t xml:space="preserve">7.  </w:t>
      </w:r>
      <w:r w:rsidR="003E602D" w:rsidRPr="003E602D">
        <w:t xml:space="preserve">Sin is anything we say or do that goes against God’s </w:t>
      </w:r>
      <w:r>
        <w:t>L</w:t>
      </w:r>
      <w:r w:rsidRPr="003E602D">
        <w:t>aw</w:t>
      </w:r>
      <w:r w:rsidR="003E602D" w:rsidRPr="003E602D">
        <w:t xml:space="preserve">. (We can also sin by omission, that is, by </w:t>
      </w:r>
      <w:r w:rsidR="00B05D35">
        <w:rPr>
          <w:i/>
        </w:rPr>
        <w:t xml:space="preserve">not </w:t>
      </w:r>
      <w:r w:rsidR="00B05D35" w:rsidRPr="00B05D35">
        <w:t>saying or doing</w:t>
      </w:r>
      <w:r w:rsidR="00B05D35" w:rsidRPr="003E602D">
        <w:t xml:space="preserve"> </w:t>
      </w:r>
      <w:r w:rsidR="003E602D" w:rsidRPr="003E602D">
        <w:t xml:space="preserve">something we </w:t>
      </w:r>
      <w:r w:rsidR="003E602D" w:rsidRPr="003E602D">
        <w:rPr>
          <w:i/>
        </w:rPr>
        <w:t>should</w:t>
      </w:r>
      <w:r w:rsidR="003E602D" w:rsidRPr="003E602D">
        <w:t>.)</w:t>
      </w:r>
    </w:p>
    <w:p w:rsidR="000D3E1D" w:rsidRDefault="005C66BE" w:rsidP="00C6679C">
      <w:pPr>
        <w:pStyle w:val="A-NumberList"/>
        <w:ind w:left="270" w:right="-270" w:hanging="270"/>
      </w:pPr>
      <w:r>
        <w:t xml:space="preserve">8.  </w:t>
      </w:r>
      <w:r w:rsidR="003E602D" w:rsidRPr="003E602D">
        <w:t>Vices are habitual bad habits that make it easier to commit sin. They are the opposite of virtues.</w:t>
      </w:r>
    </w:p>
    <w:p w:rsidR="000D3E1D" w:rsidRDefault="005C66BE" w:rsidP="00C6679C">
      <w:pPr>
        <w:pStyle w:val="A-NumberList"/>
        <w:ind w:left="270" w:right="-270" w:hanging="270"/>
        <w:rPr>
          <w:i/>
        </w:rPr>
      </w:pPr>
      <w:r>
        <w:t xml:space="preserve">9.  </w:t>
      </w:r>
      <w:r w:rsidR="003E602D" w:rsidRPr="003E602D">
        <w:t>When we are separat</w:t>
      </w:r>
      <w:r w:rsidR="00B05D35">
        <w:t>ed</w:t>
      </w:r>
      <w:r w:rsidR="003E602D" w:rsidRPr="003E602D">
        <w:t xml:space="preserve"> from God and others through sin, God brings us back through a process called </w:t>
      </w:r>
      <w:r w:rsidR="003E602D" w:rsidRPr="003E602D">
        <w:rPr>
          <w:i/>
        </w:rPr>
        <w:t xml:space="preserve">justification. </w:t>
      </w:r>
      <w:r w:rsidR="003E602D" w:rsidRPr="003E602D">
        <w:t>God once again makes us worthy of being united with him by forgiving our sins, making us holy, and renewing our spiritual lives.</w:t>
      </w:r>
    </w:p>
    <w:p w:rsidR="000D3E1D" w:rsidRDefault="005C66BE" w:rsidP="00F20591">
      <w:pPr>
        <w:pStyle w:val="A-NumberList"/>
        <w:ind w:left="245" w:right="-270" w:hanging="360"/>
      </w:pPr>
      <w:r>
        <w:t xml:space="preserve">10.  </w:t>
      </w:r>
      <w:r w:rsidR="003E602D" w:rsidRPr="003E602D">
        <w:t>In our efforts to make good moral decisions, we are supported by God’s love.</w:t>
      </w:r>
    </w:p>
    <w:p w:rsidR="000D3E1D" w:rsidRDefault="005C66BE" w:rsidP="001932FC">
      <w:pPr>
        <w:pStyle w:val="A-NumberList"/>
        <w:tabs>
          <w:tab w:val="clear" w:pos="270"/>
          <w:tab w:val="left" w:pos="360"/>
        </w:tabs>
        <w:ind w:left="270" w:right="-270" w:hanging="385"/>
      </w:pPr>
      <w:r>
        <w:t xml:space="preserve">11. </w:t>
      </w:r>
      <w:r w:rsidR="001932FC">
        <w:t xml:space="preserve"> </w:t>
      </w:r>
      <w:r w:rsidR="003E602D" w:rsidRPr="003E602D">
        <w:t>The Precepts of the Church also give us practical guidance to help us grow in love of God and neighbor.</w:t>
      </w:r>
      <w:r w:rsidR="001932FC">
        <w:br/>
      </w:r>
      <w:r w:rsidR="003E602D" w:rsidRPr="003E602D">
        <w:t>Through the Church, we join with others who are also trying to live the good life God wants for us.</w:t>
      </w:r>
    </w:p>
    <w:p w:rsidR="000D3E1D" w:rsidRPr="00C6679C" w:rsidRDefault="005C66BE" w:rsidP="001932FC">
      <w:pPr>
        <w:pStyle w:val="A-NumberList"/>
        <w:ind w:left="270" w:right="-270" w:hanging="385"/>
      </w:pPr>
      <w:r>
        <w:t xml:space="preserve">12.  </w:t>
      </w:r>
      <w:r w:rsidR="003E602D" w:rsidRPr="003E602D">
        <w:t xml:space="preserve">The teachings of the Pope and bishops, also called the Magisterium, help us understand Christ’s teachings </w:t>
      </w:r>
      <w:bookmarkStart w:id="0" w:name="_GoBack"/>
      <w:r w:rsidR="003E602D" w:rsidRPr="003E602D">
        <w:t xml:space="preserve">and how </w:t>
      </w:r>
      <w:bookmarkEnd w:id="0"/>
      <w:r w:rsidR="003E602D" w:rsidRPr="003E602D">
        <w:t>they apply to the situations we encounter today.</w:t>
      </w:r>
    </w:p>
    <w:p w:rsidR="00DF4EB8" w:rsidRPr="00DF4EB8" w:rsidRDefault="003E602D" w:rsidP="00C6679C">
      <w:pPr>
        <w:pStyle w:val="A-Permissionstatement"/>
        <w:ind w:right="-270"/>
        <w:jc w:val="left"/>
      </w:pPr>
      <w:r w:rsidRPr="003E602D">
        <w:t xml:space="preserve">(All summary points are taken from </w:t>
      </w:r>
      <w:r w:rsidRPr="003E602D">
        <w:rPr>
          <w:i/>
        </w:rPr>
        <w:t xml:space="preserve">The Catholic Connections Handbook for Middle </w:t>
      </w:r>
      <w:proofErr w:type="spellStart"/>
      <w:r w:rsidRPr="003E602D">
        <w:rPr>
          <w:i/>
        </w:rPr>
        <w:t>Schoolers</w:t>
      </w:r>
      <w:proofErr w:type="spellEnd"/>
      <w:r w:rsidRPr="003E602D">
        <w:rPr>
          <w:i/>
        </w:rPr>
        <w:t>, Second Edition</w:t>
      </w:r>
      <w:r w:rsidRPr="003E602D">
        <w:t>.</w:t>
      </w:r>
      <w:r w:rsidR="00F26C72" w:rsidRPr="00F26C72">
        <w:t xml:space="preserve"> </w:t>
      </w:r>
      <w:r w:rsidR="00F26C72" w:rsidRPr="00DF4EB8">
        <w:t>Copyright © 201</w:t>
      </w:r>
      <w:r w:rsidR="00B05D35">
        <w:t>4</w:t>
      </w:r>
      <w:r w:rsidR="00F26C72" w:rsidRPr="00DF4EB8">
        <w:t xml:space="preserve"> by Saint Mary’s Press. All rights reserved.</w:t>
      </w:r>
      <w:r w:rsidR="00B05D35">
        <w:t>)</w:t>
      </w:r>
    </w:p>
    <w:sectPr w:rsidR="00DF4EB8" w:rsidRPr="00DF4EB8" w:rsidSect="00C66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1440" w:bottom="126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C2" w:rsidRDefault="003634C2" w:rsidP="004D0079">
      <w:r>
        <w:separator/>
      </w:r>
    </w:p>
    <w:p w:rsidR="003634C2" w:rsidRDefault="003634C2"/>
  </w:endnote>
  <w:endnote w:type="continuationSeparator" w:id="0">
    <w:p w:rsidR="003634C2" w:rsidRDefault="003634C2" w:rsidP="004D0079">
      <w:r>
        <w:continuationSeparator/>
      </w:r>
    </w:p>
    <w:p w:rsidR="003634C2" w:rsidRDefault="00363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1932F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8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C66B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TX003610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932F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1" type="#_x0000_t202" style="position:absolute;margin-left:36.35pt;margin-top:2.9pt;width:442.15pt;height:40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842D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C66B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C66B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003610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C2" w:rsidRDefault="003634C2" w:rsidP="004D0079">
      <w:r>
        <w:separator/>
      </w:r>
    </w:p>
    <w:p w:rsidR="003634C2" w:rsidRDefault="003634C2"/>
  </w:footnote>
  <w:footnote w:type="continuationSeparator" w:id="0">
    <w:p w:rsidR="003634C2" w:rsidRDefault="003634C2" w:rsidP="004D0079">
      <w:r>
        <w:continuationSeparator/>
      </w:r>
    </w:p>
    <w:p w:rsidR="003634C2" w:rsidRDefault="003634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3E602D">
      <w:t xml:space="preserve">39 </w:t>
    </w:r>
    <w:r w:rsidR="005B58E2">
      <w:t>Summary</w:t>
    </w:r>
    <w:r w:rsidR="00FE5D24">
      <w:tab/>
    </w:r>
    <w:r w:rsidR="00FE5D24" w:rsidRPr="00F82D2A">
      <w:t xml:space="preserve">Page | </w:t>
    </w:r>
    <w:r w:rsidR="007A1EC2">
      <w:fldChar w:fldCharType="begin"/>
    </w:r>
    <w:r w:rsidR="00DC65E9">
      <w:instrText xml:space="preserve"> PAGE   \* MERGEFORMAT </w:instrText>
    </w:r>
    <w:r w:rsidR="007A1EC2">
      <w:fldChar w:fldCharType="separate"/>
    </w:r>
    <w:r w:rsidR="00C6679C">
      <w:rPr>
        <w:noProof/>
      </w:rPr>
      <w:t>2</w:t>
    </w:r>
    <w:r w:rsidR="007A1EC2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 xml:space="preserve">Middle </w:t>
    </w:r>
    <w:proofErr w:type="spellStart"/>
    <w:r w:rsidR="00970A6C">
      <w:t>Schoolers</w:t>
    </w:r>
    <w:proofErr w:type="spellEnd"/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A6FAA"/>
    <w:multiLevelType w:val="hybridMultilevel"/>
    <w:tmpl w:val="5F2A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480E"/>
    <w:multiLevelType w:val="hybridMultilevel"/>
    <w:tmpl w:val="AD32C4D8"/>
    <w:lvl w:ilvl="0" w:tplc="8F60FC2C">
      <w:start w:val="8"/>
      <w:numFmt w:val="bullet"/>
      <w:lvlText w:val="·"/>
      <w:lvlJc w:val="left"/>
      <w:pPr>
        <w:ind w:left="90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7F7CE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F20915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894298"/>
    <w:multiLevelType w:val="hybridMultilevel"/>
    <w:tmpl w:val="B9F21882"/>
    <w:lvl w:ilvl="0" w:tplc="1654DB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B313A6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527BF"/>
    <w:multiLevelType w:val="hybridMultilevel"/>
    <w:tmpl w:val="D908A55E"/>
    <w:lvl w:ilvl="0" w:tplc="7250F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2E5C48C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1509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8125C40"/>
    <w:multiLevelType w:val="hybridMultilevel"/>
    <w:tmpl w:val="585059DE"/>
    <w:lvl w:ilvl="0" w:tplc="058407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16199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CE65B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C61EDD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CC01C7F"/>
    <w:multiLevelType w:val="hybridMultilevel"/>
    <w:tmpl w:val="2DDE01EA"/>
    <w:lvl w:ilvl="0" w:tplc="B6046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72018"/>
    <w:multiLevelType w:val="hybridMultilevel"/>
    <w:tmpl w:val="1CBEF882"/>
    <w:lvl w:ilvl="0" w:tplc="F288D44C">
      <w:start w:val="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43C3E"/>
    <w:multiLevelType w:val="hybridMultilevel"/>
    <w:tmpl w:val="3BF467E4"/>
    <w:lvl w:ilvl="0" w:tplc="FB20AB46">
      <w:start w:val="8"/>
      <w:numFmt w:val="bullet"/>
      <w:lvlText w:val="•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B21F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0E49B5"/>
    <w:multiLevelType w:val="hybridMultilevel"/>
    <w:tmpl w:val="167ABA20"/>
    <w:lvl w:ilvl="0" w:tplc="95928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BE4F22"/>
    <w:multiLevelType w:val="hybridMultilevel"/>
    <w:tmpl w:val="BA3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F877C0"/>
    <w:multiLevelType w:val="hybridMultilevel"/>
    <w:tmpl w:val="EDDE0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70CF6"/>
    <w:multiLevelType w:val="hybridMultilevel"/>
    <w:tmpl w:val="373A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93237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86A9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00AB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65495"/>
    <w:multiLevelType w:val="hybridMultilevel"/>
    <w:tmpl w:val="709A40DA"/>
    <w:lvl w:ilvl="0" w:tplc="F38CCC48">
      <w:start w:val="2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12BDC"/>
    <w:multiLevelType w:val="hybridMultilevel"/>
    <w:tmpl w:val="E7AA2372"/>
    <w:lvl w:ilvl="0" w:tplc="48D0AD7C">
      <w:start w:val="3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8317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241F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1185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7"/>
  </w:num>
  <w:num w:numId="4">
    <w:abstractNumId w:val="20"/>
  </w:num>
  <w:num w:numId="5">
    <w:abstractNumId w:val="26"/>
  </w:num>
  <w:num w:numId="6">
    <w:abstractNumId w:val="0"/>
  </w:num>
  <w:num w:numId="7">
    <w:abstractNumId w:val="30"/>
  </w:num>
  <w:num w:numId="8">
    <w:abstractNumId w:val="6"/>
  </w:num>
  <w:num w:numId="9">
    <w:abstractNumId w:val="35"/>
  </w:num>
  <w:num w:numId="10">
    <w:abstractNumId w:val="12"/>
  </w:num>
  <w:num w:numId="11">
    <w:abstractNumId w:val="9"/>
  </w:num>
  <w:num w:numId="12">
    <w:abstractNumId w:val="28"/>
  </w:num>
  <w:num w:numId="13">
    <w:abstractNumId w:val="1"/>
  </w:num>
  <w:num w:numId="14">
    <w:abstractNumId w:val="8"/>
  </w:num>
  <w:num w:numId="15">
    <w:abstractNumId w:val="3"/>
  </w:num>
  <w:num w:numId="16">
    <w:abstractNumId w:val="4"/>
  </w:num>
  <w:num w:numId="17">
    <w:abstractNumId w:val="24"/>
  </w:num>
  <w:num w:numId="18">
    <w:abstractNumId w:val="15"/>
  </w:num>
  <w:num w:numId="19">
    <w:abstractNumId w:val="23"/>
  </w:num>
  <w:num w:numId="20">
    <w:abstractNumId w:val="42"/>
  </w:num>
  <w:num w:numId="21">
    <w:abstractNumId w:val="45"/>
  </w:num>
  <w:num w:numId="22">
    <w:abstractNumId w:val="40"/>
  </w:num>
  <w:num w:numId="23">
    <w:abstractNumId w:val="11"/>
  </w:num>
  <w:num w:numId="24">
    <w:abstractNumId w:val="22"/>
  </w:num>
  <w:num w:numId="25">
    <w:abstractNumId w:val="19"/>
  </w:num>
  <w:num w:numId="26">
    <w:abstractNumId w:val="34"/>
  </w:num>
  <w:num w:numId="27">
    <w:abstractNumId w:val="47"/>
  </w:num>
  <w:num w:numId="28">
    <w:abstractNumId w:val="41"/>
  </w:num>
  <w:num w:numId="29">
    <w:abstractNumId w:val="7"/>
  </w:num>
  <w:num w:numId="30">
    <w:abstractNumId w:val="25"/>
  </w:num>
  <w:num w:numId="31">
    <w:abstractNumId w:val="14"/>
  </w:num>
  <w:num w:numId="32">
    <w:abstractNumId w:val="18"/>
  </w:num>
  <w:num w:numId="33">
    <w:abstractNumId w:val="27"/>
  </w:num>
  <w:num w:numId="34">
    <w:abstractNumId w:val="46"/>
  </w:num>
  <w:num w:numId="35">
    <w:abstractNumId w:val="33"/>
  </w:num>
  <w:num w:numId="36">
    <w:abstractNumId w:val="5"/>
  </w:num>
  <w:num w:numId="37">
    <w:abstractNumId w:val="37"/>
  </w:num>
  <w:num w:numId="38">
    <w:abstractNumId w:val="39"/>
  </w:num>
  <w:num w:numId="39">
    <w:abstractNumId w:val="21"/>
  </w:num>
  <w:num w:numId="40">
    <w:abstractNumId w:val="36"/>
  </w:num>
  <w:num w:numId="41">
    <w:abstractNumId w:val="43"/>
  </w:num>
  <w:num w:numId="42">
    <w:abstractNumId w:val="32"/>
  </w:num>
  <w:num w:numId="43">
    <w:abstractNumId w:val="13"/>
  </w:num>
  <w:num w:numId="44">
    <w:abstractNumId w:val="16"/>
  </w:num>
  <w:num w:numId="45">
    <w:abstractNumId w:val="31"/>
  </w:num>
  <w:num w:numId="46">
    <w:abstractNumId w:val="44"/>
  </w:num>
  <w:num w:numId="47">
    <w:abstractNumId w:val="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85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949"/>
    <w:rsid w:val="00056DA9"/>
    <w:rsid w:val="000842D2"/>
    <w:rsid w:val="00084EB9"/>
    <w:rsid w:val="000915D8"/>
    <w:rsid w:val="00093CB0"/>
    <w:rsid w:val="000A391A"/>
    <w:rsid w:val="000B4E68"/>
    <w:rsid w:val="000C5F25"/>
    <w:rsid w:val="000D3E1D"/>
    <w:rsid w:val="000D5ED9"/>
    <w:rsid w:val="000D6226"/>
    <w:rsid w:val="000E1ADA"/>
    <w:rsid w:val="000E564B"/>
    <w:rsid w:val="000F6CCE"/>
    <w:rsid w:val="00103E1C"/>
    <w:rsid w:val="00110814"/>
    <w:rsid w:val="00113EFB"/>
    <w:rsid w:val="00122197"/>
    <w:rsid w:val="001309E6"/>
    <w:rsid w:val="00130AE1"/>
    <w:rsid w:val="001334C6"/>
    <w:rsid w:val="00152401"/>
    <w:rsid w:val="001747F9"/>
    <w:rsid w:val="00175D31"/>
    <w:rsid w:val="001764BC"/>
    <w:rsid w:val="001932F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9EB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B6729"/>
    <w:rsid w:val="002D0851"/>
    <w:rsid w:val="002D3E13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17A22"/>
    <w:rsid w:val="0032366B"/>
    <w:rsid w:val="003236A3"/>
    <w:rsid w:val="00326542"/>
    <w:rsid w:val="003365CF"/>
    <w:rsid w:val="00340334"/>
    <w:rsid w:val="003477AC"/>
    <w:rsid w:val="003478A7"/>
    <w:rsid w:val="003529D4"/>
    <w:rsid w:val="003634C2"/>
    <w:rsid w:val="0037014E"/>
    <w:rsid w:val="003739CB"/>
    <w:rsid w:val="0038139E"/>
    <w:rsid w:val="003950B5"/>
    <w:rsid w:val="00397AE9"/>
    <w:rsid w:val="003B0E7A"/>
    <w:rsid w:val="003D381C"/>
    <w:rsid w:val="003E24F6"/>
    <w:rsid w:val="003E602D"/>
    <w:rsid w:val="003F5CF4"/>
    <w:rsid w:val="00405DC9"/>
    <w:rsid w:val="00405F6D"/>
    <w:rsid w:val="00414D05"/>
    <w:rsid w:val="00416A83"/>
    <w:rsid w:val="0042333B"/>
    <w:rsid w:val="00423B78"/>
    <w:rsid w:val="004311A3"/>
    <w:rsid w:val="00442693"/>
    <w:rsid w:val="00454A1D"/>
    <w:rsid w:val="00460918"/>
    <w:rsid w:val="00472179"/>
    <w:rsid w:val="00475571"/>
    <w:rsid w:val="00475CB6"/>
    <w:rsid w:val="004A3116"/>
    <w:rsid w:val="004A7DE2"/>
    <w:rsid w:val="004B719A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C66BE"/>
    <w:rsid w:val="005E0C08"/>
    <w:rsid w:val="005F599B"/>
    <w:rsid w:val="0060248C"/>
    <w:rsid w:val="006067CC"/>
    <w:rsid w:val="00614B48"/>
    <w:rsid w:val="00623829"/>
    <w:rsid w:val="00624A61"/>
    <w:rsid w:val="006328D4"/>
    <w:rsid w:val="00634685"/>
    <w:rsid w:val="00635E38"/>
    <w:rsid w:val="00645A10"/>
    <w:rsid w:val="00652A68"/>
    <w:rsid w:val="006609CF"/>
    <w:rsid w:val="00670AE9"/>
    <w:rsid w:val="00674635"/>
    <w:rsid w:val="00675C97"/>
    <w:rsid w:val="0069306F"/>
    <w:rsid w:val="006A5B02"/>
    <w:rsid w:val="006B0656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EC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62249"/>
    <w:rsid w:val="0087307A"/>
    <w:rsid w:val="00883D20"/>
    <w:rsid w:val="00891118"/>
    <w:rsid w:val="008A5FEE"/>
    <w:rsid w:val="008B14A0"/>
    <w:rsid w:val="008B28CA"/>
    <w:rsid w:val="008C2FC3"/>
    <w:rsid w:val="008D10BC"/>
    <w:rsid w:val="008F12F7"/>
    <w:rsid w:val="008F22A0"/>
    <w:rsid w:val="008F58B2"/>
    <w:rsid w:val="009064EC"/>
    <w:rsid w:val="0091671F"/>
    <w:rsid w:val="00931EA1"/>
    <w:rsid w:val="00933E81"/>
    <w:rsid w:val="00937F0B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BB5"/>
    <w:rsid w:val="00A41CA6"/>
    <w:rsid w:val="00A45EE1"/>
    <w:rsid w:val="00A51E67"/>
    <w:rsid w:val="00A552FD"/>
    <w:rsid w:val="00A55A67"/>
    <w:rsid w:val="00A55D18"/>
    <w:rsid w:val="00A60740"/>
    <w:rsid w:val="00A63150"/>
    <w:rsid w:val="00A656A5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E48F2"/>
    <w:rsid w:val="00AF0D55"/>
    <w:rsid w:val="00AF2A78"/>
    <w:rsid w:val="00AF3566"/>
    <w:rsid w:val="00AF4B1B"/>
    <w:rsid w:val="00AF64D0"/>
    <w:rsid w:val="00B05D35"/>
    <w:rsid w:val="00B11A16"/>
    <w:rsid w:val="00B11C59"/>
    <w:rsid w:val="00B1337E"/>
    <w:rsid w:val="00B15B28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83646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679C"/>
    <w:rsid w:val="00C760F8"/>
    <w:rsid w:val="00C76C12"/>
    <w:rsid w:val="00C91156"/>
    <w:rsid w:val="00C91724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20CF9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0025"/>
    <w:rsid w:val="00E11DD8"/>
    <w:rsid w:val="00E12E92"/>
    <w:rsid w:val="00E14F4E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1627"/>
    <w:rsid w:val="00F06D17"/>
    <w:rsid w:val="00F20591"/>
    <w:rsid w:val="00F26C72"/>
    <w:rsid w:val="00F30FC0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5"/>
    <o:shapelayout v:ext="edit">
      <o:idmap v:ext="edit" data="1"/>
    </o:shapelayout>
  </w:shapeDefaults>
  <w:decimalSymbol w:val="."/>
  <w:listSeparator w:val=","/>
  <w15:docId w15:val="{71B397A5-6758-489D-8201-B75224FB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228E-F482-48A1-8A77-C91DC047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17</cp:revision>
  <cp:lastPrinted>2010-01-08T18:19:00Z</cp:lastPrinted>
  <dcterms:created xsi:type="dcterms:W3CDTF">2013-04-10T23:32:00Z</dcterms:created>
  <dcterms:modified xsi:type="dcterms:W3CDTF">2013-10-15T19:22:00Z</dcterms:modified>
</cp:coreProperties>
</file>