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C26" w:rsidRDefault="00762C26" w:rsidP="00EE6C49">
      <w:pPr>
        <w:pStyle w:val="A-BH"/>
      </w:pPr>
      <w:r>
        <w:t>Creating a Quick Assessment</w:t>
      </w:r>
    </w:p>
    <w:p w:rsidR="00762C26" w:rsidRDefault="00762C26" w:rsidP="00EE6C49">
      <w:pPr>
        <w:pStyle w:val="A-CH"/>
        <w:rPr>
          <w:rFonts w:cs="Times New Roman"/>
        </w:rPr>
      </w:pPr>
      <w:r>
        <w:t>Purpose</w:t>
      </w:r>
    </w:p>
    <w:p w:rsidR="00762C26" w:rsidRDefault="00762C26" w:rsidP="00EE6C49">
      <w:pPr>
        <w:pStyle w:val="A-Text"/>
      </w:pPr>
      <w:r>
        <w:t xml:space="preserve">Online polling and quick assessment tools such as Clickers and Poll Everywhere are ways to increase student participation and lead to improvement in student understanding and learning. Through classroom interaction via a question-and-answer process, students learn the material, and teachers can quickly assess student learning. Online polling and classroom response tools allow students to respond anonymously, which can benefit the introverts in the class and reduce general test anxiety, shame, or negative feedback. Because the polls are anonymous, students answer the questions using their own knowledge and are not influenced by their peers. Teachers will receive quick, honest, and fair feedback from students and be able to verify student progress. Teachers can use these tools for </w:t>
      </w:r>
      <w:proofErr w:type="spellStart"/>
      <w:r>
        <w:t>preassessments</w:t>
      </w:r>
      <w:proofErr w:type="spellEnd"/>
      <w:r>
        <w:t>, post-assessments, quizzes, true-or-false questions, opinions, mock</w:t>
      </w:r>
      <w:r w:rsidR="0012046A">
        <w:t xml:space="preserve"> voting, elections, and like-or-</w:t>
      </w:r>
      <w:r>
        <w:t>dislike questions.</w:t>
      </w:r>
    </w:p>
    <w:p w:rsidR="00762C26" w:rsidRDefault="00762C26" w:rsidP="00EE6C49">
      <w:pPr>
        <w:pStyle w:val="A-CH"/>
      </w:pPr>
      <w:r>
        <w:t>Preparation</w:t>
      </w:r>
    </w:p>
    <w:p w:rsidR="00762C26" w:rsidRDefault="00762C26" w:rsidP="00BC00F2">
      <w:pPr>
        <w:pStyle w:val="A-NumberList"/>
      </w:pPr>
      <w:r>
        <w:t xml:space="preserve">To conduct this quick assessment with Clickers (one for each student), teachers will need to obtain Clickers from their library or media center. If the school does not have Clickers available, teachers can use a free online polling tool, such as </w:t>
      </w:r>
      <w:hyperlink r:id="rId8" w:tgtFrame="_blank" w:history="1">
        <w:proofErr w:type="spellStart"/>
        <w:r w:rsidRPr="00BC00F2">
          <w:t>Survey</w:t>
        </w:r>
      </w:hyperlink>
      <w:r>
        <w:t>Monkey</w:t>
      </w:r>
      <w:proofErr w:type="spellEnd"/>
      <w:r>
        <w:t xml:space="preserve"> or </w:t>
      </w:r>
      <w:hyperlink r:id="rId9" w:tgtFrame="_blank" w:history="1">
        <w:r w:rsidRPr="00BC00F2">
          <w:t>Poll</w:t>
        </w:r>
      </w:hyperlink>
      <w:r>
        <w:t xml:space="preserve"> Everywhere</w:t>
      </w:r>
      <w:r w:rsidR="0012046A">
        <w:t>,</w:t>
      </w:r>
      <w:r>
        <w:t xml:space="preserve"> to conduct a quick assessment exercise with students. Poll Everywhere has the advantage of providing real-time feedback in the classroom if students have access to computers.</w:t>
      </w:r>
    </w:p>
    <w:p w:rsidR="00762C26" w:rsidRDefault="00762C26" w:rsidP="00BC00F2">
      <w:pPr>
        <w:pStyle w:val="A-NumberList"/>
      </w:pPr>
      <w:r>
        <w:t>To use Poll Everywhere, follow these simple directions:</w:t>
      </w:r>
    </w:p>
    <w:p w:rsidR="00762C26" w:rsidRDefault="00762C26" w:rsidP="00EE6C49">
      <w:pPr>
        <w:pStyle w:val="A-NumberList"/>
        <w:rPr>
          <w:rFonts w:cs="Times New Roman"/>
        </w:rPr>
      </w:pPr>
      <w:r w:rsidRPr="00B55882">
        <w:rPr>
          <w:b/>
          <w:bCs/>
        </w:rPr>
        <w:t>1.</w:t>
      </w:r>
      <w:r>
        <w:t xml:space="preserve">  If you do not have an account already, create a login. K–12 instructors (second tab on the “Plans” </w:t>
      </w:r>
      <w:r w:rsidR="00EE6C49">
        <w:tab/>
      </w:r>
      <w:r>
        <w:t>page) are allowed forty free responses per poll.</w:t>
      </w:r>
    </w:p>
    <w:p w:rsidR="00762C26" w:rsidRDefault="00762C26" w:rsidP="00EE6C49">
      <w:pPr>
        <w:pStyle w:val="A-NumberList"/>
        <w:rPr>
          <w:rFonts w:cs="Times New Roman"/>
        </w:rPr>
      </w:pPr>
      <w:r w:rsidRPr="00B55882">
        <w:rPr>
          <w:b/>
          <w:bCs/>
        </w:rPr>
        <w:t>2.</w:t>
      </w:r>
      <w:r>
        <w:t xml:space="preserve">  Start by clicking on the “Polls” tab in the top navigation bar and then on “Create New Poll.” Choose the </w:t>
      </w:r>
      <w:r w:rsidR="00EE6C49">
        <w:tab/>
      </w:r>
      <w:r>
        <w:t xml:space="preserve">“multiple choice poll.” Now type in your first question and its answers. Note four tabs running down the </w:t>
      </w:r>
      <w:r w:rsidR="00EE6C49">
        <w:tab/>
      </w:r>
      <w:r>
        <w:t xml:space="preserve">right-hand side: “Responses,” “Reply Message,” “How People Can </w:t>
      </w:r>
      <w:proofErr w:type="gramStart"/>
      <w:r>
        <w:t>Respond</w:t>
      </w:r>
      <w:proofErr w:type="gramEnd"/>
      <w:r>
        <w:t>,” and “Who Can Respond.”</w:t>
      </w:r>
    </w:p>
    <w:p w:rsidR="00762C26" w:rsidRDefault="00762C26" w:rsidP="00EE6C49">
      <w:pPr>
        <w:pStyle w:val="A-BulletList"/>
        <w:spacing w:after="120"/>
        <w:rPr>
          <w:rFonts w:cs="Times New Roman"/>
        </w:rPr>
      </w:pPr>
      <w:r>
        <w:rPr>
          <w:rFonts w:cs="Times New Roman"/>
        </w:rPr>
        <w:tab/>
      </w:r>
      <w:r w:rsidRPr="00B55882">
        <w:rPr>
          <w:b/>
          <w:bCs/>
        </w:rPr>
        <w:t xml:space="preserve">“Response” </w:t>
      </w:r>
      <w:proofErr w:type="gramStart"/>
      <w:r w:rsidRPr="00B55882">
        <w:rPr>
          <w:b/>
          <w:bCs/>
        </w:rPr>
        <w:t>tab</w:t>
      </w:r>
      <w:r>
        <w:t xml:space="preserve">  Click</w:t>
      </w:r>
      <w:proofErr w:type="gramEnd"/>
      <w:r>
        <w:t xml:space="preserve"> on the radio button that allows each person to respond just </w:t>
      </w:r>
      <w:r w:rsidRPr="003C5B52">
        <w:t>one</w:t>
      </w:r>
      <w:r>
        <w:t xml:space="preserve"> time.</w:t>
      </w:r>
    </w:p>
    <w:p w:rsidR="00762C26" w:rsidRDefault="00762C26" w:rsidP="00EE6C49">
      <w:pPr>
        <w:pStyle w:val="A-BulletList"/>
        <w:spacing w:after="120"/>
      </w:pPr>
      <w:r>
        <w:rPr>
          <w:rFonts w:cs="Times New Roman"/>
        </w:rPr>
        <w:tab/>
      </w:r>
      <w:r w:rsidRPr="00B55882">
        <w:rPr>
          <w:b/>
          <w:bCs/>
        </w:rPr>
        <w:t xml:space="preserve">“Reply Message” </w:t>
      </w:r>
      <w:proofErr w:type="gramStart"/>
      <w:r w:rsidRPr="00B55882">
        <w:rPr>
          <w:b/>
          <w:bCs/>
        </w:rPr>
        <w:t>tab</w:t>
      </w:r>
      <w:r>
        <w:t xml:space="preserve">  You</w:t>
      </w:r>
      <w:proofErr w:type="gramEnd"/>
      <w:r>
        <w:t xml:space="preserve"> can add a message to be shown to the voter after he or she has voted, or you can leave it set to “No Message.”</w:t>
      </w:r>
    </w:p>
    <w:p w:rsidR="00762C26" w:rsidRDefault="00762C26" w:rsidP="00EE6C49">
      <w:pPr>
        <w:pStyle w:val="A-BulletList"/>
        <w:spacing w:after="120"/>
      </w:pPr>
      <w:r>
        <w:rPr>
          <w:rFonts w:cs="Times New Roman"/>
        </w:rPr>
        <w:tab/>
      </w:r>
      <w:r w:rsidRPr="00B55882">
        <w:rPr>
          <w:b/>
          <w:bCs/>
        </w:rPr>
        <w:t xml:space="preserve">“How People Can Respond” </w:t>
      </w:r>
      <w:proofErr w:type="gramStart"/>
      <w:r w:rsidRPr="00B55882">
        <w:rPr>
          <w:b/>
          <w:bCs/>
        </w:rPr>
        <w:t>tab</w:t>
      </w:r>
      <w:r>
        <w:t xml:space="preserve">  For</w:t>
      </w:r>
      <w:proofErr w:type="gramEnd"/>
      <w:r>
        <w:t xml:space="preserve"> use in the classroom, click on the “Smartphones via poll4.com,” and deselect the other options. Although this option says “smartphones,” it will allow students to respond on any Web-enabled device, including a computer or laptop, which works </w:t>
      </w:r>
      <w:proofErr w:type="gramStart"/>
      <w:r>
        <w:t>with</w:t>
      </w:r>
      <w:proofErr w:type="gramEnd"/>
      <w:r>
        <w:t xml:space="preserve"> the instructions provided here.</w:t>
      </w:r>
    </w:p>
    <w:p w:rsidR="00762C26" w:rsidRDefault="00762C26" w:rsidP="00EE6C49">
      <w:pPr>
        <w:pStyle w:val="A-BulletList"/>
        <w:spacing w:after="120"/>
      </w:pPr>
      <w:r>
        <w:rPr>
          <w:rFonts w:cs="Times New Roman"/>
        </w:rPr>
        <w:tab/>
      </w:r>
      <w:r w:rsidRPr="00B55882">
        <w:rPr>
          <w:b/>
          <w:bCs/>
        </w:rPr>
        <w:t xml:space="preserve">“Who Can Respond” </w:t>
      </w:r>
      <w:proofErr w:type="gramStart"/>
      <w:r w:rsidRPr="00B55882">
        <w:rPr>
          <w:b/>
          <w:bCs/>
        </w:rPr>
        <w:t>tab</w:t>
      </w:r>
      <w:r>
        <w:t xml:space="preserve">  This</w:t>
      </w:r>
      <w:proofErr w:type="gramEnd"/>
      <w:r>
        <w:t xml:space="preserve"> link will provide more information about adapting your poll for different response scenarios. It is not needed for the instructions given here.</w:t>
      </w:r>
    </w:p>
    <w:p w:rsidR="00762C26" w:rsidRDefault="00762C26" w:rsidP="0012046A">
      <w:pPr>
        <w:pStyle w:val="A-Text"/>
        <w:ind w:left="270"/>
      </w:pPr>
      <w:r>
        <w:t>When you are finished with the question, click “Save new poll” to save the question. The site will appear to save the question as a single poll. Proceed to step 3.</w:t>
      </w:r>
    </w:p>
    <w:p w:rsidR="00762C26" w:rsidRDefault="00762C26" w:rsidP="00F52905">
      <w:pPr>
        <w:pStyle w:val="text"/>
      </w:pPr>
    </w:p>
    <w:p w:rsidR="00762C26" w:rsidRDefault="00762C26" w:rsidP="00EE6C49">
      <w:pPr>
        <w:pStyle w:val="A-NumberList"/>
        <w:rPr>
          <w:rFonts w:cs="Times New Roman"/>
        </w:rPr>
      </w:pPr>
      <w:r w:rsidRPr="00B55882">
        <w:rPr>
          <w:b/>
          <w:bCs/>
        </w:rPr>
        <w:lastRenderedPageBreak/>
        <w:t>3.</w:t>
      </w:r>
      <w:r>
        <w:t xml:space="preserve">  Repeat step 2 until you have uploaded all the questions for this activity. After you have finished adding </w:t>
      </w:r>
      <w:r w:rsidR="00EE6C49">
        <w:tab/>
      </w:r>
      <w:r>
        <w:t xml:space="preserve">the questions for this activity, click on “My Polls” in the left-hand navigation column. You should see all </w:t>
      </w:r>
      <w:r w:rsidR="00EE6C49">
        <w:tab/>
      </w:r>
      <w:r>
        <w:t xml:space="preserve">the questions you created under the heading “Ungrouped.” Check the boxes next to all the questions </w:t>
      </w:r>
      <w:r w:rsidR="00EE6C49">
        <w:tab/>
      </w:r>
      <w:r>
        <w:t xml:space="preserve">you set up for this activity. Click on the “Group” button at the top of the list, and name this group </w:t>
      </w:r>
      <w:r w:rsidR="00EE6C49">
        <w:tab/>
      </w:r>
      <w:r>
        <w:t>accordingly. Be sure to save the name.</w:t>
      </w:r>
    </w:p>
    <w:p w:rsidR="00762C26" w:rsidRDefault="00762C26" w:rsidP="00EE6C49">
      <w:pPr>
        <w:pStyle w:val="A-NumberList"/>
        <w:rPr>
          <w:rFonts w:cs="Times New Roman"/>
        </w:rPr>
      </w:pPr>
      <w:r w:rsidRPr="00B55882">
        <w:rPr>
          <w:b/>
          <w:bCs/>
        </w:rPr>
        <w:t>4.</w:t>
      </w:r>
      <w:r>
        <w:t xml:space="preserve">  Now you will download a PowerPoint containing the questions. The PowerPoint will be connected via </w:t>
      </w:r>
      <w:r w:rsidR="00EE6C49">
        <w:tab/>
      </w:r>
      <w:r>
        <w:t>the Internet to the Poll Everywhere service so that the PowerPoint can show results in real time.</w:t>
      </w:r>
    </w:p>
    <w:p w:rsidR="00762C26" w:rsidRDefault="00762C26" w:rsidP="00BC00F2">
      <w:pPr>
        <w:pStyle w:val="A-NumberList"/>
        <w:ind w:left="270" w:hanging="270"/>
      </w:pPr>
      <w:r>
        <w:rPr>
          <w:rFonts w:cs="Times New Roman"/>
        </w:rPr>
        <w:tab/>
      </w:r>
      <w:r>
        <w:t>In the “My Polls” list, check all the boxes next to the questions grouped under the name you saved for this activity. Click on “Download as .PPT” or “.PPTX” (depending on your version of Microsoft PowerPoint). Now you can open or save the PowerPoint. You can delete the first five slides if you wish, because they contain instructions only. The remaining slides will have your questions.</w:t>
      </w:r>
    </w:p>
    <w:p w:rsidR="00762C26" w:rsidRDefault="00762C26" w:rsidP="00EE6C49">
      <w:pPr>
        <w:pStyle w:val="A-NumberList"/>
      </w:pPr>
      <w:r w:rsidRPr="00B55882">
        <w:rPr>
          <w:b/>
          <w:bCs/>
        </w:rPr>
        <w:t>5.</w:t>
      </w:r>
      <w:r>
        <w:t xml:space="preserve">  Save the PowerPoint for this assessment activity. You can present the PowerPoint as it is now, or you </w:t>
      </w:r>
      <w:r w:rsidR="00EE6C49">
        <w:tab/>
      </w:r>
      <w:r>
        <w:t>can copy the slides into an existing PowerPoint you are using for your activity.</w:t>
      </w:r>
    </w:p>
    <w:p w:rsidR="00762C26" w:rsidRDefault="00762C26" w:rsidP="00EE6C49">
      <w:pPr>
        <w:pStyle w:val="A-CH"/>
      </w:pPr>
      <w:r>
        <w:t>Steps</w:t>
      </w:r>
    </w:p>
    <w:p w:rsidR="00762C26" w:rsidRDefault="00762C26" w:rsidP="00EE6C49">
      <w:pPr>
        <w:pStyle w:val="A-Text"/>
        <w:spacing w:after="120"/>
      </w:pPr>
      <w:r>
        <w:t>After you have created and downloaded the PowerPoint, follow these steps. Ensure that every student has access to a computer. Because the PowerPoint will update in real time as students enter the code that corresponds to their answer to each question, make sure all computers, including the presentation computer, are connected to the Internet.</w:t>
      </w:r>
    </w:p>
    <w:p w:rsidR="00762C26" w:rsidRDefault="00762C26" w:rsidP="00EE6C49">
      <w:pPr>
        <w:pStyle w:val="A-NumberList"/>
      </w:pPr>
      <w:r w:rsidRPr="00B55882">
        <w:rPr>
          <w:b/>
          <w:bCs/>
        </w:rPr>
        <w:t>1.</w:t>
      </w:r>
      <w:r>
        <w:t xml:space="preserve">  Have the </w:t>
      </w:r>
      <w:proofErr w:type="gramStart"/>
      <w:r>
        <w:t>students</w:t>
      </w:r>
      <w:proofErr w:type="gramEnd"/>
      <w:r>
        <w:t xml:space="preserve"> access </w:t>
      </w:r>
      <w:hyperlink r:id="rId10" w:history="1">
        <w:r w:rsidRPr="00866942">
          <w:rPr>
            <w:rStyle w:val="Hyperlink"/>
            <w:i/>
            <w:iCs/>
            <w:color w:val="auto"/>
            <w:u w:val="none"/>
          </w:rPr>
          <w:t>www.poll4.com</w:t>
        </w:r>
      </w:hyperlink>
      <w:r>
        <w:t xml:space="preserve"> on a computer. Present the PowerPoint that includes the </w:t>
      </w:r>
      <w:r w:rsidR="00EE6C49">
        <w:tab/>
      </w:r>
      <w:r>
        <w:t xml:space="preserve">polls. Each of the possible answers to a question has a code. Each student will type the code </w:t>
      </w:r>
      <w:r w:rsidR="00EE6C49">
        <w:tab/>
      </w:r>
      <w:r w:rsidR="00EE6C49">
        <w:tab/>
      </w:r>
      <w:r>
        <w:t xml:space="preserve">corresponding to his or her answer in the “Web Response” field and then click on “Submit Response.” </w:t>
      </w:r>
      <w:r w:rsidR="00EE6C49">
        <w:tab/>
      </w:r>
      <w:r>
        <w:t xml:space="preserve">The PowerPoint graph should update as answers are submitted. Allow a few seconds to make sure all </w:t>
      </w:r>
      <w:r w:rsidR="00EE6C49">
        <w:tab/>
      </w:r>
      <w:r>
        <w:t>students have submitted their answers.</w:t>
      </w:r>
    </w:p>
    <w:p w:rsidR="00762C26" w:rsidRDefault="00762C26" w:rsidP="00EE6C49">
      <w:pPr>
        <w:pStyle w:val="A-NumberList"/>
      </w:pPr>
      <w:r w:rsidRPr="00B55882">
        <w:rPr>
          <w:b/>
          <w:bCs/>
        </w:rPr>
        <w:t>2.</w:t>
      </w:r>
      <w:r>
        <w:t xml:space="preserve">  Use the information from the poll to assess student understanding regarding the materials. Share the </w:t>
      </w:r>
      <w:r w:rsidR="00EE6C49">
        <w:tab/>
      </w:r>
      <w:r>
        <w:t>results with the students.</w:t>
      </w:r>
    </w:p>
    <w:p w:rsidR="00762C26" w:rsidRDefault="00762C26" w:rsidP="00EE6C49">
      <w:pPr>
        <w:pStyle w:val="A-CH"/>
        <w:rPr>
          <w:rFonts w:cs="Times New Roman"/>
        </w:rPr>
      </w:pPr>
      <w:r>
        <w:t>Works Cited</w:t>
      </w:r>
    </w:p>
    <w:p w:rsidR="00762C26" w:rsidRPr="00DF1E88" w:rsidRDefault="00762C26" w:rsidP="000A30C7">
      <w:pPr>
        <w:pStyle w:val="A-Text"/>
        <w:ind w:left="450" w:hanging="450"/>
        <w:rPr>
          <w:rFonts w:cs="Times New Roman"/>
        </w:rPr>
      </w:pPr>
      <w:proofErr w:type="spellStart"/>
      <w:proofErr w:type="gramStart"/>
      <w:r>
        <w:rPr>
          <w:rStyle w:val="apple-style-span"/>
          <w:color w:val="333333"/>
        </w:rPr>
        <w:t>Stowell</w:t>
      </w:r>
      <w:proofErr w:type="spellEnd"/>
      <w:r>
        <w:rPr>
          <w:rStyle w:val="apple-style-span"/>
          <w:color w:val="333333"/>
        </w:rPr>
        <w:t xml:space="preserve">, </w:t>
      </w:r>
      <w:r w:rsidR="0009112B">
        <w:rPr>
          <w:rStyle w:val="apple-style-span"/>
          <w:color w:val="333333"/>
        </w:rPr>
        <w:t xml:space="preserve">J. R., and </w:t>
      </w:r>
      <w:r w:rsidR="00653084">
        <w:rPr>
          <w:rStyle w:val="apple-style-span"/>
          <w:color w:val="333333"/>
        </w:rPr>
        <w:t xml:space="preserve">J. M. </w:t>
      </w:r>
      <w:r w:rsidR="0009112B">
        <w:rPr>
          <w:rStyle w:val="apple-style-span"/>
          <w:color w:val="333333"/>
        </w:rPr>
        <w:t>Nelson</w:t>
      </w:r>
      <w:bookmarkStart w:id="0" w:name="_GoBack"/>
      <w:bookmarkEnd w:id="0"/>
      <w:r w:rsidR="0009112B">
        <w:rPr>
          <w:rStyle w:val="apple-style-span"/>
          <w:color w:val="333333"/>
        </w:rPr>
        <w:t>.</w:t>
      </w:r>
      <w:proofErr w:type="gramEnd"/>
      <w:r w:rsidR="0009112B">
        <w:rPr>
          <w:rStyle w:val="apple-style-span"/>
          <w:color w:val="333333"/>
        </w:rPr>
        <w:t xml:space="preserve"> </w:t>
      </w:r>
      <w:proofErr w:type="gramStart"/>
      <w:r w:rsidR="0009112B">
        <w:rPr>
          <w:rStyle w:val="apple-style-span"/>
          <w:color w:val="333333"/>
        </w:rPr>
        <w:t>(</w:t>
      </w:r>
      <w:r>
        <w:rPr>
          <w:rStyle w:val="apple-style-span"/>
          <w:color w:val="333333"/>
        </w:rPr>
        <w:t>2007).</w:t>
      </w:r>
      <w:proofErr w:type="gramEnd"/>
      <w:r>
        <w:rPr>
          <w:rStyle w:val="apple-style-span"/>
          <w:color w:val="333333"/>
        </w:rPr>
        <w:t xml:space="preserve"> </w:t>
      </w:r>
      <w:proofErr w:type="gramStart"/>
      <w:r>
        <w:rPr>
          <w:rStyle w:val="apple-style-span"/>
          <w:color w:val="333333"/>
        </w:rPr>
        <w:t>Benefits of electronic audience response systems on student participation, learning, and emotion.</w:t>
      </w:r>
      <w:proofErr w:type="gramEnd"/>
      <w:r>
        <w:rPr>
          <w:rStyle w:val="apple-style-span"/>
          <w:color w:val="333333"/>
        </w:rPr>
        <w:t xml:space="preserve"> </w:t>
      </w:r>
      <w:r>
        <w:rPr>
          <w:rStyle w:val="apple-style-span"/>
          <w:i/>
          <w:iCs/>
          <w:color w:val="333333"/>
          <w:bdr w:val="none" w:sz="0" w:space="0" w:color="auto" w:frame="1"/>
        </w:rPr>
        <w:t xml:space="preserve">Teaching of Psychology, </w:t>
      </w:r>
      <w:r>
        <w:rPr>
          <w:rStyle w:val="apple-style-span"/>
          <w:color w:val="333333"/>
        </w:rPr>
        <w:t>34(4), pages 253–258.</w:t>
      </w:r>
    </w:p>
    <w:sectPr w:rsidR="00762C26" w:rsidRPr="00DF1E88" w:rsidSect="00737E4E">
      <w:headerReference w:type="default" r:id="rId11"/>
      <w:footerReference w:type="default" r:id="rId12"/>
      <w:footerReference w:type="first" r:id="rId13"/>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9DD" w:rsidRDefault="009849DD" w:rsidP="004D0079">
      <w:r>
        <w:separator/>
      </w:r>
    </w:p>
  </w:endnote>
  <w:endnote w:type="continuationSeparator" w:id="0">
    <w:p w:rsidR="009849DD" w:rsidRDefault="009849DD"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26" w:rsidRPr="00F82D2A" w:rsidRDefault="009849DD"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762C26" w:rsidRPr="005817FE" w:rsidRDefault="00762C26" w:rsidP="000318AE">
                <w:pPr>
                  <w:tabs>
                    <w:tab w:val="left" w:pos="5610"/>
                  </w:tabs>
                  <w:spacing w:line="276" w:lineRule="auto"/>
                  <w:rPr>
                    <w:rFonts w:ascii="Arial" w:hAnsi="Arial" w:cs="Arial"/>
                    <w:color w:val="000000"/>
                    <w:sz w:val="21"/>
                    <w:szCs w:val="21"/>
                  </w:rPr>
                </w:pPr>
                <w:proofErr w:type="gramStart"/>
                <w:r w:rsidRPr="005817FE">
                  <w:rPr>
                    <w:rFonts w:ascii="Arial" w:hAnsi="Arial" w:cs="Arial"/>
                    <w:color w:val="000000"/>
                    <w:sz w:val="21"/>
                    <w:szCs w:val="21"/>
                  </w:rPr>
                  <w:t>© 2012 by Saint Mary’s Press</w:t>
                </w:r>
                <w:r>
                  <w:rPr>
                    <w:rFonts w:ascii="Arial" w:hAnsi="Arial" w:cs="Arial"/>
                    <w:color w:val="000000"/>
                    <w:sz w:val="21"/>
                    <w:szCs w:val="21"/>
                  </w:rPr>
                  <w:t>.</w:t>
                </w:r>
                <w:proofErr w:type="gramEnd"/>
              </w:p>
              <w:p w:rsidR="00762C26" w:rsidRPr="00012085" w:rsidRDefault="00762C26" w:rsidP="00012085">
                <w:pPr>
                  <w:pStyle w:val="A-Doc"/>
                </w:pPr>
                <w:r w:rsidRPr="000318AE">
                  <w:t>Living in Christ Series</w:t>
                </w:r>
                <w:r>
                  <w:rPr>
                    <w:rFonts w:cs="Times New Roman"/>
                    <w:sz w:val="21"/>
                    <w:szCs w:val="21"/>
                  </w:rPr>
                  <w:tab/>
                </w:r>
                <w:r w:rsidRPr="000318AE">
                  <w:t xml:space="preserve">Document #: </w:t>
                </w:r>
                <w:r w:rsidRPr="00012085">
                  <w:t>TX002046</w:t>
                </w:r>
              </w:p>
              <w:p w:rsidR="00762C26" w:rsidRPr="000318AE" w:rsidRDefault="00762C26" w:rsidP="000A58D2">
                <w:pPr>
                  <w:pStyle w:val="A-Doc"/>
                  <w:rPr>
                    <w:rFonts w:ascii="Calibri" w:hAnsi="Calibri" w:cs="Calibri"/>
                    <w:sz w:val="22"/>
                    <w:szCs w:val="22"/>
                  </w:rPr>
                </w:pPr>
              </w:p>
              <w:p w:rsidR="00762C26" w:rsidRPr="000318AE" w:rsidRDefault="00762C26" w:rsidP="000318AE"/>
            </w:txbxContent>
          </v:textbox>
        </v:shape>
      </w:pict>
    </w:r>
    <w:r w:rsidR="000A30C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26" w:rsidRDefault="009849DD">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1;visibility:visible" filled="f" stroked="f">
          <v:textbox>
            <w:txbxContent>
              <w:p w:rsidR="00762C26" w:rsidRPr="005817FE" w:rsidRDefault="00762C26" w:rsidP="000318AE">
                <w:pPr>
                  <w:tabs>
                    <w:tab w:val="left" w:pos="5610"/>
                  </w:tabs>
                  <w:spacing w:line="276" w:lineRule="auto"/>
                  <w:rPr>
                    <w:rFonts w:ascii="Arial" w:hAnsi="Arial" w:cs="Arial"/>
                    <w:color w:val="000000"/>
                    <w:sz w:val="21"/>
                    <w:szCs w:val="21"/>
                  </w:rPr>
                </w:pPr>
                <w:proofErr w:type="gramStart"/>
                <w:r w:rsidRPr="005817FE">
                  <w:rPr>
                    <w:rFonts w:ascii="Arial" w:hAnsi="Arial" w:cs="Arial"/>
                    <w:color w:val="000000"/>
                    <w:sz w:val="21"/>
                    <w:szCs w:val="21"/>
                  </w:rPr>
                  <w:t>© 2012 by Saint Mary’s Press</w:t>
                </w:r>
                <w:r>
                  <w:rPr>
                    <w:rFonts w:ascii="Arial" w:hAnsi="Arial" w:cs="Arial"/>
                    <w:color w:val="000000"/>
                    <w:sz w:val="21"/>
                    <w:szCs w:val="21"/>
                  </w:rPr>
                  <w:t>.</w:t>
                </w:r>
                <w:proofErr w:type="gramEnd"/>
              </w:p>
              <w:p w:rsidR="00762C26" w:rsidRPr="00012085" w:rsidRDefault="00762C26" w:rsidP="00012085">
                <w:pPr>
                  <w:pStyle w:val="A-Doc"/>
                </w:pPr>
                <w:r w:rsidRPr="000318AE">
                  <w:rPr>
                    <w:sz w:val="19"/>
                    <w:szCs w:val="19"/>
                  </w:rPr>
                  <w:t>Living in Christ Series</w:t>
                </w:r>
                <w:r>
                  <w:rPr>
                    <w:rFonts w:cs="Times New Roman"/>
                    <w:sz w:val="21"/>
                    <w:szCs w:val="21"/>
                  </w:rPr>
                  <w:tab/>
                </w:r>
                <w:r>
                  <w:t xml:space="preserve">Document </w:t>
                </w:r>
                <w:r w:rsidRPr="000318AE">
                  <w:t xml:space="preserve">#: </w:t>
                </w:r>
                <w:r w:rsidRPr="00012085">
                  <w:t>TX002046</w:t>
                </w:r>
              </w:p>
              <w:p w:rsidR="00762C26" w:rsidRPr="000318AE" w:rsidRDefault="00762C26" w:rsidP="009812C0">
                <w:pPr>
                  <w:pStyle w:val="A-Doc"/>
                  <w:rPr>
                    <w:rFonts w:ascii="Calibri" w:hAnsi="Calibri" w:cs="Calibri"/>
                    <w:sz w:val="22"/>
                    <w:szCs w:val="22"/>
                  </w:rPr>
                </w:pPr>
              </w:p>
              <w:p w:rsidR="00762C26" w:rsidRPr="000E1ADA" w:rsidRDefault="00762C26" w:rsidP="000318AE">
                <w:pPr>
                  <w:tabs>
                    <w:tab w:val="left" w:pos="5610"/>
                  </w:tabs>
                  <w:rPr>
                    <w:sz w:val="18"/>
                    <w:szCs w:val="18"/>
                  </w:rPr>
                </w:pPr>
              </w:p>
            </w:txbxContent>
          </v:textbox>
        </v:shape>
      </w:pict>
    </w:r>
    <w:r w:rsidR="000A30C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9DD" w:rsidRDefault="009849DD" w:rsidP="004D0079">
      <w:r>
        <w:separator/>
      </w:r>
    </w:p>
  </w:footnote>
  <w:footnote w:type="continuationSeparator" w:id="0">
    <w:p w:rsidR="009849DD" w:rsidRDefault="009849DD"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26" w:rsidRDefault="00762C26" w:rsidP="001379AD">
    <w:pPr>
      <w:pStyle w:val="A-Header-articletitlepage2"/>
      <w:rPr>
        <w:rFonts w:cs="Times New Roman"/>
      </w:rPr>
    </w:pPr>
    <w:r w:rsidRPr="00F52905">
      <w:t>Creating a Quick Assessment</w:t>
    </w:r>
    <w:r>
      <w:rPr>
        <w:rFonts w:cs="Times New Roman"/>
      </w:rPr>
      <w:tab/>
    </w:r>
    <w:r w:rsidRPr="00F82D2A">
      <w:t xml:space="preserve">Page | </w:t>
    </w:r>
    <w:r w:rsidR="00EE6C49">
      <w:fldChar w:fldCharType="begin"/>
    </w:r>
    <w:r w:rsidR="00EE6C49">
      <w:instrText xml:space="preserve"> PAGE   \* MERGEFORMAT </w:instrText>
    </w:r>
    <w:r w:rsidR="00EE6C49">
      <w:fldChar w:fldCharType="separate"/>
    </w:r>
    <w:r w:rsidR="00653084">
      <w:rPr>
        <w:noProof/>
      </w:rPr>
      <w:t>2</w:t>
    </w:r>
    <w:r w:rsidR="00EE6C49">
      <w:rPr>
        <w:noProof/>
      </w:rPr>
      <w:fldChar w:fldCharType="end"/>
    </w:r>
  </w:p>
  <w:p w:rsidR="00762C26" w:rsidRDefault="00762C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E835BA"/>
    <w:lvl w:ilvl="0">
      <w:start w:val="1"/>
      <w:numFmt w:val="decimal"/>
      <w:lvlText w:val="%1."/>
      <w:lvlJc w:val="left"/>
      <w:pPr>
        <w:tabs>
          <w:tab w:val="num" w:pos="1800"/>
        </w:tabs>
        <w:ind w:left="1800" w:hanging="360"/>
      </w:pPr>
    </w:lvl>
  </w:abstractNum>
  <w:abstractNum w:abstractNumId="1">
    <w:nsid w:val="FFFFFF7D"/>
    <w:multiLevelType w:val="singleLevel"/>
    <w:tmpl w:val="00BC70F8"/>
    <w:lvl w:ilvl="0">
      <w:start w:val="1"/>
      <w:numFmt w:val="decimal"/>
      <w:lvlText w:val="%1."/>
      <w:lvlJc w:val="left"/>
      <w:pPr>
        <w:tabs>
          <w:tab w:val="num" w:pos="1440"/>
        </w:tabs>
        <w:ind w:left="1440" w:hanging="360"/>
      </w:pPr>
    </w:lvl>
  </w:abstractNum>
  <w:abstractNum w:abstractNumId="2">
    <w:nsid w:val="FFFFFF7E"/>
    <w:multiLevelType w:val="singleLevel"/>
    <w:tmpl w:val="BC9C2DB2"/>
    <w:lvl w:ilvl="0">
      <w:start w:val="1"/>
      <w:numFmt w:val="decimal"/>
      <w:lvlText w:val="%1."/>
      <w:lvlJc w:val="left"/>
      <w:pPr>
        <w:tabs>
          <w:tab w:val="num" w:pos="1080"/>
        </w:tabs>
        <w:ind w:left="1080" w:hanging="360"/>
      </w:pPr>
    </w:lvl>
  </w:abstractNum>
  <w:abstractNum w:abstractNumId="3">
    <w:nsid w:val="FFFFFF7F"/>
    <w:multiLevelType w:val="singleLevel"/>
    <w:tmpl w:val="A63250D4"/>
    <w:lvl w:ilvl="0">
      <w:start w:val="1"/>
      <w:numFmt w:val="decimal"/>
      <w:lvlText w:val="%1."/>
      <w:lvlJc w:val="left"/>
      <w:pPr>
        <w:tabs>
          <w:tab w:val="num" w:pos="720"/>
        </w:tabs>
        <w:ind w:left="720" w:hanging="360"/>
      </w:pPr>
    </w:lvl>
  </w:abstractNum>
  <w:abstractNum w:abstractNumId="4">
    <w:nsid w:val="FFFFFF80"/>
    <w:multiLevelType w:val="singleLevel"/>
    <w:tmpl w:val="928A34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9C5C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78B9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454F2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1ED206"/>
    <w:lvl w:ilvl="0">
      <w:start w:val="1"/>
      <w:numFmt w:val="decimal"/>
      <w:lvlText w:val="%1."/>
      <w:lvlJc w:val="left"/>
      <w:pPr>
        <w:tabs>
          <w:tab w:val="num" w:pos="360"/>
        </w:tabs>
        <w:ind w:left="360" w:hanging="360"/>
      </w:pPr>
    </w:lvl>
  </w:abstractNum>
  <w:abstractNum w:abstractNumId="9">
    <w:nsid w:val="FFFFFF89"/>
    <w:multiLevelType w:val="singleLevel"/>
    <w:tmpl w:val="14A0AEE4"/>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72A7D6C"/>
    <w:multiLevelType w:val="hybridMultilevel"/>
    <w:tmpl w:val="D53AB6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296666C5"/>
    <w:multiLevelType w:val="hybridMultilevel"/>
    <w:tmpl w:val="D448513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2">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46334332"/>
    <w:multiLevelType w:val="hybridMultilevel"/>
    <w:tmpl w:val="1458EA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8">
    <w:nsid w:val="66A51C2F"/>
    <w:multiLevelType w:val="hybridMultilevel"/>
    <w:tmpl w:val="C91A9E0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B6008A6"/>
    <w:multiLevelType w:val="hybridMultilevel"/>
    <w:tmpl w:val="FE5468A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0">
    <w:nsid w:val="73555AD9"/>
    <w:multiLevelType w:val="hybridMultilevel"/>
    <w:tmpl w:val="2A566DC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4E11E84"/>
    <w:multiLevelType w:val="hybridMultilevel"/>
    <w:tmpl w:val="0C1A9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5"/>
  </w:num>
  <w:num w:numId="2">
    <w:abstractNumId w:val="17"/>
  </w:num>
  <w:num w:numId="3">
    <w:abstractNumId w:val="20"/>
  </w:num>
  <w:num w:numId="4">
    <w:abstractNumId w:val="21"/>
  </w:num>
  <w:num w:numId="5">
    <w:abstractNumId w:val="22"/>
  </w:num>
  <w:num w:numId="6">
    <w:abstractNumId w:val="10"/>
  </w:num>
  <w:num w:numId="7">
    <w:abstractNumId w:val="26"/>
  </w:num>
  <w:num w:numId="8">
    <w:abstractNumId w:val="14"/>
  </w:num>
  <w:num w:numId="9">
    <w:abstractNumId w:val="27"/>
  </w:num>
  <w:num w:numId="10">
    <w:abstractNumId w:val="18"/>
  </w:num>
  <w:num w:numId="11">
    <w:abstractNumId w:val="16"/>
  </w:num>
  <w:num w:numId="12">
    <w:abstractNumId w:val="24"/>
  </w:num>
  <w:num w:numId="13">
    <w:abstractNumId w:val="11"/>
  </w:num>
  <w:num w:numId="14">
    <w:abstractNumId w:val="15"/>
  </w:num>
  <w:num w:numId="15">
    <w:abstractNumId w:val="13"/>
  </w:num>
  <w:num w:numId="16">
    <w:abstractNumId w:val="19"/>
  </w:num>
  <w:num w:numId="17">
    <w:abstractNumId w:val="23"/>
  </w:num>
  <w:num w:numId="18">
    <w:abstractNumId w:val="29"/>
  </w:num>
  <w:num w:numId="19">
    <w:abstractNumId w:val="31"/>
  </w:num>
  <w:num w:numId="20">
    <w:abstractNumId w:val="30"/>
  </w:num>
  <w:num w:numId="21">
    <w:abstractNumId w:val="28"/>
  </w:num>
  <w:num w:numId="22">
    <w:abstractNumId w:val="12"/>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DAD"/>
    <w:rsid w:val="00003E04"/>
    <w:rsid w:val="00012085"/>
    <w:rsid w:val="000174A3"/>
    <w:rsid w:val="000262AD"/>
    <w:rsid w:val="000318AE"/>
    <w:rsid w:val="00063D93"/>
    <w:rsid w:val="00084EB9"/>
    <w:rsid w:val="0009112B"/>
    <w:rsid w:val="00093CB0"/>
    <w:rsid w:val="000A30C7"/>
    <w:rsid w:val="000A58D2"/>
    <w:rsid w:val="000B4E68"/>
    <w:rsid w:val="000C5F25"/>
    <w:rsid w:val="000E1ADA"/>
    <w:rsid w:val="000E564B"/>
    <w:rsid w:val="000F6CCE"/>
    <w:rsid w:val="00103E1C"/>
    <w:rsid w:val="001041F7"/>
    <w:rsid w:val="0012046A"/>
    <w:rsid w:val="00122197"/>
    <w:rsid w:val="001309E6"/>
    <w:rsid w:val="001331C7"/>
    <w:rsid w:val="001334C6"/>
    <w:rsid w:val="001379AD"/>
    <w:rsid w:val="00152401"/>
    <w:rsid w:val="00172011"/>
    <w:rsid w:val="00175D31"/>
    <w:rsid w:val="00184D6B"/>
    <w:rsid w:val="0019539C"/>
    <w:rsid w:val="001C09C9"/>
    <w:rsid w:val="001C0A8C"/>
    <w:rsid w:val="001C0EF4"/>
    <w:rsid w:val="001E64A9"/>
    <w:rsid w:val="001F27F5"/>
    <w:rsid w:val="001F322F"/>
    <w:rsid w:val="001F7384"/>
    <w:rsid w:val="00220CA1"/>
    <w:rsid w:val="00225B1E"/>
    <w:rsid w:val="00231C40"/>
    <w:rsid w:val="00254E02"/>
    <w:rsid w:val="00261080"/>
    <w:rsid w:val="00265087"/>
    <w:rsid w:val="00272AE8"/>
    <w:rsid w:val="00284A63"/>
    <w:rsid w:val="002861FB"/>
    <w:rsid w:val="00292C4F"/>
    <w:rsid w:val="002A4E6A"/>
    <w:rsid w:val="002C182D"/>
    <w:rsid w:val="002D1744"/>
    <w:rsid w:val="002E0443"/>
    <w:rsid w:val="002E1A1D"/>
    <w:rsid w:val="002E77F4"/>
    <w:rsid w:val="002F0237"/>
    <w:rsid w:val="002F073D"/>
    <w:rsid w:val="002F50BD"/>
    <w:rsid w:val="002F78AB"/>
    <w:rsid w:val="003037EB"/>
    <w:rsid w:val="00303ADB"/>
    <w:rsid w:val="0030775E"/>
    <w:rsid w:val="0031278E"/>
    <w:rsid w:val="003157D0"/>
    <w:rsid w:val="003236A3"/>
    <w:rsid w:val="00326542"/>
    <w:rsid w:val="003365CF"/>
    <w:rsid w:val="00340334"/>
    <w:rsid w:val="00340D9D"/>
    <w:rsid w:val="003477AC"/>
    <w:rsid w:val="00352920"/>
    <w:rsid w:val="0037014E"/>
    <w:rsid w:val="003739CB"/>
    <w:rsid w:val="0038139E"/>
    <w:rsid w:val="003826EA"/>
    <w:rsid w:val="003B0E7A"/>
    <w:rsid w:val="003C5B52"/>
    <w:rsid w:val="003D381C"/>
    <w:rsid w:val="003F5CF4"/>
    <w:rsid w:val="00405DC9"/>
    <w:rsid w:val="00414993"/>
    <w:rsid w:val="00423B78"/>
    <w:rsid w:val="004311A3"/>
    <w:rsid w:val="00454A1D"/>
    <w:rsid w:val="00460918"/>
    <w:rsid w:val="00475571"/>
    <w:rsid w:val="004A7DE2"/>
    <w:rsid w:val="004C5561"/>
    <w:rsid w:val="004D0079"/>
    <w:rsid w:val="004D74F6"/>
    <w:rsid w:val="004D7A2E"/>
    <w:rsid w:val="004E5DFC"/>
    <w:rsid w:val="00500FAD"/>
    <w:rsid w:val="00531116"/>
    <w:rsid w:val="00545244"/>
    <w:rsid w:val="00555EA6"/>
    <w:rsid w:val="005817FE"/>
    <w:rsid w:val="005A4359"/>
    <w:rsid w:val="005A6944"/>
    <w:rsid w:val="005D4C0D"/>
    <w:rsid w:val="005E0C08"/>
    <w:rsid w:val="005F599B"/>
    <w:rsid w:val="0060239C"/>
    <w:rsid w:val="0060248C"/>
    <w:rsid w:val="00605B91"/>
    <w:rsid w:val="006067CC"/>
    <w:rsid w:val="00614B48"/>
    <w:rsid w:val="00623829"/>
    <w:rsid w:val="00624A61"/>
    <w:rsid w:val="00627CC1"/>
    <w:rsid w:val="00645A10"/>
    <w:rsid w:val="00652A68"/>
    <w:rsid w:val="00653084"/>
    <w:rsid w:val="006609CF"/>
    <w:rsid w:val="00681256"/>
    <w:rsid w:val="0069306F"/>
    <w:rsid w:val="006A5B02"/>
    <w:rsid w:val="006B3F4F"/>
    <w:rsid w:val="006C2FB1"/>
    <w:rsid w:val="006C3AE1"/>
    <w:rsid w:val="006C6F41"/>
    <w:rsid w:val="006D6EE7"/>
    <w:rsid w:val="006E4F88"/>
    <w:rsid w:val="006F5958"/>
    <w:rsid w:val="0070169A"/>
    <w:rsid w:val="007034FE"/>
    <w:rsid w:val="007137D5"/>
    <w:rsid w:val="00714D56"/>
    <w:rsid w:val="0073114D"/>
    <w:rsid w:val="00737E4E"/>
    <w:rsid w:val="00740D4F"/>
    <w:rsid w:val="0074663C"/>
    <w:rsid w:val="00750DCB"/>
    <w:rsid w:val="007554A3"/>
    <w:rsid w:val="00756A06"/>
    <w:rsid w:val="00762C26"/>
    <w:rsid w:val="00781027"/>
    <w:rsid w:val="00781585"/>
    <w:rsid w:val="00784075"/>
    <w:rsid w:val="00786E12"/>
    <w:rsid w:val="007902D6"/>
    <w:rsid w:val="007B7843"/>
    <w:rsid w:val="007D41EB"/>
    <w:rsid w:val="007D7D5D"/>
    <w:rsid w:val="007E01EA"/>
    <w:rsid w:val="007E461F"/>
    <w:rsid w:val="007E5971"/>
    <w:rsid w:val="007F1D2D"/>
    <w:rsid w:val="008111FA"/>
    <w:rsid w:val="00811A84"/>
    <w:rsid w:val="00820449"/>
    <w:rsid w:val="00847B4C"/>
    <w:rsid w:val="008541FB"/>
    <w:rsid w:val="0085547F"/>
    <w:rsid w:val="00861A93"/>
    <w:rsid w:val="00863064"/>
    <w:rsid w:val="00866942"/>
    <w:rsid w:val="00883D20"/>
    <w:rsid w:val="00892A84"/>
    <w:rsid w:val="008A5FEE"/>
    <w:rsid w:val="008B14A0"/>
    <w:rsid w:val="008C00CC"/>
    <w:rsid w:val="008C10BF"/>
    <w:rsid w:val="008D10BC"/>
    <w:rsid w:val="008E4AB0"/>
    <w:rsid w:val="008F12F7"/>
    <w:rsid w:val="008F22A0"/>
    <w:rsid w:val="008F58B2"/>
    <w:rsid w:val="009064EC"/>
    <w:rsid w:val="00933E81"/>
    <w:rsid w:val="00945A73"/>
    <w:rsid w:val="009561A3"/>
    <w:rsid w:val="009563C5"/>
    <w:rsid w:val="00972002"/>
    <w:rsid w:val="009812C0"/>
    <w:rsid w:val="009849DD"/>
    <w:rsid w:val="0099377E"/>
    <w:rsid w:val="009D36BA"/>
    <w:rsid w:val="009F2BD3"/>
    <w:rsid w:val="00A00D1F"/>
    <w:rsid w:val="00A072A2"/>
    <w:rsid w:val="00A234BF"/>
    <w:rsid w:val="00A42CB6"/>
    <w:rsid w:val="00A51E67"/>
    <w:rsid w:val="00A552FD"/>
    <w:rsid w:val="00A55D18"/>
    <w:rsid w:val="00A60740"/>
    <w:rsid w:val="00A63150"/>
    <w:rsid w:val="00A8313D"/>
    <w:rsid w:val="00AA7F49"/>
    <w:rsid w:val="00AB7278"/>
    <w:rsid w:val="00AD6F0C"/>
    <w:rsid w:val="00AF1A55"/>
    <w:rsid w:val="00AF2A78"/>
    <w:rsid w:val="00AF4B1B"/>
    <w:rsid w:val="00B11A16"/>
    <w:rsid w:val="00B11C59"/>
    <w:rsid w:val="00B15B28"/>
    <w:rsid w:val="00B443C3"/>
    <w:rsid w:val="00B45A03"/>
    <w:rsid w:val="00B47B42"/>
    <w:rsid w:val="00B51054"/>
    <w:rsid w:val="00B55882"/>
    <w:rsid w:val="00B572B7"/>
    <w:rsid w:val="00B74AF2"/>
    <w:rsid w:val="00B77E35"/>
    <w:rsid w:val="00B94979"/>
    <w:rsid w:val="00BA369C"/>
    <w:rsid w:val="00BC00F2"/>
    <w:rsid w:val="00BC1E13"/>
    <w:rsid w:val="00BC4453"/>
    <w:rsid w:val="00BD06B0"/>
    <w:rsid w:val="00BD6876"/>
    <w:rsid w:val="00BD6B50"/>
    <w:rsid w:val="00BE3E0E"/>
    <w:rsid w:val="00BF4EEF"/>
    <w:rsid w:val="00C01E2D"/>
    <w:rsid w:val="00C07507"/>
    <w:rsid w:val="00C13310"/>
    <w:rsid w:val="00C134E4"/>
    <w:rsid w:val="00C16275"/>
    <w:rsid w:val="00C3410A"/>
    <w:rsid w:val="00C3609F"/>
    <w:rsid w:val="00C4361D"/>
    <w:rsid w:val="00C50BCE"/>
    <w:rsid w:val="00C51F0D"/>
    <w:rsid w:val="00C61FEF"/>
    <w:rsid w:val="00C760F8"/>
    <w:rsid w:val="00C90442"/>
    <w:rsid w:val="00C91156"/>
    <w:rsid w:val="00C9466D"/>
    <w:rsid w:val="00C957EB"/>
    <w:rsid w:val="00CA154C"/>
    <w:rsid w:val="00CC176C"/>
    <w:rsid w:val="00CC5843"/>
    <w:rsid w:val="00CD1FEA"/>
    <w:rsid w:val="00CD2136"/>
    <w:rsid w:val="00CD773E"/>
    <w:rsid w:val="00D04A29"/>
    <w:rsid w:val="00D105EA"/>
    <w:rsid w:val="00D14D22"/>
    <w:rsid w:val="00D15F6B"/>
    <w:rsid w:val="00D33660"/>
    <w:rsid w:val="00D45298"/>
    <w:rsid w:val="00D57D5E"/>
    <w:rsid w:val="00D63C6D"/>
    <w:rsid w:val="00D64EB1"/>
    <w:rsid w:val="00D80DBD"/>
    <w:rsid w:val="00D82358"/>
    <w:rsid w:val="00D83EE1"/>
    <w:rsid w:val="00DB0351"/>
    <w:rsid w:val="00DB4EA7"/>
    <w:rsid w:val="00DB6937"/>
    <w:rsid w:val="00DD28A2"/>
    <w:rsid w:val="00DF1E88"/>
    <w:rsid w:val="00E02EAF"/>
    <w:rsid w:val="00E16237"/>
    <w:rsid w:val="00E21B3C"/>
    <w:rsid w:val="00E253AA"/>
    <w:rsid w:val="00E7545A"/>
    <w:rsid w:val="00EA1709"/>
    <w:rsid w:val="00EB1125"/>
    <w:rsid w:val="00EC358B"/>
    <w:rsid w:val="00EC52EC"/>
    <w:rsid w:val="00EE07AB"/>
    <w:rsid w:val="00EE0D45"/>
    <w:rsid w:val="00EE658A"/>
    <w:rsid w:val="00EE6C49"/>
    <w:rsid w:val="00EF0658"/>
    <w:rsid w:val="00EF441F"/>
    <w:rsid w:val="00F06D17"/>
    <w:rsid w:val="00F352E1"/>
    <w:rsid w:val="00F374A2"/>
    <w:rsid w:val="00F40A11"/>
    <w:rsid w:val="00F443B7"/>
    <w:rsid w:val="00F447FB"/>
    <w:rsid w:val="00F45A6E"/>
    <w:rsid w:val="00F52905"/>
    <w:rsid w:val="00F565D0"/>
    <w:rsid w:val="00F713FF"/>
    <w:rsid w:val="00F7282A"/>
    <w:rsid w:val="00F80D72"/>
    <w:rsid w:val="00F82D2A"/>
    <w:rsid w:val="00F94F61"/>
    <w:rsid w:val="00F95DBB"/>
    <w:rsid w:val="00FA529A"/>
    <w:rsid w:val="00FA5405"/>
    <w:rsid w:val="00FA5E9A"/>
    <w:rsid w:val="00FC0585"/>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681256"/>
    <w:pPr>
      <w:spacing w:before="120" w:after="200"/>
    </w:pPr>
    <w:rPr>
      <w:rFonts w:ascii="Arial" w:eastAsia="Calibri" w:hAnsi="Arial" w:cs="Arial"/>
      <w:b/>
      <w:bCs/>
      <w:sz w:val="44"/>
      <w:szCs w:val="44"/>
    </w:rPr>
  </w:style>
  <w:style w:type="character" w:customStyle="1" w:styleId="A-BHChar">
    <w:name w:val="A- BH Char"/>
    <w:link w:val="A-BH"/>
    <w:uiPriority w:val="99"/>
    <w:locked/>
    <w:rsid w:val="00681256"/>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link w:val="A-DHfollowingCH"/>
    <w:uiPriority w:val="99"/>
    <w:locked/>
    <w:rsid w:val="00624A61"/>
    <w:rPr>
      <w:rFonts w:ascii="Arial" w:hAnsi="Arial" w:cs="Arial"/>
      <w:b/>
      <w:bCs/>
      <w:sz w:val="40"/>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link w:val="Header"/>
    <w:uiPriority w:val="99"/>
    <w:semiHidden/>
    <w:locked/>
    <w:rsid w:val="00F443B7"/>
    <w:rPr>
      <w:rFonts w:ascii="Times New Roman" w:hAnsi="Times New Roman" w:cs="Times New Roman"/>
      <w:sz w:val="20"/>
      <w:szCs w:val="20"/>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C3AE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articletitlepage2">
    <w:name w:val="A- Header - article title (page 2)"/>
    <w:basedOn w:val="Normal"/>
    <w:uiPriority w:val="99"/>
    <w:rsid w:val="001379AD"/>
    <w:pPr>
      <w:tabs>
        <w:tab w:val="right" w:pos="9270"/>
      </w:tabs>
      <w:spacing w:after="240"/>
    </w:pPr>
    <w:rPr>
      <w:rFonts w:ascii="Arial" w:hAnsi="Arial" w:cs="Arial"/>
      <w:sz w:val="18"/>
      <w:szCs w:val="18"/>
    </w:rPr>
  </w:style>
  <w:style w:type="paragraph" w:customStyle="1" w:styleId="A-BH2">
    <w:name w:val="A- BH2"/>
    <w:basedOn w:val="A-BH"/>
    <w:uiPriority w:val="99"/>
    <w:rsid w:val="00F374A2"/>
    <w:pPr>
      <w:spacing w:before="0"/>
    </w:pPr>
    <w:rPr>
      <w:b w:val="0"/>
      <w:bCs w:val="0"/>
      <w:sz w:val="40"/>
      <w:szCs w:val="40"/>
    </w:rPr>
  </w:style>
  <w:style w:type="paragraph" w:customStyle="1" w:styleId="A-BH1">
    <w:name w:val="A- BH1"/>
    <w:basedOn w:val="A-BH"/>
    <w:uiPriority w:val="99"/>
    <w:rsid w:val="00F374A2"/>
    <w:pPr>
      <w:spacing w:after="80"/>
    </w:pPr>
  </w:style>
  <w:style w:type="character" w:styleId="CommentReference">
    <w:name w:val="annotation reference"/>
    <w:uiPriority w:val="99"/>
    <w:semiHidden/>
    <w:rsid w:val="00AF1A55"/>
    <w:rPr>
      <w:sz w:val="16"/>
      <w:szCs w:val="16"/>
    </w:rPr>
  </w:style>
  <w:style w:type="paragraph" w:styleId="CommentText">
    <w:name w:val="annotation text"/>
    <w:basedOn w:val="Normal"/>
    <w:link w:val="CommentTextChar"/>
    <w:uiPriority w:val="99"/>
    <w:semiHidden/>
    <w:rsid w:val="00AF1A55"/>
    <w:rPr>
      <w:sz w:val="20"/>
      <w:szCs w:val="20"/>
    </w:rPr>
  </w:style>
  <w:style w:type="character" w:customStyle="1" w:styleId="CommentTextChar">
    <w:name w:val="Comment Text Char"/>
    <w:link w:val="CommentText"/>
    <w:uiPriority w:val="99"/>
    <w:semiHidden/>
    <w:locked/>
    <w:rsid w:val="00AF1A55"/>
    <w:rPr>
      <w:rFonts w:ascii="Times New Roman" w:hAnsi="Times New Roman" w:cs="Times New Roman"/>
      <w:sz w:val="20"/>
      <w:szCs w:val="20"/>
    </w:rPr>
  </w:style>
  <w:style w:type="paragraph" w:customStyle="1" w:styleId="A-DH2">
    <w:name w:val="A- DH2"/>
    <w:basedOn w:val="A-EH"/>
    <w:uiPriority w:val="99"/>
    <w:rsid w:val="00AF1A55"/>
    <w:pPr>
      <w:spacing w:before="0"/>
    </w:pPr>
  </w:style>
  <w:style w:type="paragraph" w:customStyle="1" w:styleId="A-Doc">
    <w:name w:val="A- Doc #"/>
    <w:basedOn w:val="Normal"/>
    <w:uiPriority w:val="99"/>
    <w:rsid w:val="009812C0"/>
    <w:pPr>
      <w:tabs>
        <w:tab w:val="right" w:pos="8550"/>
      </w:tabs>
    </w:pPr>
    <w:rPr>
      <w:rFonts w:ascii="Arial" w:hAnsi="Arial" w:cs="Arial"/>
      <w:color w:val="000000"/>
      <w:sz w:val="18"/>
      <w:szCs w:val="18"/>
    </w:rPr>
  </w:style>
  <w:style w:type="paragraph" w:customStyle="1" w:styleId="text">
    <w:name w:val="text"/>
    <w:link w:val="textChar"/>
    <w:uiPriority w:val="99"/>
    <w:rsid w:val="00DB0351"/>
    <w:pPr>
      <w:tabs>
        <w:tab w:val="left" w:pos="720"/>
      </w:tabs>
      <w:spacing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Calibr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Calibri" w:hAnsi="Calibri" w:cs="Calibri"/>
      <w:color w:val="000000"/>
      <w:sz w:val="23"/>
      <w:szCs w:val="23"/>
    </w:rPr>
  </w:style>
  <w:style w:type="character" w:customStyle="1" w:styleId="textChar">
    <w:name w:val="text Char"/>
    <w:link w:val="text"/>
    <w:uiPriority w:val="99"/>
    <w:locked/>
    <w:rsid w:val="002F0237"/>
    <w:rPr>
      <w:rFonts w:ascii="Book Antiqua" w:hAnsi="Book Antiqua" w:cs="Book Antiqua"/>
      <w:color w:val="000000"/>
      <w:sz w:val="24"/>
      <w:szCs w:val="24"/>
      <w:lang w:val="en-US" w:eastAsia="en-US"/>
    </w:rPr>
  </w:style>
  <w:style w:type="character" w:styleId="Hyperlink">
    <w:name w:val="Hyperlink"/>
    <w:uiPriority w:val="99"/>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link w:val="CommentSubject"/>
    <w:uiPriority w:val="99"/>
    <w:semiHidden/>
    <w:locked/>
    <w:rsid w:val="002C182D"/>
    <w:rPr>
      <w:rFonts w:ascii="Times New Roman" w:hAnsi="Times New Roman" w:cs="Times New Roman"/>
      <w:b/>
      <w:bCs/>
      <w:sz w:val="20"/>
      <w:szCs w:val="20"/>
    </w:rPr>
  </w:style>
  <w:style w:type="table" w:styleId="TableGrid">
    <w:name w:val="Table Grid"/>
    <w:basedOn w:val="TableNormal"/>
    <w:uiPriority w:val="99"/>
    <w:locked/>
    <w:rsid w:val="00414993"/>
    <w:rPr>
      <w:rFonts w:ascii="Book Antiqua" w:hAnsi="Book Antiqua" w:cs="Book Antiqu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shortcuts">
    <w:name w:val="yshortcuts"/>
    <w:basedOn w:val="DefaultParagraphFont"/>
    <w:uiPriority w:val="99"/>
    <w:rsid w:val="00F52905"/>
  </w:style>
  <w:style w:type="character" w:customStyle="1" w:styleId="apple-style-span">
    <w:name w:val="apple-style-span"/>
    <w:basedOn w:val="DefaultParagraphFont"/>
    <w:uiPriority w:val="99"/>
    <w:rsid w:val="00F52905"/>
  </w:style>
  <w:style w:type="character" w:customStyle="1" w:styleId="apple-converted-space">
    <w:name w:val="apple-converted-space"/>
    <w:basedOn w:val="DefaultParagraphFont"/>
    <w:uiPriority w:val="99"/>
    <w:rsid w:val="00F52905"/>
  </w:style>
  <w:style w:type="paragraph" w:styleId="Footer">
    <w:name w:val="footer"/>
    <w:basedOn w:val="Normal"/>
    <w:link w:val="FooterChar"/>
    <w:uiPriority w:val="99"/>
    <w:rsid w:val="00003E04"/>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16300">
      <w:marLeft w:val="0"/>
      <w:marRight w:val="0"/>
      <w:marTop w:val="0"/>
      <w:marBottom w:val="0"/>
      <w:divBdr>
        <w:top w:val="none" w:sz="0" w:space="0" w:color="auto"/>
        <w:left w:val="none" w:sz="0" w:space="0" w:color="auto"/>
        <w:bottom w:val="none" w:sz="0" w:space="0" w:color="auto"/>
        <w:right w:val="none" w:sz="0" w:space="0" w:color="auto"/>
      </w:divBdr>
    </w:div>
    <w:div w:id="524516301">
      <w:marLeft w:val="0"/>
      <w:marRight w:val="0"/>
      <w:marTop w:val="0"/>
      <w:marBottom w:val="0"/>
      <w:divBdr>
        <w:top w:val="none" w:sz="0" w:space="0" w:color="auto"/>
        <w:left w:val="none" w:sz="0" w:space="0" w:color="auto"/>
        <w:bottom w:val="none" w:sz="0" w:space="0" w:color="auto"/>
        <w:right w:val="none" w:sz="0" w:space="0" w:color="auto"/>
      </w:divBdr>
    </w:div>
    <w:div w:id="5245163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veymonkey.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ll4.com" TargetMode="External"/><Relationship Id="rId4" Type="http://schemas.openxmlformats.org/officeDocument/2006/relationships/settings" Target="settings.xml"/><Relationship Id="rId9" Type="http://schemas.openxmlformats.org/officeDocument/2006/relationships/hyperlink" Target="http://polleverywhere.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9</cp:revision>
  <cp:lastPrinted>2010-01-08T18:19:00Z</cp:lastPrinted>
  <dcterms:created xsi:type="dcterms:W3CDTF">2011-05-23T16:31:00Z</dcterms:created>
  <dcterms:modified xsi:type="dcterms:W3CDTF">2011-10-20T22:29:00Z</dcterms:modified>
</cp:coreProperties>
</file>