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4D4C" w14:textId="48312E89" w:rsidR="00B470A5" w:rsidRDefault="00121FD3" w:rsidP="00EB2CF1">
      <w:pPr>
        <w:pStyle w:val="A-BH"/>
        <w:spacing w:before="0" w:after="120"/>
      </w:pPr>
      <w:r>
        <w:t>Prayers for Palm/</w:t>
      </w:r>
      <w:r w:rsidR="00B470A5" w:rsidRPr="00F06923">
        <w:t>Passion Sunday</w:t>
      </w:r>
    </w:p>
    <w:p w14:paraId="470EE9A3" w14:textId="77777777" w:rsidR="00B470A5" w:rsidRDefault="00B470A5" w:rsidP="00352F92">
      <w:pPr>
        <w:pStyle w:val="A-Text"/>
      </w:pPr>
      <w:r w:rsidRPr="00F06923">
        <w:rPr>
          <w:b/>
        </w:rPr>
        <w:t>Scripture Focus:</w:t>
      </w:r>
      <w:r w:rsidRPr="00F06923">
        <w:t xml:space="preserve"> Matthew 21:1–11 </w:t>
      </w:r>
      <w:r>
        <w:t xml:space="preserve">(The Entry into Jerusalem) </w:t>
      </w:r>
    </w:p>
    <w:p w14:paraId="2225FEA3" w14:textId="22A4664A" w:rsidR="00B470A5" w:rsidRPr="00F06923" w:rsidRDefault="00B470A5" w:rsidP="003F67F2">
      <w:pPr>
        <w:pStyle w:val="A-CH"/>
        <w:spacing w:before="280" w:after="120"/>
      </w:pPr>
      <w:r w:rsidRPr="00F06923">
        <w:t>Opening Prayer</w:t>
      </w:r>
    </w:p>
    <w:p w14:paraId="26A686B0" w14:textId="2BDFDC43" w:rsidR="00B470A5" w:rsidRPr="00F06923" w:rsidRDefault="00B470A5" w:rsidP="00EB2CF1">
      <w:pPr>
        <w:pStyle w:val="A-Text"/>
        <w:spacing w:after="100"/>
      </w:pPr>
      <w:r w:rsidRPr="00F06923">
        <w:rPr>
          <w:b/>
        </w:rPr>
        <w:t>Leader:</w:t>
      </w:r>
      <w:r w:rsidR="00352F92">
        <w:rPr>
          <w:b/>
        </w:rPr>
        <w:t xml:space="preserve"> </w:t>
      </w:r>
      <w:r w:rsidRPr="00F06923">
        <w:rPr>
          <w:b/>
        </w:rPr>
        <w:t xml:space="preserve"> </w:t>
      </w:r>
      <w:r w:rsidRPr="00F06923">
        <w:t>Let us begin our prayer with the Sign of the Cross.</w:t>
      </w:r>
    </w:p>
    <w:p w14:paraId="5D89CEC0" w14:textId="4611BAC0" w:rsidR="00B470A5" w:rsidRPr="00F06923" w:rsidRDefault="00B470A5" w:rsidP="00EB2CF1">
      <w:pPr>
        <w:pStyle w:val="A-Text"/>
        <w:spacing w:after="100"/>
      </w:pPr>
      <w:r w:rsidRPr="00F06923">
        <w:rPr>
          <w:b/>
        </w:rPr>
        <w:t>All:</w:t>
      </w:r>
      <w:r w:rsidR="00352F92">
        <w:rPr>
          <w:b/>
        </w:rPr>
        <w:t xml:space="preserve"> </w:t>
      </w:r>
      <w:r w:rsidRPr="00F06923">
        <w:t xml:space="preserve"> In the name of the </w:t>
      </w:r>
      <w:proofErr w:type="gramStart"/>
      <w:r w:rsidRPr="00F06923">
        <w:t>Father  .</w:t>
      </w:r>
      <w:proofErr w:type="gramEnd"/>
      <w:r w:rsidRPr="00F06923">
        <w:t xml:space="preserve">  .  .</w:t>
      </w:r>
    </w:p>
    <w:p w14:paraId="0ACD7A2A" w14:textId="31362B5F" w:rsidR="00B470A5" w:rsidRPr="00F06923" w:rsidRDefault="00B470A5" w:rsidP="00EB2CF1">
      <w:pPr>
        <w:pStyle w:val="A-Text"/>
        <w:spacing w:after="100"/>
      </w:pPr>
      <w:r w:rsidRPr="00F06923">
        <w:rPr>
          <w:b/>
        </w:rPr>
        <w:t>Leader:</w:t>
      </w:r>
      <w:r w:rsidR="00352F92">
        <w:rPr>
          <w:b/>
        </w:rPr>
        <w:t xml:space="preserve"> </w:t>
      </w:r>
      <w:r w:rsidRPr="00F06923">
        <w:rPr>
          <w:b/>
        </w:rPr>
        <w:t xml:space="preserve"> </w:t>
      </w:r>
      <w:r w:rsidRPr="00F06923">
        <w:t>In this Gospel, we read that Jesus was welcomed by the crowds. They were so happy that he had come to them! They cried out their praises.</w:t>
      </w:r>
    </w:p>
    <w:p w14:paraId="07D44BA4" w14:textId="7DBCE70E" w:rsidR="00B470A5" w:rsidRPr="00F06923" w:rsidRDefault="00B470A5" w:rsidP="00EB2CF1">
      <w:pPr>
        <w:pStyle w:val="A-Text"/>
        <w:spacing w:after="100"/>
      </w:pPr>
      <w:r w:rsidRPr="00F06923">
        <w:rPr>
          <w:b/>
        </w:rPr>
        <w:t>Reader:</w:t>
      </w:r>
      <w:r w:rsidRPr="00F06923">
        <w:t xml:space="preserve"> </w:t>
      </w:r>
      <w:r w:rsidR="00352F92">
        <w:t xml:space="preserve"> </w:t>
      </w:r>
      <w:r w:rsidRPr="00F06923">
        <w:t xml:space="preserve">A reading from the </w:t>
      </w:r>
      <w:r w:rsidR="00146484">
        <w:t>H</w:t>
      </w:r>
      <w:r w:rsidRPr="00F06923">
        <w:t>oly Gospel according to Matthew.</w:t>
      </w:r>
    </w:p>
    <w:p w14:paraId="766696C3" w14:textId="77777777" w:rsidR="00B470A5" w:rsidRPr="00F06923" w:rsidRDefault="00B470A5" w:rsidP="00EB2CF1">
      <w:pPr>
        <w:pStyle w:val="A-Text"/>
        <w:spacing w:after="100"/>
      </w:pPr>
      <w:r w:rsidRPr="00F06923">
        <w:rPr>
          <w:i/>
        </w:rPr>
        <w:t>Reader then reads the Scripture passage above from</w:t>
      </w:r>
      <w:r w:rsidRPr="00F06923">
        <w:t xml:space="preserve"> Breakthrough</w:t>
      </w:r>
      <w:r>
        <w:t>!</w:t>
      </w:r>
      <w:r w:rsidRPr="00F06923">
        <w:t xml:space="preserve"> The Bible for Young Catholics.</w:t>
      </w:r>
    </w:p>
    <w:p w14:paraId="58B29BEB" w14:textId="77777777" w:rsidR="00B470A5" w:rsidRPr="00F06923" w:rsidRDefault="00B470A5" w:rsidP="00EB2CF1">
      <w:pPr>
        <w:pStyle w:val="A-Text"/>
        <w:spacing w:after="100"/>
      </w:pPr>
      <w:r w:rsidRPr="00F06923">
        <w:rPr>
          <w:b/>
        </w:rPr>
        <w:t>Leader:</w:t>
      </w:r>
      <w:r w:rsidRPr="00F06923">
        <w:t xml:space="preserve">  We too can welcome Jesus into our hearts. We too can say: “Praise to Jesus! Praise be to God!”</w:t>
      </w:r>
    </w:p>
    <w:p w14:paraId="5714618F" w14:textId="2DD2A282" w:rsidR="00B470A5" w:rsidRPr="00F06923" w:rsidRDefault="00B470A5" w:rsidP="00EB2CF1">
      <w:pPr>
        <w:pStyle w:val="A-Text"/>
        <w:spacing w:after="100"/>
      </w:pPr>
      <w:r w:rsidRPr="00F06923">
        <w:rPr>
          <w:b/>
        </w:rPr>
        <w:t xml:space="preserve">All: </w:t>
      </w:r>
      <w:r w:rsidR="00352F92">
        <w:rPr>
          <w:b/>
        </w:rPr>
        <w:t xml:space="preserve"> </w:t>
      </w:r>
      <w:r w:rsidRPr="00F06923">
        <w:t>Praise to Jesus! Praise be to God!</w:t>
      </w:r>
    </w:p>
    <w:p w14:paraId="43EF86F6" w14:textId="354906AA" w:rsidR="00B470A5" w:rsidRPr="00F06923" w:rsidRDefault="00B470A5" w:rsidP="00EB2CF1">
      <w:pPr>
        <w:pStyle w:val="A-Text"/>
        <w:spacing w:after="100"/>
        <w:rPr>
          <w:i/>
        </w:rPr>
      </w:pPr>
      <w:r w:rsidRPr="00F06923">
        <w:rPr>
          <w:b/>
        </w:rPr>
        <w:t xml:space="preserve">Leader: </w:t>
      </w:r>
      <w:r w:rsidR="00352F92">
        <w:rPr>
          <w:b/>
        </w:rPr>
        <w:t xml:space="preserve"> </w:t>
      </w:r>
      <w:r w:rsidRPr="00F06923">
        <w:t>At every Eucharist, we praise Jesus. We tha</w:t>
      </w:r>
      <w:r w:rsidR="00146484">
        <w:t>nk him for coming to us. We say:</w:t>
      </w:r>
      <w:r w:rsidRPr="00F06923">
        <w:t xml:space="preserve"> “Hosanna in the highest. Blessed is he who comes in the name of the Lord. Hosanna in the highest” </w:t>
      </w:r>
      <w:r w:rsidRPr="00F06923">
        <w:rPr>
          <w:i/>
        </w:rPr>
        <w:t>(Roman Missal)</w:t>
      </w:r>
      <w:r w:rsidRPr="00F06923">
        <w:t>.</w:t>
      </w:r>
    </w:p>
    <w:p w14:paraId="5719674E" w14:textId="1BC0B85A" w:rsidR="00B470A5" w:rsidRPr="00F06923" w:rsidRDefault="00B470A5" w:rsidP="00EB2CF1">
      <w:pPr>
        <w:pStyle w:val="A-Text"/>
        <w:spacing w:after="100"/>
      </w:pPr>
      <w:r w:rsidRPr="00F06923">
        <w:rPr>
          <w:b/>
        </w:rPr>
        <w:t>All:</w:t>
      </w:r>
      <w:r w:rsidRPr="00F06923">
        <w:t xml:space="preserve"> </w:t>
      </w:r>
      <w:r w:rsidR="00352F92">
        <w:t xml:space="preserve"> </w:t>
      </w:r>
      <w:r w:rsidRPr="00F06923">
        <w:t>Praise to Jesus! Praise be to God!</w:t>
      </w:r>
    </w:p>
    <w:p w14:paraId="049CF04F" w14:textId="4B6D1090" w:rsidR="00B470A5" w:rsidRPr="00F06923" w:rsidRDefault="00B470A5" w:rsidP="00EB2CF1">
      <w:pPr>
        <w:pStyle w:val="A-Text"/>
        <w:spacing w:after="100"/>
      </w:pPr>
      <w:r w:rsidRPr="00F06923">
        <w:rPr>
          <w:b/>
        </w:rPr>
        <w:t xml:space="preserve">Leader: </w:t>
      </w:r>
      <w:r w:rsidR="00352F92">
        <w:rPr>
          <w:b/>
        </w:rPr>
        <w:t xml:space="preserve"> </w:t>
      </w:r>
      <w:r w:rsidRPr="00F06923">
        <w:t>At every Eucharist, we praise Jesus. We pray to the Father in Jesus, with Jesus, and through Jesus. In every Eucharist, we become one with Jesus.</w:t>
      </w:r>
    </w:p>
    <w:p w14:paraId="13BBB96E" w14:textId="3221432C" w:rsidR="00B470A5" w:rsidRPr="00F06923" w:rsidRDefault="00B470A5" w:rsidP="00EB2CF1">
      <w:pPr>
        <w:pStyle w:val="A-Text"/>
        <w:spacing w:after="100"/>
      </w:pPr>
      <w:r w:rsidRPr="00F06923">
        <w:rPr>
          <w:b/>
        </w:rPr>
        <w:t xml:space="preserve">All: </w:t>
      </w:r>
      <w:r w:rsidR="00352F92">
        <w:rPr>
          <w:b/>
        </w:rPr>
        <w:t xml:space="preserve"> </w:t>
      </w:r>
      <w:r w:rsidRPr="00F06923">
        <w:t>Praise to Jesus! Praise be to God!</w:t>
      </w:r>
    </w:p>
    <w:p w14:paraId="23C56351" w14:textId="411AC72D" w:rsidR="00B470A5" w:rsidRPr="00F06923" w:rsidRDefault="00B470A5" w:rsidP="00EB2CF1">
      <w:pPr>
        <w:pStyle w:val="A-Text"/>
        <w:spacing w:after="100"/>
      </w:pPr>
      <w:r w:rsidRPr="00F06923">
        <w:rPr>
          <w:b/>
        </w:rPr>
        <w:t>Leader:</w:t>
      </w:r>
      <w:r w:rsidRPr="00F06923">
        <w:t xml:space="preserve"> </w:t>
      </w:r>
      <w:r w:rsidR="00352F92">
        <w:t xml:space="preserve"> </w:t>
      </w:r>
      <w:r w:rsidRPr="00F06923">
        <w:t xml:space="preserve">At every Eucharist, Jesus enters into our hearts. We pray, “Lord, I am not worthy that you should enter under my roof” </w:t>
      </w:r>
      <w:r w:rsidRPr="00F06923">
        <w:rPr>
          <w:i/>
        </w:rPr>
        <w:t>(Roman Missal)</w:t>
      </w:r>
      <w:r w:rsidRPr="00F06923">
        <w:t>.</w:t>
      </w:r>
      <w:r w:rsidRPr="00F06923">
        <w:rPr>
          <w:i/>
        </w:rPr>
        <w:t xml:space="preserve"> </w:t>
      </w:r>
      <w:r w:rsidRPr="00F06923">
        <w:t>We pray for healing.</w:t>
      </w:r>
    </w:p>
    <w:p w14:paraId="667FD04C" w14:textId="3B57DB2C" w:rsidR="00B470A5" w:rsidRPr="00F06923" w:rsidRDefault="00B470A5" w:rsidP="00EB2CF1">
      <w:pPr>
        <w:pStyle w:val="A-Text"/>
        <w:spacing w:after="100"/>
      </w:pPr>
      <w:r w:rsidRPr="00F06923">
        <w:rPr>
          <w:b/>
        </w:rPr>
        <w:t>All:</w:t>
      </w:r>
      <w:r w:rsidRPr="00F06923">
        <w:t xml:space="preserve"> </w:t>
      </w:r>
      <w:r w:rsidR="00352F92">
        <w:t xml:space="preserve"> </w:t>
      </w:r>
      <w:r w:rsidRPr="00F06923">
        <w:t>Praise to Jesus! Praise be to God!</w:t>
      </w:r>
    </w:p>
    <w:p w14:paraId="5066E473" w14:textId="347FE7F3" w:rsidR="00B470A5" w:rsidRPr="00F06923" w:rsidRDefault="00B470A5" w:rsidP="00EB2CF1">
      <w:pPr>
        <w:pStyle w:val="A-Text"/>
        <w:spacing w:after="100"/>
      </w:pPr>
      <w:r w:rsidRPr="00F06923">
        <w:rPr>
          <w:b/>
        </w:rPr>
        <w:t xml:space="preserve">Leader: </w:t>
      </w:r>
      <w:r w:rsidR="00352F92">
        <w:rPr>
          <w:b/>
        </w:rPr>
        <w:t xml:space="preserve"> </w:t>
      </w:r>
      <w:r w:rsidRPr="00F06923">
        <w:t>Thank you, Jesus, for coming to Jerusalem. Thank you for coming to us in every Eucharist.</w:t>
      </w:r>
    </w:p>
    <w:p w14:paraId="2277BF9A" w14:textId="311E4C3F" w:rsidR="00B470A5" w:rsidRPr="00352F92" w:rsidRDefault="00B470A5" w:rsidP="00352F92">
      <w:pPr>
        <w:pStyle w:val="A-Text"/>
      </w:pPr>
      <w:r w:rsidRPr="00F06923">
        <w:rPr>
          <w:b/>
        </w:rPr>
        <w:t xml:space="preserve">All: </w:t>
      </w:r>
      <w:r w:rsidR="00352F92">
        <w:rPr>
          <w:b/>
        </w:rPr>
        <w:t xml:space="preserve"> </w:t>
      </w:r>
      <w:r w:rsidRPr="00F06923">
        <w:t>Praise to Jesus! Praise be to God!</w:t>
      </w:r>
    </w:p>
    <w:p w14:paraId="66FE4518" w14:textId="477D810C" w:rsidR="00B470A5" w:rsidRPr="00F06923" w:rsidRDefault="00B470A5" w:rsidP="003F67F2">
      <w:pPr>
        <w:pStyle w:val="A-CH"/>
        <w:spacing w:before="280" w:after="120"/>
      </w:pPr>
      <w:r w:rsidRPr="00F06923">
        <w:t>Closing Prayer</w:t>
      </w:r>
    </w:p>
    <w:p w14:paraId="43AD94DE" w14:textId="3FD0C760" w:rsidR="00B470A5" w:rsidRPr="00F06923" w:rsidRDefault="00B470A5" w:rsidP="00EB2CF1">
      <w:pPr>
        <w:pStyle w:val="A-Text"/>
        <w:spacing w:after="100"/>
      </w:pPr>
      <w:r w:rsidRPr="00F06923">
        <w:rPr>
          <w:b/>
        </w:rPr>
        <w:t>Leader:</w:t>
      </w:r>
      <w:r w:rsidRPr="00F06923">
        <w:t xml:space="preserve"> </w:t>
      </w:r>
      <w:r w:rsidR="00352F92">
        <w:t xml:space="preserve"> </w:t>
      </w:r>
      <w:r w:rsidRPr="00F06923">
        <w:t>Today we gave praise and honor to Jesus. We promised to honor him all during Holy Week. Let us offer this prayer of praise from the Mass, as we pray with the whole Church.</w:t>
      </w:r>
    </w:p>
    <w:p w14:paraId="7534D8BE" w14:textId="43416BC9" w:rsidR="00B470A5" w:rsidRPr="00F06923" w:rsidRDefault="00B470A5" w:rsidP="00352F92">
      <w:pPr>
        <w:pStyle w:val="A-Text"/>
        <w:rPr>
          <w:b/>
        </w:rPr>
      </w:pPr>
      <w:r w:rsidRPr="00F06923">
        <w:rPr>
          <w:b/>
        </w:rPr>
        <w:t>All:</w:t>
      </w:r>
      <w:r w:rsidR="00352F92">
        <w:rPr>
          <w:b/>
        </w:rPr>
        <w:t xml:space="preserve"> </w:t>
      </w:r>
    </w:p>
    <w:p w14:paraId="076BF7E6" w14:textId="77777777" w:rsidR="00B470A5" w:rsidRPr="00F06923" w:rsidRDefault="00B470A5" w:rsidP="00146484">
      <w:pPr>
        <w:pStyle w:val="A-Text"/>
        <w:ind w:left="360"/>
      </w:pPr>
      <w:r w:rsidRPr="00F06923">
        <w:t xml:space="preserve">Holy, </w:t>
      </w:r>
      <w:r>
        <w:t>H</w:t>
      </w:r>
      <w:r w:rsidRPr="00F06923">
        <w:t xml:space="preserve">oly, </w:t>
      </w:r>
      <w:r>
        <w:t>H</w:t>
      </w:r>
      <w:r w:rsidRPr="00F06923">
        <w:t>oly Lord God of hosts.</w:t>
      </w:r>
    </w:p>
    <w:p w14:paraId="5411E43B" w14:textId="77777777" w:rsidR="00B470A5" w:rsidRPr="00F06923" w:rsidRDefault="00B470A5" w:rsidP="00146484">
      <w:pPr>
        <w:pStyle w:val="A-Text"/>
        <w:ind w:left="360"/>
      </w:pPr>
      <w:r w:rsidRPr="00F06923">
        <w:t>Heaven and earth are full of your glory.</w:t>
      </w:r>
    </w:p>
    <w:p w14:paraId="4D6D95AE" w14:textId="77777777" w:rsidR="00B470A5" w:rsidRPr="00F06923" w:rsidRDefault="00B470A5" w:rsidP="00146484">
      <w:pPr>
        <w:pStyle w:val="A-Text"/>
        <w:ind w:left="360"/>
      </w:pPr>
      <w:r w:rsidRPr="00F06923">
        <w:t>Hosanna in the highest.</w:t>
      </w:r>
    </w:p>
    <w:p w14:paraId="001423C9" w14:textId="77777777" w:rsidR="00B470A5" w:rsidRPr="00F06923" w:rsidRDefault="00B470A5" w:rsidP="00146484">
      <w:pPr>
        <w:pStyle w:val="A-Text"/>
        <w:ind w:left="360"/>
      </w:pPr>
      <w:r w:rsidRPr="00F06923">
        <w:t>Blessed is he who comes in the name of the Lord.</w:t>
      </w:r>
    </w:p>
    <w:p w14:paraId="07D6D475" w14:textId="77777777" w:rsidR="00146484" w:rsidRDefault="00B470A5" w:rsidP="00146484">
      <w:pPr>
        <w:pStyle w:val="A-Text"/>
        <w:ind w:left="360"/>
      </w:pPr>
      <w:r w:rsidRPr="00F06923">
        <w:t>Hosanna in the highest.</w:t>
      </w:r>
    </w:p>
    <w:p w14:paraId="6EB5924A" w14:textId="38B1E0CD" w:rsidR="00B470A5" w:rsidRDefault="00146484" w:rsidP="00146484">
      <w:pPr>
        <w:pStyle w:val="A-Text"/>
        <w:rPr>
          <w:rFonts w:eastAsia="Calibri" w:cs="Arial"/>
          <w:i/>
          <w:szCs w:val="20"/>
        </w:rPr>
      </w:pPr>
      <w:r>
        <w:t xml:space="preserve">                                                             </w:t>
      </w:r>
      <w:r w:rsidR="00B470A5" w:rsidRPr="00146484">
        <w:rPr>
          <w:rFonts w:eastAsia="Calibri" w:cs="Arial"/>
          <w:i/>
          <w:szCs w:val="20"/>
        </w:rPr>
        <w:t>(Roman Missal)</w:t>
      </w:r>
    </w:p>
    <w:p w14:paraId="548CA7CC" w14:textId="77777777" w:rsidR="00146484" w:rsidRPr="00146484" w:rsidRDefault="00146484" w:rsidP="00146484">
      <w:pPr>
        <w:pStyle w:val="A-Text"/>
        <w:rPr>
          <w:rFonts w:eastAsia="Calibri" w:cs="Arial"/>
          <w:i/>
          <w:sz w:val="16"/>
          <w:szCs w:val="16"/>
        </w:rPr>
      </w:pPr>
    </w:p>
    <w:p w14:paraId="330E1EBE" w14:textId="77777777" w:rsidR="00146484" w:rsidRPr="00146484" w:rsidRDefault="00146484" w:rsidP="00146484">
      <w:pPr>
        <w:pStyle w:val="A-Text"/>
        <w:rPr>
          <w:sz w:val="16"/>
          <w:szCs w:val="16"/>
        </w:rPr>
      </w:pPr>
    </w:p>
    <w:p w14:paraId="6DFB9615" w14:textId="0C964266" w:rsidR="00B470A5" w:rsidRPr="00EB2CF1" w:rsidRDefault="00B470A5" w:rsidP="003F67F2">
      <w:pPr>
        <w:pStyle w:val="A-References-roman"/>
        <w:ind w:left="0" w:firstLine="0"/>
        <w:rPr>
          <w:rFonts w:eastAsia="Calibri"/>
          <w:sz w:val="14"/>
          <w:szCs w:val="14"/>
        </w:rPr>
      </w:pPr>
      <w:r w:rsidRPr="00EB2CF1">
        <w:rPr>
          <w:sz w:val="14"/>
          <w:szCs w:val="14"/>
        </w:rPr>
        <w:t xml:space="preserve">(The quotations on this handout are from the English translation of </w:t>
      </w:r>
      <w:r w:rsidRPr="00EB2CF1">
        <w:rPr>
          <w:i/>
          <w:sz w:val="14"/>
          <w:szCs w:val="14"/>
        </w:rPr>
        <w:t>The</w:t>
      </w:r>
      <w:r w:rsidRPr="00EB2CF1">
        <w:rPr>
          <w:sz w:val="14"/>
          <w:szCs w:val="14"/>
        </w:rPr>
        <w:t xml:space="preserve"> </w:t>
      </w:r>
      <w:r w:rsidRPr="00EB2CF1">
        <w:rPr>
          <w:i/>
          <w:iCs/>
          <w:sz w:val="14"/>
          <w:szCs w:val="14"/>
        </w:rPr>
        <w:t>Roman Missal</w:t>
      </w:r>
      <w:r w:rsidRPr="00EB2CF1">
        <w:rPr>
          <w:sz w:val="14"/>
          <w:szCs w:val="14"/>
        </w:rPr>
        <w:t xml:space="preserve"> © 2010, International Commission on English in the Liturgy Corporation [ICEL] [Washington, DC: United States Conference of Catholic Bishops, 2011], pages 532, 669, and 532, respectively. Copyright © 2011, USCCB, Washington, D.C. All rights reserved. No part of this work may be reproduced or transmitted in any form or by any means, electronic or mechanical, including photocopying, recording, or by any information storage and retrieval system, without permission in writing from the copyright holder. Used with permission of the </w:t>
      </w:r>
      <w:r w:rsidRPr="00EB2CF1">
        <w:rPr>
          <w:rFonts w:eastAsia="Calibri"/>
          <w:sz w:val="14"/>
          <w:szCs w:val="14"/>
        </w:rPr>
        <w:t>ICEL.)</w:t>
      </w:r>
    </w:p>
    <w:p w14:paraId="714984E2" w14:textId="5C917ADD" w:rsidR="00B470A5" w:rsidRPr="00F06923" w:rsidRDefault="00B470A5" w:rsidP="00BE3125">
      <w:pPr>
        <w:pStyle w:val="A-BH"/>
        <w:spacing w:before="0"/>
      </w:pPr>
      <w:r w:rsidRPr="00F06923">
        <w:lastRenderedPageBreak/>
        <w:t>Ritual Guide</w:t>
      </w:r>
    </w:p>
    <w:p w14:paraId="253A0C58" w14:textId="542356C9" w:rsidR="00B470A5" w:rsidRPr="00F06923" w:rsidRDefault="00B470A5" w:rsidP="00352F92">
      <w:pPr>
        <w:pStyle w:val="A-CH"/>
      </w:pPr>
      <w:r w:rsidRPr="00F06923">
        <w:t>Opening Prayer</w:t>
      </w:r>
    </w:p>
    <w:p w14:paraId="3EF84E35" w14:textId="6AC54970" w:rsidR="00B470A5" w:rsidRPr="00F06923" w:rsidRDefault="00B470A5" w:rsidP="00352F92">
      <w:pPr>
        <w:pStyle w:val="A-DH"/>
      </w:pPr>
      <w:r w:rsidRPr="00F06923">
        <w:t>Preparation</w:t>
      </w:r>
    </w:p>
    <w:p w14:paraId="56DD109C" w14:textId="77777777" w:rsidR="00B470A5" w:rsidRPr="00F06923" w:rsidRDefault="00B470A5" w:rsidP="00352F92">
      <w:pPr>
        <w:pStyle w:val="A-Text"/>
      </w:pPr>
      <w:r w:rsidRPr="00F06923">
        <w:t>Choose a reader or several readers to read the passage from the Gospel of Matthew.</w:t>
      </w:r>
    </w:p>
    <w:p w14:paraId="79D303D7" w14:textId="2C922961" w:rsidR="00B470A5" w:rsidRPr="00F06923" w:rsidRDefault="00B470A5" w:rsidP="000264AB">
      <w:pPr>
        <w:pStyle w:val="A-Text"/>
        <w:spacing w:before="120"/>
      </w:pPr>
      <w:r w:rsidRPr="00F06923">
        <w:rPr>
          <w:i/>
        </w:rPr>
        <w:t>Optional:</w:t>
      </w:r>
      <w:r w:rsidRPr="00F06923">
        <w:t xml:space="preserve"> </w:t>
      </w:r>
      <w:r w:rsidR="00146484">
        <w:t>C</w:t>
      </w:r>
      <w:r w:rsidRPr="00F06923">
        <w:t xml:space="preserve">hoose an appropriate song to begin </w:t>
      </w:r>
      <w:r w:rsidR="00146484">
        <w:t>and</w:t>
      </w:r>
      <w:r w:rsidRPr="00F06923">
        <w:t xml:space="preserve"> end the prayer.</w:t>
      </w:r>
    </w:p>
    <w:p w14:paraId="2F4740C6" w14:textId="2D9F4786" w:rsidR="00B470A5" w:rsidRPr="00F06923" w:rsidRDefault="00B470A5" w:rsidP="00352F92">
      <w:pPr>
        <w:pStyle w:val="A-DH"/>
      </w:pPr>
      <w:r w:rsidRPr="00F06923">
        <w:t>Gather</w:t>
      </w:r>
    </w:p>
    <w:p w14:paraId="5B8CB489" w14:textId="7E4A4BF8" w:rsidR="00B470A5" w:rsidRPr="00F06923" w:rsidRDefault="00B470A5" w:rsidP="00352F92">
      <w:pPr>
        <w:pStyle w:val="A-Text"/>
      </w:pPr>
      <w:r w:rsidRPr="00F06923">
        <w:t xml:space="preserve">Gather the group in the Bible corner. Distribute the prayer handouts. Briefly rehearse the prayer response. Explain to the middle schoolers that the word </w:t>
      </w:r>
      <w:r w:rsidRPr="00F06923">
        <w:rPr>
          <w:i/>
        </w:rPr>
        <w:t>Hosanna,</w:t>
      </w:r>
      <w:r w:rsidRPr="00F06923">
        <w:t xml:space="preserve"> which they may hear today, means, “Praise!”</w:t>
      </w:r>
    </w:p>
    <w:p w14:paraId="3FF6C5FC" w14:textId="5287A0A4" w:rsidR="00B470A5" w:rsidRPr="00F06923" w:rsidRDefault="00B470A5" w:rsidP="00352F92">
      <w:pPr>
        <w:pStyle w:val="A-DH"/>
      </w:pPr>
      <w:r w:rsidRPr="00F06923">
        <w:t>Pray</w:t>
      </w:r>
    </w:p>
    <w:p w14:paraId="791622B2" w14:textId="77777777" w:rsidR="00B470A5" w:rsidRPr="00F06923" w:rsidRDefault="00B470A5" w:rsidP="00352F92">
      <w:pPr>
        <w:pStyle w:val="A-Text"/>
      </w:pPr>
      <w:r w:rsidRPr="00F06923">
        <w:t>Begin with the Sign of the Cross as indicated.</w:t>
      </w:r>
    </w:p>
    <w:p w14:paraId="613DF1CF" w14:textId="77777777" w:rsidR="00B470A5" w:rsidRPr="00F06923" w:rsidRDefault="00B470A5" w:rsidP="000264AB">
      <w:pPr>
        <w:pStyle w:val="A-Text"/>
        <w:spacing w:before="120"/>
      </w:pPr>
      <w:r w:rsidRPr="00F06923">
        <w:t>Introduce the prayer with the words given, or in your own words. At the close of this prayer, collect the prayer handouts and set them aside for the closing prayer.</w:t>
      </w:r>
    </w:p>
    <w:p w14:paraId="207288D0" w14:textId="40728549" w:rsidR="00B470A5" w:rsidRPr="00F06923" w:rsidRDefault="00146484" w:rsidP="000264AB">
      <w:pPr>
        <w:pStyle w:val="A-Text"/>
        <w:spacing w:before="120"/>
        <w:rPr>
          <w:i/>
        </w:rPr>
      </w:pPr>
      <w:r>
        <w:t>(An activity for Palm/</w:t>
      </w:r>
      <w:r w:rsidR="00B470A5" w:rsidRPr="00F06923">
        <w:t xml:space="preserve">Passion Sunday can be found </w:t>
      </w:r>
      <w:r>
        <w:t>in chapter 10</w:t>
      </w:r>
      <w:r w:rsidR="00B470A5" w:rsidRPr="00F06923">
        <w:t xml:space="preserve"> of</w:t>
      </w:r>
      <w:r>
        <w:t xml:space="preserve"> the</w:t>
      </w:r>
      <w:r w:rsidR="00B470A5" w:rsidRPr="00F06923">
        <w:t xml:space="preserve"> </w:t>
      </w:r>
      <w:r w:rsidR="00B470A5" w:rsidRPr="00F06923">
        <w:rPr>
          <w:i/>
        </w:rPr>
        <w:t>Breakthrough</w:t>
      </w:r>
      <w:r w:rsidR="00B470A5">
        <w:rPr>
          <w:i/>
        </w:rPr>
        <w:t>!</w:t>
      </w:r>
      <w:r w:rsidR="00B470A5" w:rsidRPr="00F06923">
        <w:rPr>
          <w:i/>
        </w:rPr>
        <w:t xml:space="preserve"> Leader Guide.</w:t>
      </w:r>
      <w:r w:rsidR="00B470A5" w:rsidRPr="00F06923">
        <w:t>)</w:t>
      </w:r>
    </w:p>
    <w:p w14:paraId="008398BF" w14:textId="382A9FED" w:rsidR="00B470A5" w:rsidRPr="00F06923" w:rsidRDefault="00B470A5" w:rsidP="00352F92">
      <w:pPr>
        <w:pStyle w:val="A-CH"/>
      </w:pPr>
      <w:r w:rsidRPr="00F06923">
        <w:t>Closing Prayer</w:t>
      </w:r>
    </w:p>
    <w:p w14:paraId="538775A8" w14:textId="56461399" w:rsidR="00B470A5" w:rsidRPr="00F06923" w:rsidRDefault="00B470A5" w:rsidP="00352F92">
      <w:pPr>
        <w:pStyle w:val="A-DH"/>
      </w:pPr>
      <w:r w:rsidRPr="00F06923">
        <w:t>Preparation</w:t>
      </w:r>
    </w:p>
    <w:p w14:paraId="0EB99690" w14:textId="77777777" w:rsidR="00B470A5" w:rsidRPr="00F06923" w:rsidRDefault="00B470A5" w:rsidP="00352F92">
      <w:pPr>
        <w:pStyle w:val="A-Text"/>
      </w:pPr>
      <w:r w:rsidRPr="00F06923">
        <w:t>This prayer is an acclamation found at the end of the Preface at every Eucharist. It directly quotes the words of the crowds in Jerusalem as they greeted Jesus.</w:t>
      </w:r>
    </w:p>
    <w:p w14:paraId="00D1B9CE" w14:textId="100F346B" w:rsidR="00B470A5" w:rsidRPr="00F06923" w:rsidRDefault="00B470A5" w:rsidP="00352F92">
      <w:pPr>
        <w:pStyle w:val="A-DH"/>
      </w:pPr>
      <w:r w:rsidRPr="00F06923">
        <w:t>Gather</w:t>
      </w:r>
    </w:p>
    <w:p w14:paraId="08D1BCC0" w14:textId="77777777" w:rsidR="00B470A5" w:rsidRPr="00F06923" w:rsidRDefault="00B470A5" w:rsidP="00352F92">
      <w:pPr>
        <w:pStyle w:val="A-Text"/>
      </w:pPr>
      <w:r w:rsidRPr="00F06923">
        <w:t xml:space="preserve">Gather the group in the Bible corner. Explain that the closing prayer is a prayer of praise that we say at every Eucharist. The word </w:t>
      </w:r>
      <w:r w:rsidRPr="00F06923">
        <w:rPr>
          <w:i/>
        </w:rPr>
        <w:t>Hosanna</w:t>
      </w:r>
      <w:r w:rsidRPr="00F06923">
        <w:t xml:space="preserve"> means “Praise!”</w:t>
      </w:r>
    </w:p>
    <w:p w14:paraId="7142CBF8" w14:textId="325AA6CB" w:rsidR="00B470A5" w:rsidRPr="00F06923" w:rsidRDefault="00B470A5" w:rsidP="00352F92">
      <w:pPr>
        <w:pStyle w:val="A-DH"/>
      </w:pPr>
      <w:r w:rsidRPr="00F06923">
        <w:t>Pray</w:t>
      </w:r>
    </w:p>
    <w:p w14:paraId="2A97D39B" w14:textId="77777777" w:rsidR="00B470A5" w:rsidRPr="00F06923" w:rsidRDefault="00B470A5" w:rsidP="00352F92">
      <w:pPr>
        <w:pStyle w:val="A-Text"/>
      </w:pPr>
      <w:r w:rsidRPr="00F06923">
        <w:t>Invite the middle schoolers to pray the prayer together, or to repeat each line after you.</w:t>
      </w:r>
    </w:p>
    <w:p w14:paraId="1D9DAFC3" w14:textId="5D7CF715" w:rsidR="00B470A5" w:rsidRPr="00F06923" w:rsidRDefault="00B470A5" w:rsidP="000264AB">
      <w:pPr>
        <w:pStyle w:val="A-Text"/>
        <w:spacing w:before="120"/>
      </w:pPr>
      <w:r w:rsidRPr="00F06923">
        <w:rPr>
          <w:i/>
        </w:rPr>
        <w:t>Optional:</w:t>
      </w:r>
      <w:r w:rsidRPr="00F06923">
        <w:t xml:space="preserve"> </w:t>
      </w:r>
      <w:r w:rsidR="00146484">
        <w:t>E</w:t>
      </w:r>
      <w:r w:rsidRPr="00F06923">
        <w:t>nd with the song you chose for the opening prayer.</w:t>
      </w:r>
    </w:p>
    <w:p w14:paraId="456C8622" w14:textId="77777777" w:rsidR="00B470A5" w:rsidRPr="002E3CEB" w:rsidRDefault="00B470A5" w:rsidP="00B470A5">
      <w:pPr>
        <w:rPr>
          <w:rFonts w:ascii="Book Antiqua" w:eastAsia="Calibri" w:hAnsi="Book Antiqua"/>
          <w:szCs w:val="24"/>
        </w:rPr>
      </w:pPr>
    </w:p>
    <w:p w14:paraId="20BE507F" w14:textId="77777777" w:rsidR="00F84CF2" w:rsidRPr="00B470A5" w:rsidRDefault="00F84CF2" w:rsidP="00B470A5">
      <w:bookmarkStart w:id="0" w:name="_GoBack"/>
      <w:bookmarkEnd w:id="0"/>
    </w:p>
    <w:sectPr w:rsidR="00F84CF2" w:rsidRPr="00B470A5" w:rsidSect="00146484">
      <w:headerReference w:type="even" r:id="rId8"/>
      <w:headerReference w:type="default" r:id="rId9"/>
      <w:footerReference w:type="even" r:id="rId10"/>
      <w:footerReference w:type="default" r:id="rId11"/>
      <w:headerReference w:type="first" r:id="rId12"/>
      <w:footerReference w:type="first" r:id="rId13"/>
      <w:pgSz w:w="12240" w:h="15840"/>
      <w:pgMar w:top="135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D0FBA" w14:textId="77777777" w:rsidR="00DB4C29" w:rsidRDefault="00DB4C29" w:rsidP="004D0079">
      <w:r>
        <w:separator/>
      </w:r>
    </w:p>
    <w:p w14:paraId="10312EE3" w14:textId="77777777" w:rsidR="00DB4C29" w:rsidRDefault="00DB4C29"/>
  </w:endnote>
  <w:endnote w:type="continuationSeparator" w:id="0">
    <w:p w14:paraId="40A496B5" w14:textId="77777777" w:rsidR="00DB4C29" w:rsidRDefault="00DB4C29" w:rsidP="004D0079">
      <w:r>
        <w:continuationSeparator/>
      </w:r>
    </w:p>
    <w:p w14:paraId="05367859" w14:textId="77777777" w:rsidR="00DB4C29" w:rsidRDefault="00DB4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Helvetica LT Std">
    <w:altName w:val="Times New Roman"/>
    <w:charset w:val="00"/>
    <w:family w:val="auto"/>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DC88" w14:textId="77777777" w:rsidR="0025645B" w:rsidRDefault="0025645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CABA4" w14:textId="77777777" w:rsidR="0025645B" w:rsidRPr="00F82D2A" w:rsidRDefault="00A17774" w:rsidP="00F82D2A">
    <w:r>
      <w:rPr>
        <w:noProof/>
      </w:rPr>
      <mc:AlternateContent>
        <mc:Choice Requires="wps">
          <w:drawing>
            <wp:anchor distT="0" distB="0" distL="114300" distR="114300" simplePos="0" relativeHeight="251661312" behindDoc="0" locked="0" layoutInCell="1" allowOverlap="1" wp14:anchorId="5BD2BC16" wp14:editId="5437CB88">
              <wp:simplePos x="0" y="0"/>
              <wp:positionH relativeFrom="column">
                <wp:posOffset>466725</wp:posOffset>
              </wp:positionH>
              <wp:positionV relativeFrom="paragraph">
                <wp:posOffset>93345</wp:posOffset>
              </wp:positionV>
              <wp:extent cx="5615940" cy="380365"/>
              <wp:effectExtent l="0" t="0" r="0" b="6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54A2" w14:textId="11883B8A" w:rsidR="0084010D" w:rsidRDefault="0084010D" w:rsidP="0084010D">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146484">
                            <w:rPr>
                              <w:noProof/>
                            </w:rPr>
                            <w:t>2</w:t>
                          </w:r>
                          <w:r>
                            <w:fldChar w:fldCharType="end"/>
                          </w:r>
                        </w:p>
                        <w:p w14:paraId="4142C9DB" w14:textId="6E9B3250" w:rsidR="0084010D" w:rsidRDefault="0084010D" w:rsidP="0084010D">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121FD3">
                            <w:rPr>
                              <w:rFonts w:ascii="Arial" w:hAnsi="Arial" w:cs="Arial"/>
                              <w:color w:val="000000" w:themeColor="text1"/>
                              <w:sz w:val="18"/>
                              <w:szCs w:val="18"/>
                            </w:rPr>
                            <w:t>5878</w:t>
                          </w:r>
                        </w:p>
                        <w:p w14:paraId="3A46ABE7" w14:textId="77777777" w:rsidR="0084010D" w:rsidRDefault="0084010D" w:rsidP="0084010D">
                          <w:pPr>
                            <w:tabs>
                              <w:tab w:val="right" w:pos="8550"/>
                            </w:tabs>
                            <w:rPr>
                              <w:rFonts w:ascii="Calibri" w:hAnsi="Calibri"/>
                              <w:color w:val="000000"/>
                              <w:sz w:val="22"/>
                              <w:szCs w:val="22"/>
                            </w:rPr>
                          </w:pPr>
                          <w:r>
                            <w:rPr>
                              <w:rFonts w:ascii="Arial" w:hAnsi="Arial" w:cs="Arial"/>
                              <w:color w:val="000000" w:themeColor="text1"/>
                              <w:sz w:val="21"/>
                              <w:szCs w:val="21"/>
                            </w:rPr>
                            <w:tab/>
                          </w:r>
                        </w:p>
                        <w:p w14:paraId="443D927C" w14:textId="77777777" w:rsidR="0084010D" w:rsidRDefault="0084010D" w:rsidP="0084010D">
                          <w:pPr>
                            <w:tabs>
                              <w:tab w:val="left" w:pos="5610"/>
                            </w:tabs>
                            <w:rPr>
                              <w:sz w:val="18"/>
                              <w:szCs w:val="18"/>
                            </w:rPr>
                          </w:pPr>
                        </w:p>
                        <w:p w14:paraId="09298986" w14:textId="77777777" w:rsidR="0084010D" w:rsidRDefault="0084010D" w:rsidP="0084010D">
                          <w:pPr>
                            <w:rPr>
                              <w:szCs w:val="21"/>
                            </w:rPr>
                          </w:pPr>
                        </w:p>
                        <w:p w14:paraId="67494DCB" w14:textId="77777777" w:rsidR="0025645B" w:rsidRPr="000318AE" w:rsidRDefault="0025645B"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2BC16" id="_x0000_t202" coordsize="21600,21600" o:spt="202" path="m,l,21600r21600,l21600,xe">
              <v:stroke joinstyle="miter"/>
              <v:path gradientshapeok="t" o:connecttype="rect"/>
            </v:shapetype>
            <v:shape id="Text Box 22" o:spid="_x0000_s1026" type="#_x0000_t202" style="position:absolute;margin-left:36.75pt;margin-top:7.35pt;width:442.2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tQIAALo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" filled="f" stroked="f">
              <v:textbox>
                <w:txbxContent>
                  <w:p w14:paraId="793354A2" w14:textId="11883B8A" w:rsidR="0084010D" w:rsidRDefault="0084010D" w:rsidP="0084010D">
                    <w:pPr>
                      <w:pStyle w:val="Footer1"/>
                    </w:pPr>
                    <w:r>
                      <w:rPr>
                        <w:color w:val="000000" w:themeColor="text1"/>
                      </w:rPr>
                      <w:t>© 2017 by Saint Mary’s Press</w:t>
                    </w:r>
                    <w:r>
                      <w:rPr>
                        <w:color w:val="000000" w:themeColor="text1"/>
                      </w:rPr>
                      <w:tab/>
                    </w:r>
                    <w:r>
                      <w:t xml:space="preserve">Handout Page | </w:t>
                    </w:r>
                    <w:r>
                      <w:fldChar w:fldCharType="begin"/>
                    </w:r>
                    <w:r>
                      <w:instrText xml:space="preserve"> PAGE   \* MERGEFORMAT </w:instrText>
                    </w:r>
                    <w:r>
                      <w:fldChar w:fldCharType="separate"/>
                    </w:r>
                    <w:r w:rsidR="00146484">
                      <w:rPr>
                        <w:noProof/>
                      </w:rPr>
                      <w:t>2</w:t>
                    </w:r>
                    <w:r>
                      <w:fldChar w:fldCharType="end"/>
                    </w:r>
                  </w:p>
                  <w:p w14:paraId="4142C9DB" w14:textId="6E9B3250" w:rsidR="0084010D" w:rsidRDefault="0084010D" w:rsidP="0084010D">
                    <w:pPr>
                      <w:tabs>
                        <w:tab w:val="right" w:pos="8550"/>
                      </w:tabs>
                      <w:spacing w:line="276" w:lineRule="auto"/>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t xml:space="preserve">    Document #: TX00</w:t>
                    </w:r>
                    <w:r w:rsidR="00121FD3">
                      <w:rPr>
                        <w:rFonts w:ascii="Arial" w:hAnsi="Arial" w:cs="Arial"/>
                        <w:color w:val="000000" w:themeColor="text1"/>
                        <w:sz w:val="18"/>
                        <w:szCs w:val="18"/>
                      </w:rPr>
                      <w:t>5878</w:t>
                    </w:r>
                  </w:p>
                  <w:p w14:paraId="3A46ABE7" w14:textId="77777777" w:rsidR="0084010D" w:rsidRDefault="0084010D" w:rsidP="0084010D">
                    <w:pPr>
                      <w:tabs>
                        <w:tab w:val="right" w:pos="8550"/>
                      </w:tabs>
                      <w:rPr>
                        <w:rFonts w:ascii="Calibri" w:hAnsi="Calibri"/>
                        <w:color w:val="000000"/>
                        <w:sz w:val="22"/>
                        <w:szCs w:val="22"/>
                      </w:rPr>
                    </w:pPr>
                    <w:r>
                      <w:rPr>
                        <w:rFonts w:ascii="Arial" w:hAnsi="Arial" w:cs="Arial"/>
                        <w:color w:val="000000" w:themeColor="text1"/>
                        <w:sz w:val="21"/>
                        <w:szCs w:val="21"/>
                      </w:rPr>
                      <w:tab/>
                    </w:r>
                  </w:p>
                  <w:p w14:paraId="443D927C" w14:textId="77777777" w:rsidR="0084010D" w:rsidRDefault="0084010D" w:rsidP="0084010D">
                    <w:pPr>
                      <w:tabs>
                        <w:tab w:val="left" w:pos="5610"/>
                      </w:tabs>
                      <w:rPr>
                        <w:sz w:val="18"/>
                        <w:szCs w:val="18"/>
                      </w:rPr>
                    </w:pPr>
                  </w:p>
                  <w:p w14:paraId="09298986" w14:textId="77777777" w:rsidR="0084010D" w:rsidRDefault="0084010D" w:rsidP="0084010D">
                    <w:pPr>
                      <w:rPr>
                        <w:szCs w:val="21"/>
                      </w:rPr>
                    </w:pPr>
                  </w:p>
                  <w:p w14:paraId="67494DCB" w14:textId="77777777" w:rsidR="0025645B" w:rsidRPr="000318AE" w:rsidRDefault="0025645B" w:rsidP="000318AE">
                    <w:pPr>
                      <w:rPr>
                        <w:szCs w:val="21"/>
                      </w:rPr>
                    </w:pPr>
                  </w:p>
                </w:txbxContent>
              </v:textbox>
            </v:shape>
          </w:pict>
        </mc:Fallback>
      </mc:AlternateContent>
    </w:r>
    <w:r w:rsidR="0025645B" w:rsidRPr="00F82D2A">
      <w:rPr>
        <w:noProof/>
      </w:rPr>
      <w:drawing>
        <wp:inline distT="0" distB="0" distL="0" distR="0" wp14:anchorId="493F4DBA" wp14:editId="1C95C42B">
          <wp:extent cx="444413" cy="427320"/>
          <wp:effectExtent l="19050" t="0" r="0" b="0"/>
          <wp:docPr id="5"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1B3D" w14:textId="77777777" w:rsidR="0025645B" w:rsidRDefault="00A17774">
    <w:r>
      <w:rPr>
        <w:noProof/>
      </w:rPr>
      <mc:AlternateContent>
        <mc:Choice Requires="wps">
          <w:drawing>
            <wp:anchor distT="0" distB="0" distL="114300" distR="114300" simplePos="0" relativeHeight="251660288" behindDoc="0" locked="0" layoutInCell="1" allowOverlap="1" wp14:anchorId="3893792B" wp14:editId="74B256AD">
              <wp:simplePos x="0" y="0"/>
              <wp:positionH relativeFrom="column">
                <wp:posOffset>457200</wp:posOffset>
              </wp:positionH>
              <wp:positionV relativeFrom="paragraph">
                <wp:posOffset>83819</wp:posOffset>
              </wp:positionV>
              <wp:extent cx="5615305" cy="46164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32658" w14:textId="77777777" w:rsidR="00E047B1" w:rsidRDefault="00E047B1" w:rsidP="00330D81">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2612DD21" w14:textId="258FED6F" w:rsidR="00E047B1" w:rsidRDefault="00E047B1" w:rsidP="00330D81">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121FD3">
                            <w:rPr>
                              <w:rFonts w:ascii="Arial" w:hAnsi="Arial" w:cs="Arial"/>
                              <w:color w:val="000000" w:themeColor="text1"/>
                              <w:sz w:val="18"/>
                              <w:szCs w:val="18"/>
                            </w:rPr>
                            <w:t>5878</w:t>
                          </w:r>
                        </w:p>
                        <w:p w14:paraId="3CBA08B0" w14:textId="77777777" w:rsidR="00E047B1" w:rsidRDefault="00E047B1" w:rsidP="00330D81">
                          <w:pPr>
                            <w:tabs>
                              <w:tab w:val="right" w:pos="8550"/>
                            </w:tabs>
                            <w:rPr>
                              <w:rFonts w:ascii="Calibri" w:hAnsi="Calibri"/>
                              <w:color w:val="000000"/>
                              <w:sz w:val="22"/>
                              <w:szCs w:val="22"/>
                            </w:rPr>
                          </w:pPr>
                          <w:r>
                            <w:rPr>
                              <w:rFonts w:ascii="Arial" w:hAnsi="Arial" w:cs="Arial"/>
                              <w:color w:val="000000" w:themeColor="text1"/>
                              <w:sz w:val="21"/>
                              <w:szCs w:val="21"/>
                            </w:rPr>
                            <w:tab/>
                          </w:r>
                        </w:p>
                        <w:p w14:paraId="47EC2FA3" w14:textId="77777777" w:rsidR="00E047B1" w:rsidRDefault="00E047B1" w:rsidP="00330D81">
                          <w:pPr>
                            <w:tabs>
                              <w:tab w:val="left" w:pos="5610"/>
                            </w:tabs>
                            <w:rPr>
                              <w:sz w:val="18"/>
                              <w:szCs w:val="18"/>
                            </w:rPr>
                          </w:pPr>
                        </w:p>
                        <w:p w14:paraId="4AEC690A" w14:textId="77777777" w:rsidR="00E047B1" w:rsidRDefault="00E047B1" w:rsidP="00330D81">
                          <w:pPr>
                            <w:tabs>
                              <w:tab w:val="left" w:pos="5610"/>
                            </w:tabs>
                            <w:rPr>
                              <w:sz w:val="18"/>
                              <w:szCs w:val="18"/>
                            </w:rPr>
                          </w:pPr>
                        </w:p>
                        <w:p w14:paraId="16156B0E" w14:textId="77777777" w:rsidR="0025645B" w:rsidRPr="004F3BE0" w:rsidRDefault="0025645B" w:rsidP="00330D81">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3792B" id="_x0000_t202" coordsize="21600,21600" o:spt="202" path="m,l,21600r21600,l21600,xe">
              <v:stroke joinstyle="miter"/>
              <v:path gradientshapeok="t" o:connecttype="rect"/>
            </v:shapetype>
            <v:shape id="Text Box 10" o:spid="_x0000_s1027" type="#_x0000_t202" style="position:absolute;margin-left:36pt;margin-top:6.6pt;width:442.15pt;height: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EC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" filled="f" stroked="f">
              <v:textbox>
                <w:txbxContent>
                  <w:p w14:paraId="57F32658" w14:textId="77777777" w:rsidR="00E047B1" w:rsidRDefault="00E047B1" w:rsidP="00330D81">
                    <w:pPr>
                      <w:tabs>
                        <w:tab w:val="left" w:pos="5610"/>
                      </w:tabs>
                      <w:rPr>
                        <w:rFonts w:ascii="Arial" w:hAnsi="Arial" w:cs="Arial"/>
                        <w:color w:val="000000" w:themeColor="text1"/>
                        <w:sz w:val="18"/>
                        <w:szCs w:val="18"/>
                      </w:rPr>
                    </w:pPr>
                    <w:r>
                      <w:rPr>
                        <w:rFonts w:ascii="Arial" w:hAnsi="Arial" w:cs="Arial"/>
                        <w:color w:val="000000" w:themeColor="text1"/>
                        <w:sz w:val="18"/>
                        <w:szCs w:val="18"/>
                      </w:rPr>
                      <w:t>© 2017 by Saint Mary’s Press</w:t>
                    </w:r>
                  </w:p>
                  <w:p w14:paraId="2612DD21" w14:textId="258FED6F" w:rsidR="00E047B1" w:rsidRDefault="00E047B1" w:rsidP="00330D81">
                    <w:pPr>
                      <w:tabs>
                        <w:tab w:val="left" w:pos="5610"/>
                      </w:tabs>
                      <w:rPr>
                        <w:rFonts w:ascii="Arial" w:hAnsi="Arial" w:cs="Arial"/>
                        <w:color w:val="000000" w:themeColor="text1"/>
                        <w:sz w:val="18"/>
                        <w:szCs w:val="18"/>
                      </w:rPr>
                    </w:pPr>
                    <w:r>
                      <w:rPr>
                        <w:rFonts w:ascii="Arial" w:hAnsi="Arial" w:cs="Arial"/>
                        <w:color w:val="000000" w:themeColor="text1"/>
                        <w:sz w:val="18"/>
                        <w:szCs w:val="18"/>
                      </w:rPr>
                      <w:t xml:space="preserve">Permission to reproduce is granted.                                           </w:t>
                    </w:r>
                    <w:r>
                      <w:rPr>
                        <w:rFonts w:ascii="Arial" w:hAnsi="Arial" w:cs="Arial"/>
                        <w:color w:val="000000" w:themeColor="text1"/>
                        <w:sz w:val="18"/>
                        <w:szCs w:val="18"/>
                      </w:rPr>
                      <w:tab/>
                    </w:r>
                    <w:r>
                      <w:rPr>
                        <w:rFonts w:ascii="Arial" w:hAnsi="Arial" w:cs="Arial"/>
                        <w:color w:val="000000" w:themeColor="text1"/>
                        <w:sz w:val="18"/>
                        <w:szCs w:val="18"/>
                      </w:rPr>
                      <w:tab/>
                    </w:r>
                    <w:r>
                      <w:rPr>
                        <w:rFonts w:ascii="Arial" w:hAnsi="Arial" w:cs="Arial"/>
                        <w:color w:val="000000" w:themeColor="text1"/>
                        <w:sz w:val="18"/>
                        <w:szCs w:val="18"/>
                      </w:rPr>
                      <w:tab/>
                      <w:t>Document #: TX00</w:t>
                    </w:r>
                    <w:r w:rsidR="00121FD3">
                      <w:rPr>
                        <w:rFonts w:ascii="Arial" w:hAnsi="Arial" w:cs="Arial"/>
                        <w:color w:val="000000" w:themeColor="text1"/>
                        <w:sz w:val="18"/>
                        <w:szCs w:val="18"/>
                      </w:rPr>
                      <w:t>5878</w:t>
                    </w:r>
                  </w:p>
                  <w:p w14:paraId="3CBA08B0" w14:textId="77777777" w:rsidR="00E047B1" w:rsidRDefault="00E047B1" w:rsidP="00330D81">
                    <w:pPr>
                      <w:tabs>
                        <w:tab w:val="right" w:pos="8550"/>
                      </w:tabs>
                      <w:rPr>
                        <w:rFonts w:ascii="Calibri" w:hAnsi="Calibri"/>
                        <w:color w:val="000000"/>
                        <w:sz w:val="22"/>
                        <w:szCs w:val="22"/>
                      </w:rPr>
                    </w:pPr>
                    <w:r>
                      <w:rPr>
                        <w:rFonts w:ascii="Arial" w:hAnsi="Arial" w:cs="Arial"/>
                        <w:color w:val="000000" w:themeColor="text1"/>
                        <w:sz w:val="21"/>
                        <w:szCs w:val="21"/>
                      </w:rPr>
                      <w:tab/>
                    </w:r>
                  </w:p>
                  <w:p w14:paraId="47EC2FA3" w14:textId="77777777" w:rsidR="00E047B1" w:rsidRDefault="00E047B1" w:rsidP="00330D81">
                    <w:pPr>
                      <w:tabs>
                        <w:tab w:val="left" w:pos="5610"/>
                      </w:tabs>
                      <w:rPr>
                        <w:sz w:val="18"/>
                        <w:szCs w:val="18"/>
                      </w:rPr>
                    </w:pPr>
                  </w:p>
                  <w:p w14:paraId="4AEC690A" w14:textId="77777777" w:rsidR="00E047B1" w:rsidRDefault="00E047B1" w:rsidP="00330D81">
                    <w:pPr>
                      <w:tabs>
                        <w:tab w:val="left" w:pos="5610"/>
                      </w:tabs>
                      <w:rPr>
                        <w:sz w:val="18"/>
                        <w:szCs w:val="18"/>
                      </w:rPr>
                    </w:pPr>
                  </w:p>
                  <w:p w14:paraId="16156B0E" w14:textId="77777777" w:rsidR="0025645B" w:rsidRPr="004F3BE0" w:rsidRDefault="0025645B" w:rsidP="00330D81">
                    <w:pPr>
                      <w:tabs>
                        <w:tab w:val="left" w:pos="5610"/>
                      </w:tabs>
                      <w:rPr>
                        <w:sz w:val="18"/>
                        <w:szCs w:val="18"/>
                      </w:rPr>
                    </w:pPr>
                  </w:p>
                </w:txbxContent>
              </v:textbox>
            </v:shape>
          </w:pict>
        </mc:Fallback>
      </mc:AlternateContent>
    </w:r>
    <w:r w:rsidR="0025645B" w:rsidRPr="00E7545A">
      <w:rPr>
        <w:noProof/>
      </w:rPr>
      <w:drawing>
        <wp:inline distT="0" distB="0" distL="0" distR="0" wp14:anchorId="5EACFFB4" wp14:editId="0CB9DB44">
          <wp:extent cx="444413" cy="427320"/>
          <wp:effectExtent l="19050" t="0" r="0" b="0"/>
          <wp:docPr id="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EE32C" w14:textId="77777777" w:rsidR="00DB4C29" w:rsidRDefault="00DB4C29" w:rsidP="004D0079">
      <w:r>
        <w:separator/>
      </w:r>
    </w:p>
    <w:p w14:paraId="457DC6E2" w14:textId="77777777" w:rsidR="00DB4C29" w:rsidRDefault="00DB4C29"/>
  </w:footnote>
  <w:footnote w:type="continuationSeparator" w:id="0">
    <w:p w14:paraId="0C67C113" w14:textId="77777777" w:rsidR="00DB4C29" w:rsidRDefault="00DB4C29" w:rsidP="004D0079">
      <w:r>
        <w:continuationSeparator/>
      </w:r>
    </w:p>
    <w:p w14:paraId="0366B3DF" w14:textId="77777777" w:rsidR="00DB4C29" w:rsidRDefault="00DB4C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0089" w14:textId="77777777" w:rsidR="0025645B" w:rsidRDefault="0025645B"/>
  <w:p w14:paraId="03CC6775" w14:textId="77777777" w:rsidR="0025645B" w:rsidRDefault="002564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9FD5" w14:textId="38753096" w:rsidR="0025645B" w:rsidRDefault="00FE7C76" w:rsidP="00DC08C5">
    <w:pPr>
      <w:pStyle w:val="A-Header-articletitlepage2"/>
    </w:pPr>
    <w:r>
      <w:t>P</w:t>
    </w:r>
    <w:r w:rsidR="00121FD3">
      <w:t>rayers for Palm/</w:t>
    </w:r>
    <w:r>
      <w:t>Passion Sunday</w:t>
    </w:r>
    <w:r w:rsidR="0025645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6F7C" w14:textId="456FBCDE" w:rsidR="009751FA" w:rsidRPr="00330D81" w:rsidRDefault="009751FA">
    <w:pPr>
      <w:pStyle w:val="Header"/>
      <w:rPr>
        <w:rFonts w:ascii="Arial" w:hAnsi="Arial" w:cs="Arial"/>
        <w:i/>
        <w:sz w:val="20"/>
      </w:rPr>
    </w:pPr>
    <w:r w:rsidRPr="00330D81">
      <w:rPr>
        <w:rFonts w:ascii="Arial" w:hAnsi="Arial" w:cs="Arial"/>
        <w:i/>
        <w:sz w:val="20"/>
      </w:rPr>
      <w:t>Breakthrough! Leader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FCE2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6B5EF6"/>
    <w:multiLevelType w:val="hybridMultilevel"/>
    <w:tmpl w:val="6A908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1"/>
  </w:num>
  <w:num w:numId="4">
    <w:abstractNumId w:val="12"/>
  </w:num>
  <w:num w:numId="5">
    <w:abstractNumId w:val="14"/>
  </w:num>
  <w:num w:numId="6">
    <w:abstractNumId w:val="1"/>
  </w:num>
  <w:num w:numId="7">
    <w:abstractNumId w:val="17"/>
  </w:num>
  <w:num w:numId="8">
    <w:abstractNumId w:val="5"/>
  </w:num>
  <w:num w:numId="9">
    <w:abstractNumId w:val="18"/>
  </w:num>
  <w:num w:numId="10">
    <w:abstractNumId w:val="9"/>
  </w:num>
  <w:num w:numId="11">
    <w:abstractNumId w:val="7"/>
  </w:num>
  <w:num w:numId="12">
    <w:abstractNumId w:val="15"/>
  </w:num>
  <w:num w:numId="13">
    <w:abstractNumId w:val="2"/>
  </w:num>
  <w:num w:numId="14">
    <w:abstractNumId w:val="6"/>
  </w:num>
  <w:num w:numId="15">
    <w:abstractNumId w:val="3"/>
  </w:num>
  <w:num w:numId="16">
    <w:abstractNumId w:val="4"/>
  </w:num>
  <w:num w:numId="17">
    <w:abstractNumId w:val="13"/>
  </w:num>
  <w:num w:numId="18">
    <w:abstractNumId w:val="10"/>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4AB"/>
    <w:rsid w:val="00026B17"/>
    <w:rsid w:val="000318AE"/>
    <w:rsid w:val="00042D3B"/>
    <w:rsid w:val="00056DA9"/>
    <w:rsid w:val="00084EB9"/>
    <w:rsid w:val="00093CB0"/>
    <w:rsid w:val="000A391A"/>
    <w:rsid w:val="000B4E68"/>
    <w:rsid w:val="000C5F25"/>
    <w:rsid w:val="000D5ED9"/>
    <w:rsid w:val="000E1ADA"/>
    <w:rsid w:val="000E564B"/>
    <w:rsid w:val="000F6CCE"/>
    <w:rsid w:val="00103E1C"/>
    <w:rsid w:val="001060CF"/>
    <w:rsid w:val="00112FC0"/>
    <w:rsid w:val="00121FD3"/>
    <w:rsid w:val="00122197"/>
    <w:rsid w:val="001309E6"/>
    <w:rsid w:val="00130AE1"/>
    <w:rsid w:val="001334C6"/>
    <w:rsid w:val="00146484"/>
    <w:rsid w:val="00152401"/>
    <w:rsid w:val="001747F9"/>
    <w:rsid w:val="00175D31"/>
    <w:rsid w:val="001764BC"/>
    <w:rsid w:val="0018458C"/>
    <w:rsid w:val="0019539C"/>
    <w:rsid w:val="001A69EC"/>
    <w:rsid w:val="001B3767"/>
    <w:rsid w:val="001B4972"/>
    <w:rsid w:val="001B6938"/>
    <w:rsid w:val="001C0A8C"/>
    <w:rsid w:val="001C0EF4"/>
    <w:rsid w:val="001E64A9"/>
    <w:rsid w:val="001E79E6"/>
    <w:rsid w:val="001F322F"/>
    <w:rsid w:val="001F7384"/>
    <w:rsid w:val="0020638E"/>
    <w:rsid w:val="0022380E"/>
    <w:rsid w:val="00225B1E"/>
    <w:rsid w:val="00231C40"/>
    <w:rsid w:val="00236F06"/>
    <w:rsid w:val="002462B2"/>
    <w:rsid w:val="002539EE"/>
    <w:rsid w:val="00254E02"/>
    <w:rsid w:val="0025645B"/>
    <w:rsid w:val="00261080"/>
    <w:rsid w:val="00265087"/>
    <w:rsid w:val="002706CF"/>
    <w:rsid w:val="002724DB"/>
    <w:rsid w:val="00272AE8"/>
    <w:rsid w:val="00284A63"/>
    <w:rsid w:val="00292C4F"/>
    <w:rsid w:val="002A4E6A"/>
    <w:rsid w:val="002D0851"/>
    <w:rsid w:val="002E0443"/>
    <w:rsid w:val="002E1A1D"/>
    <w:rsid w:val="002E72ED"/>
    <w:rsid w:val="002E77F4"/>
    <w:rsid w:val="002F3670"/>
    <w:rsid w:val="002F78AB"/>
    <w:rsid w:val="003037EB"/>
    <w:rsid w:val="0031278E"/>
    <w:rsid w:val="00313C5C"/>
    <w:rsid w:val="003145A2"/>
    <w:rsid w:val="00315221"/>
    <w:rsid w:val="003157D0"/>
    <w:rsid w:val="003236A3"/>
    <w:rsid w:val="00326542"/>
    <w:rsid w:val="00330D81"/>
    <w:rsid w:val="00335642"/>
    <w:rsid w:val="00335771"/>
    <w:rsid w:val="003365CF"/>
    <w:rsid w:val="00340334"/>
    <w:rsid w:val="003477AC"/>
    <w:rsid w:val="00352F92"/>
    <w:rsid w:val="0037014E"/>
    <w:rsid w:val="003739CB"/>
    <w:rsid w:val="0038139E"/>
    <w:rsid w:val="003B0E7A"/>
    <w:rsid w:val="003D333A"/>
    <w:rsid w:val="003D381C"/>
    <w:rsid w:val="003E24F6"/>
    <w:rsid w:val="003F5CF4"/>
    <w:rsid w:val="003F67F2"/>
    <w:rsid w:val="004028FD"/>
    <w:rsid w:val="00405DC9"/>
    <w:rsid w:val="00405F6D"/>
    <w:rsid w:val="00407019"/>
    <w:rsid w:val="00414D05"/>
    <w:rsid w:val="004156BC"/>
    <w:rsid w:val="00416A83"/>
    <w:rsid w:val="00423B78"/>
    <w:rsid w:val="004311A3"/>
    <w:rsid w:val="00436F28"/>
    <w:rsid w:val="004420D0"/>
    <w:rsid w:val="00454A1D"/>
    <w:rsid w:val="00460918"/>
    <w:rsid w:val="00475571"/>
    <w:rsid w:val="004A3116"/>
    <w:rsid w:val="004A7DE2"/>
    <w:rsid w:val="004C5561"/>
    <w:rsid w:val="004D0079"/>
    <w:rsid w:val="004D74F6"/>
    <w:rsid w:val="004D7A2E"/>
    <w:rsid w:val="004E5DFC"/>
    <w:rsid w:val="004F3BE0"/>
    <w:rsid w:val="00500FAD"/>
    <w:rsid w:val="0050251D"/>
    <w:rsid w:val="00512FE3"/>
    <w:rsid w:val="00545244"/>
    <w:rsid w:val="00555CB8"/>
    <w:rsid w:val="00555EA6"/>
    <w:rsid w:val="00561E1F"/>
    <w:rsid w:val="00581AE3"/>
    <w:rsid w:val="0058460F"/>
    <w:rsid w:val="005A4359"/>
    <w:rsid w:val="005A6944"/>
    <w:rsid w:val="005D32FE"/>
    <w:rsid w:val="005E0C08"/>
    <w:rsid w:val="005F599B"/>
    <w:rsid w:val="005F5CAB"/>
    <w:rsid w:val="0060248C"/>
    <w:rsid w:val="006067CC"/>
    <w:rsid w:val="00614B48"/>
    <w:rsid w:val="00623829"/>
    <w:rsid w:val="00624A61"/>
    <w:rsid w:val="00630021"/>
    <w:rsid w:val="006328D4"/>
    <w:rsid w:val="00645A10"/>
    <w:rsid w:val="006515F4"/>
    <w:rsid w:val="00652A68"/>
    <w:rsid w:val="00656241"/>
    <w:rsid w:val="006609CF"/>
    <w:rsid w:val="00670AE9"/>
    <w:rsid w:val="00684C89"/>
    <w:rsid w:val="006866D0"/>
    <w:rsid w:val="0069306F"/>
    <w:rsid w:val="006A5B02"/>
    <w:rsid w:val="006A62E0"/>
    <w:rsid w:val="006B3F4F"/>
    <w:rsid w:val="006C1F80"/>
    <w:rsid w:val="006C2FB1"/>
    <w:rsid w:val="006C6F41"/>
    <w:rsid w:val="006D6EE7"/>
    <w:rsid w:val="006E27C3"/>
    <w:rsid w:val="006E4F88"/>
    <w:rsid w:val="006F5958"/>
    <w:rsid w:val="00701069"/>
    <w:rsid w:val="0070169A"/>
    <w:rsid w:val="00702374"/>
    <w:rsid w:val="007034FE"/>
    <w:rsid w:val="0070587C"/>
    <w:rsid w:val="007137D5"/>
    <w:rsid w:val="00721586"/>
    <w:rsid w:val="0073114D"/>
    <w:rsid w:val="00736AC9"/>
    <w:rsid w:val="00745B49"/>
    <w:rsid w:val="0074663C"/>
    <w:rsid w:val="00750DCB"/>
    <w:rsid w:val="007554A3"/>
    <w:rsid w:val="00781027"/>
    <w:rsid w:val="00781585"/>
    <w:rsid w:val="00782E71"/>
    <w:rsid w:val="00784075"/>
    <w:rsid w:val="00786E12"/>
    <w:rsid w:val="00793746"/>
    <w:rsid w:val="007A26DD"/>
    <w:rsid w:val="007B03B3"/>
    <w:rsid w:val="007D41EB"/>
    <w:rsid w:val="007E01EA"/>
    <w:rsid w:val="007F14E0"/>
    <w:rsid w:val="007F1D2D"/>
    <w:rsid w:val="008111FA"/>
    <w:rsid w:val="00811A84"/>
    <w:rsid w:val="00813FAB"/>
    <w:rsid w:val="00820449"/>
    <w:rsid w:val="008260F9"/>
    <w:rsid w:val="0084010D"/>
    <w:rsid w:val="00847B4C"/>
    <w:rsid w:val="008541FB"/>
    <w:rsid w:val="0085547F"/>
    <w:rsid w:val="00861A93"/>
    <w:rsid w:val="00883D20"/>
    <w:rsid w:val="00896D1C"/>
    <w:rsid w:val="008A5FEE"/>
    <w:rsid w:val="008B14A0"/>
    <w:rsid w:val="008C2FC3"/>
    <w:rsid w:val="008D10BC"/>
    <w:rsid w:val="008F12F7"/>
    <w:rsid w:val="008F22A0"/>
    <w:rsid w:val="008F58B2"/>
    <w:rsid w:val="00905F7F"/>
    <w:rsid w:val="009064EC"/>
    <w:rsid w:val="00916680"/>
    <w:rsid w:val="00933E81"/>
    <w:rsid w:val="00945A73"/>
    <w:rsid w:val="009563C5"/>
    <w:rsid w:val="009716D5"/>
    <w:rsid w:val="00972002"/>
    <w:rsid w:val="009751FA"/>
    <w:rsid w:val="00997818"/>
    <w:rsid w:val="009C6E90"/>
    <w:rsid w:val="009D36BA"/>
    <w:rsid w:val="009E00C3"/>
    <w:rsid w:val="009E15E5"/>
    <w:rsid w:val="009E360A"/>
    <w:rsid w:val="009F2BD3"/>
    <w:rsid w:val="00A00D1F"/>
    <w:rsid w:val="00A072A2"/>
    <w:rsid w:val="00A128FD"/>
    <w:rsid w:val="00A13B86"/>
    <w:rsid w:val="00A17774"/>
    <w:rsid w:val="00A227F9"/>
    <w:rsid w:val="00A234BF"/>
    <w:rsid w:val="00A32D15"/>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9587C"/>
    <w:rsid w:val="00AA7F49"/>
    <w:rsid w:val="00AB4E08"/>
    <w:rsid w:val="00AB7193"/>
    <w:rsid w:val="00AD6F0C"/>
    <w:rsid w:val="00AD7A51"/>
    <w:rsid w:val="00AF2A78"/>
    <w:rsid w:val="00AF4B1B"/>
    <w:rsid w:val="00AF64D0"/>
    <w:rsid w:val="00B11A16"/>
    <w:rsid w:val="00B11C59"/>
    <w:rsid w:val="00B1337E"/>
    <w:rsid w:val="00B15B28"/>
    <w:rsid w:val="00B3119D"/>
    <w:rsid w:val="00B470A5"/>
    <w:rsid w:val="00B47B42"/>
    <w:rsid w:val="00B51054"/>
    <w:rsid w:val="00B52F10"/>
    <w:rsid w:val="00B55908"/>
    <w:rsid w:val="00B572B7"/>
    <w:rsid w:val="00B72A37"/>
    <w:rsid w:val="00B738D1"/>
    <w:rsid w:val="00BA32E8"/>
    <w:rsid w:val="00BB29C5"/>
    <w:rsid w:val="00BC1E13"/>
    <w:rsid w:val="00BC4453"/>
    <w:rsid w:val="00BC71B6"/>
    <w:rsid w:val="00BD06B0"/>
    <w:rsid w:val="00BE1C44"/>
    <w:rsid w:val="00BE3125"/>
    <w:rsid w:val="00BE3E0E"/>
    <w:rsid w:val="00C01E2D"/>
    <w:rsid w:val="00C04D68"/>
    <w:rsid w:val="00C07507"/>
    <w:rsid w:val="00C11F94"/>
    <w:rsid w:val="00C13310"/>
    <w:rsid w:val="00C22F0B"/>
    <w:rsid w:val="00C3410A"/>
    <w:rsid w:val="00C3609F"/>
    <w:rsid w:val="00C4361D"/>
    <w:rsid w:val="00C50BCE"/>
    <w:rsid w:val="00C6161A"/>
    <w:rsid w:val="00C760F8"/>
    <w:rsid w:val="00C76C12"/>
    <w:rsid w:val="00C91152"/>
    <w:rsid w:val="00C91156"/>
    <w:rsid w:val="00C94EE8"/>
    <w:rsid w:val="00CC176C"/>
    <w:rsid w:val="00CC5843"/>
    <w:rsid w:val="00CD1FEA"/>
    <w:rsid w:val="00CD2136"/>
    <w:rsid w:val="00D02316"/>
    <w:rsid w:val="00D04A29"/>
    <w:rsid w:val="00D07C53"/>
    <w:rsid w:val="00D105EA"/>
    <w:rsid w:val="00D14D22"/>
    <w:rsid w:val="00D33298"/>
    <w:rsid w:val="00D45298"/>
    <w:rsid w:val="00D57D5E"/>
    <w:rsid w:val="00D64EB1"/>
    <w:rsid w:val="00D80924"/>
    <w:rsid w:val="00D80DBD"/>
    <w:rsid w:val="00D82358"/>
    <w:rsid w:val="00D83EE1"/>
    <w:rsid w:val="00D974A5"/>
    <w:rsid w:val="00DB4C29"/>
    <w:rsid w:val="00DB4EA7"/>
    <w:rsid w:val="00DC08C5"/>
    <w:rsid w:val="00DD28A2"/>
    <w:rsid w:val="00DE3F54"/>
    <w:rsid w:val="00E02EAF"/>
    <w:rsid w:val="00E047B1"/>
    <w:rsid w:val="00E069BA"/>
    <w:rsid w:val="00E12E92"/>
    <w:rsid w:val="00E16237"/>
    <w:rsid w:val="00E2045E"/>
    <w:rsid w:val="00E51E59"/>
    <w:rsid w:val="00E56DE5"/>
    <w:rsid w:val="00E7545A"/>
    <w:rsid w:val="00E9019B"/>
    <w:rsid w:val="00E94D66"/>
    <w:rsid w:val="00EB1125"/>
    <w:rsid w:val="00EB2CF1"/>
    <w:rsid w:val="00EC358B"/>
    <w:rsid w:val="00EC52EC"/>
    <w:rsid w:val="00EE07AB"/>
    <w:rsid w:val="00EE0D45"/>
    <w:rsid w:val="00EE658A"/>
    <w:rsid w:val="00EF39CB"/>
    <w:rsid w:val="00EF441F"/>
    <w:rsid w:val="00F06D17"/>
    <w:rsid w:val="00F352E1"/>
    <w:rsid w:val="00F40A11"/>
    <w:rsid w:val="00F443B7"/>
    <w:rsid w:val="00F447FB"/>
    <w:rsid w:val="00F57846"/>
    <w:rsid w:val="00F63A43"/>
    <w:rsid w:val="00F713FF"/>
    <w:rsid w:val="00F7282A"/>
    <w:rsid w:val="00F80D72"/>
    <w:rsid w:val="00F82D2A"/>
    <w:rsid w:val="00F84CF2"/>
    <w:rsid w:val="00F95DBB"/>
    <w:rsid w:val="00FA5405"/>
    <w:rsid w:val="00FA5E9A"/>
    <w:rsid w:val="00FC0585"/>
    <w:rsid w:val="00FC21A1"/>
    <w:rsid w:val="00FD1EEA"/>
    <w:rsid w:val="00FD28A1"/>
    <w:rsid w:val="00FD76D4"/>
    <w:rsid w:val="00FE5D24"/>
    <w:rsid w:val="00FE7C76"/>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E1FF9"/>
  <w15:docId w15:val="{05050B24-57C8-4521-B3A0-92FDB93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AB4E08"/>
    <w:pPr>
      <w:tabs>
        <w:tab w:val="center" w:pos="4680"/>
        <w:tab w:val="right" w:pos="9360"/>
      </w:tabs>
    </w:pPr>
  </w:style>
  <w:style w:type="character" w:customStyle="1" w:styleId="FooterChar">
    <w:name w:val="Footer Char"/>
    <w:basedOn w:val="DefaultParagraphFont"/>
    <w:link w:val="Footer"/>
    <w:uiPriority w:val="99"/>
    <w:semiHidden/>
    <w:rsid w:val="00AB4E08"/>
    <w:rPr>
      <w:rFonts w:ascii="Times New Roman" w:eastAsia="Times New Roman" w:hAnsi="Times New Roman" w:cs="Times New Roman"/>
      <w:sz w:val="24"/>
      <w:szCs w:val="20"/>
    </w:rPr>
  </w:style>
  <w:style w:type="paragraph" w:customStyle="1" w:styleId="Footer1">
    <w:name w:val="Footer1"/>
    <w:basedOn w:val="Normal"/>
    <w:qFormat/>
    <w:rsid w:val="0084010D"/>
    <w:pPr>
      <w:tabs>
        <w:tab w:val="right" w:pos="8550"/>
      </w:tabs>
    </w:pPr>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6379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716667433">
      <w:bodyDiv w:val="1"/>
      <w:marLeft w:val="0"/>
      <w:marRight w:val="0"/>
      <w:marTop w:val="0"/>
      <w:marBottom w:val="0"/>
      <w:divBdr>
        <w:top w:val="none" w:sz="0" w:space="0" w:color="auto"/>
        <w:left w:val="none" w:sz="0" w:space="0" w:color="auto"/>
        <w:bottom w:val="none" w:sz="0" w:space="0" w:color="auto"/>
        <w:right w:val="none" w:sz="0" w:space="0" w:color="auto"/>
      </w:divBdr>
    </w:div>
    <w:div w:id="113340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F4BA5-C1DC-4E26-8FAD-CDDCA17E8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15</cp:revision>
  <cp:lastPrinted>2010-01-08T18:19:00Z</cp:lastPrinted>
  <dcterms:created xsi:type="dcterms:W3CDTF">2016-12-20T20:35:00Z</dcterms:created>
  <dcterms:modified xsi:type="dcterms:W3CDTF">2017-01-02T22:11:00Z</dcterms:modified>
</cp:coreProperties>
</file>