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F9" w:rsidRDefault="00AA6793" w:rsidP="006E7E52">
      <w:pPr>
        <w:pStyle w:val="A-BH"/>
        <w:spacing w:before="0" w:after="240"/>
      </w:pPr>
      <w:r>
        <w:t>Some Prophecies of Hop</w:t>
      </w:r>
      <w:bookmarkStart w:id="0" w:name="_GoBack"/>
      <w:bookmarkEnd w:id="0"/>
      <w:r>
        <w:t>e</w:t>
      </w:r>
    </w:p>
    <w:p w:rsidR="00730CEA" w:rsidRDefault="00293A72" w:rsidP="006E7E52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AA6793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6E7E52" w:rsidRDefault="006E7E52" w:rsidP="006E7E52">
      <w:pPr>
        <w:rPr>
          <w:rFonts w:ascii="Book Antiqua" w:hAnsi="Book Antiqua"/>
          <w:szCs w:val="24"/>
        </w:rPr>
      </w:pPr>
    </w:p>
    <w:p w:rsidR="00730CEA" w:rsidRDefault="005A273B" w:rsidP="006E7E52">
      <w:pPr>
        <w:pStyle w:val="A-Text"/>
        <w:spacing w:before="120" w:after="120" w:line="240" w:lineRule="auto"/>
      </w:pPr>
      <w:r>
        <w:t>Isaiah 9:1–</w:t>
      </w:r>
      <w:r w:rsidR="00B36BDB">
        <w:t>6 (</w:t>
      </w:r>
      <w:r w:rsidR="00FB7BCC">
        <w:t>The Prince of Peace</w:t>
      </w:r>
      <w:r w:rsidR="00730CEA">
        <w:t>)</w:t>
      </w:r>
    </w:p>
    <w:p w:rsidR="006E7E52" w:rsidRPr="00293A7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30CEA">
        <w:rPr>
          <w:rFonts w:ascii="Book Antiqua" w:hAnsi="Book Antiqua"/>
          <w:szCs w:val="24"/>
        </w:rPr>
        <w:t>----------------------------------------------------------------------------------------------</w:t>
      </w:r>
      <w:r>
        <w:rPr>
          <w:rFonts w:ascii="Book Antiqua" w:hAnsi="Book Antiqua"/>
          <w:szCs w:val="24"/>
        </w:rPr>
        <w:t>-----------------</w:t>
      </w:r>
    </w:p>
    <w:p w:rsidR="006E7E52" w:rsidRDefault="006E7E52" w:rsidP="006E7E52">
      <w:pPr>
        <w:rPr>
          <w:rFonts w:ascii="Book Antiqua" w:hAnsi="Book Antiqua"/>
          <w:szCs w:val="24"/>
        </w:rPr>
      </w:pPr>
    </w:p>
    <w:p w:rsidR="00293A72" w:rsidRDefault="00730CEA" w:rsidP="006E7E52">
      <w:pPr>
        <w:pStyle w:val="A-Text"/>
        <w:spacing w:before="120" w:after="120" w:line="240" w:lineRule="auto"/>
      </w:pPr>
      <w:r>
        <w:t>Isaiah 11:1</w:t>
      </w:r>
      <w:r w:rsidR="005A273B">
        <w:t>–</w:t>
      </w:r>
      <w:r>
        <w:t>9 (</w:t>
      </w:r>
      <w:r w:rsidR="00FB7BCC">
        <w:t>The Rule of Immanuel</w:t>
      </w:r>
      <w:r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6E7E52" w:rsidRDefault="006E7E52" w:rsidP="006E7E52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6E7E52" w:rsidRDefault="006E7E52" w:rsidP="006E7E52">
      <w:pPr>
        <w:rPr>
          <w:rFonts w:ascii="Book Antiqua" w:hAnsi="Book Antiqua"/>
          <w:szCs w:val="24"/>
        </w:rPr>
      </w:pPr>
    </w:p>
    <w:p w:rsidR="00730CEA" w:rsidRDefault="00730CEA" w:rsidP="006E7E52">
      <w:pPr>
        <w:pStyle w:val="A-Text"/>
        <w:spacing w:before="120" w:after="120" w:line="240" w:lineRule="auto"/>
      </w:pPr>
      <w:r>
        <w:t xml:space="preserve">Isaiah 52:13—53:12 </w:t>
      </w:r>
      <w:r w:rsidR="00FB7BCC">
        <w:t>(The Servant of the Lord</w:t>
      </w:r>
      <w:r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30CEA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6E7E52" w:rsidRDefault="006E7E52" w:rsidP="006E7E52">
      <w:pPr>
        <w:rPr>
          <w:rFonts w:ascii="Book Antiqua" w:hAnsi="Book Antiqua"/>
          <w:szCs w:val="24"/>
        </w:rPr>
      </w:pPr>
    </w:p>
    <w:p w:rsidR="00730CEA" w:rsidRDefault="00730CEA" w:rsidP="006E7E52">
      <w:pPr>
        <w:pStyle w:val="A-Text"/>
        <w:spacing w:before="120" w:after="120" w:line="240" w:lineRule="auto"/>
      </w:pPr>
      <w:r>
        <w:t>Jeremiah 31:31</w:t>
      </w:r>
      <w:r w:rsidR="005A273B">
        <w:t>–</w:t>
      </w:r>
      <w:r>
        <w:t>34 (</w:t>
      </w:r>
      <w:r w:rsidR="00FB7BCC">
        <w:t>The New Covenant</w:t>
      </w:r>
      <w:r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30CEA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6E7E52" w:rsidRDefault="006E7E52" w:rsidP="006E7E52">
      <w:pPr>
        <w:rPr>
          <w:rFonts w:ascii="Book Antiqua" w:hAnsi="Book Antiqua"/>
          <w:szCs w:val="24"/>
        </w:rPr>
      </w:pPr>
    </w:p>
    <w:p w:rsidR="00730CEA" w:rsidRDefault="00730CEA" w:rsidP="006E7E52">
      <w:pPr>
        <w:pStyle w:val="A-Text"/>
        <w:spacing w:before="120" w:after="120" w:line="240" w:lineRule="auto"/>
      </w:pPr>
      <w:r>
        <w:t>Ezekiel 34:11</w:t>
      </w:r>
      <w:r w:rsidR="005A273B">
        <w:t>–</w:t>
      </w:r>
      <w:r>
        <w:t>31 (</w:t>
      </w:r>
      <w:r w:rsidR="00FB7BCC">
        <w:t>Parable of the Shepherds</w:t>
      </w:r>
      <w:r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pPr>
        <w:spacing w:before="240"/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30CEA">
        <w:rPr>
          <w:rFonts w:ascii="Book Antiqua" w:hAnsi="Book Antiqua"/>
          <w:szCs w:val="24"/>
        </w:rPr>
        <w:t>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-------------------------------</w:t>
      </w:r>
    </w:p>
    <w:p w:rsidR="006E7E52" w:rsidRPr="00293A72" w:rsidRDefault="006E7E52" w:rsidP="006E7E52">
      <w:pPr>
        <w:rPr>
          <w:rFonts w:ascii="Book Antiqua" w:hAnsi="Book Antiqua"/>
          <w:szCs w:val="24"/>
        </w:rPr>
      </w:pPr>
    </w:p>
    <w:p w:rsidR="00730CEA" w:rsidRDefault="00730CEA" w:rsidP="006E7E52">
      <w:pPr>
        <w:pStyle w:val="A-Text"/>
        <w:spacing w:before="120" w:after="120" w:line="240" w:lineRule="auto"/>
      </w:pPr>
      <w:r>
        <w:t>Eze</w:t>
      </w:r>
      <w:r w:rsidR="00B36BDB">
        <w:t>kiel 37:1</w:t>
      </w:r>
      <w:r w:rsidR="005A273B">
        <w:t>–</w:t>
      </w:r>
      <w:r w:rsidR="00B36BDB">
        <w:t>14 (</w:t>
      </w:r>
      <w:r w:rsidR="00FB7BCC">
        <w:t>Vision of the Dry Bones</w:t>
      </w:r>
      <w:r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pPr>
        <w:spacing w:before="240"/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30CEA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6E7E52" w:rsidRPr="00293A72" w:rsidRDefault="006E7E52" w:rsidP="006E7E52">
      <w:pPr>
        <w:rPr>
          <w:rFonts w:ascii="Book Antiqua" w:hAnsi="Book Antiqua"/>
          <w:szCs w:val="24"/>
        </w:rPr>
      </w:pPr>
    </w:p>
    <w:p w:rsidR="00730CEA" w:rsidRDefault="00730CEA" w:rsidP="006E7E52">
      <w:pPr>
        <w:pStyle w:val="A-Text"/>
        <w:spacing w:before="120" w:after="120" w:line="240" w:lineRule="auto"/>
      </w:pPr>
      <w:r>
        <w:t>Zechariah 9:9</w:t>
      </w:r>
      <w:r w:rsidR="005A273B">
        <w:t>–</w:t>
      </w:r>
      <w:r>
        <w:t>10 (</w:t>
      </w:r>
      <w:r w:rsidR="00FB7BCC">
        <w:t>Restoration under the Messiah</w:t>
      </w:r>
      <w:r w:rsidR="00557A45">
        <w:t>)</w:t>
      </w:r>
    </w:p>
    <w:p w:rsidR="006E7E52" w:rsidRDefault="006E7E52" w:rsidP="006E7E52">
      <w:pPr>
        <w:pStyle w:val="A-Text"/>
        <w:spacing w:before="120" w:after="120" w:line="240" w:lineRule="auto"/>
      </w:pPr>
    </w:p>
    <w:p w:rsidR="00730CEA" w:rsidRDefault="00293A72" w:rsidP="006E7E52">
      <w:r>
        <w:rPr>
          <w:rFonts w:ascii="Wingdings 2" w:eastAsiaTheme="minorHAnsi" w:hAnsi="Wingdings 2" w:cs="Wingdings 2"/>
          <w:szCs w:val="24"/>
        </w:rPr>
        <w:t></w:t>
      </w:r>
      <w:r w:rsidR="00557A45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sectPr w:rsidR="00730CE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31" w:rsidRDefault="000E3431" w:rsidP="004D0079">
      <w:r>
        <w:separator/>
      </w:r>
    </w:p>
  </w:endnote>
  <w:endnote w:type="continuationSeparator" w:id="0">
    <w:p w:rsidR="000E3431" w:rsidRDefault="000E343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subsetted="1" w:fontKey="{F3477FFC-70CC-42E8-A671-F87145B67E25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D3C92971-FE1D-4C0C-80A1-9D3676FF59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B" w:rsidRDefault="00B36BD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B" w:rsidRPr="00F82D2A" w:rsidRDefault="00B36B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BA7B2" wp14:editId="329D2A8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BDB" w:rsidRDefault="00B36BDB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B36BDB" w:rsidRPr="000318AE" w:rsidRDefault="00B36BDB" w:rsidP="000A58D2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t>Living in Christ Series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t xml:space="preserve">Document #: </w:t>
                          </w:r>
                          <w:r w:rsidRPr="00C13FD7">
                            <w:t>TX00</w:t>
                          </w:r>
                          <w:r>
                            <w:t>XXXX</w:t>
                          </w:r>
                        </w:p>
                        <w:p w:rsidR="00B36BDB" w:rsidRPr="000318AE" w:rsidRDefault="00B36BDB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BA7B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B36BDB" w:rsidRDefault="00B36BDB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B36BDB" w:rsidRPr="000318AE" w:rsidRDefault="00B36BDB" w:rsidP="000A58D2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t>Living in Christ Series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Pr="000318AE">
                      <w:t xml:space="preserve">Document #: </w:t>
                    </w:r>
                    <w:r w:rsidRPr="00C13FD7">
                      <w:t>TX00</w:t>
                    </w:r>
                    <w:r>
                      <w:t>XXXX</w:t>
                    </w:r>
                  </w:p>
                  <w:p w:rsidR="00B36BDB" w:rsidRPr="000318AE" w:rsidRDefault="00B36BDB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 wp14:anchorId="52759F90" wp14:editId="05773055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B" w:rsidRDefault="00B36B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D843" wp14:editId="51C662B2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BDB" w:rsidRDefault="00B36BDB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B36BDB" w:rsidRPr="005A273B" w:rsidRDefault="00B36BDB" w:rsidP="005A273B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5A273B">
                            <w:t>3108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5D8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B36BDB" w:rsidRDefault="00B36BDB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B36BDB" w:rsidRPr="005A273B" w:rsidRDefault="00B36BDB" w:rsidP="005A273B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5A273B">
                      <w:t>3108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42C53722" wp14:editId="22E0DF7B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31" w:rsidRDefault="000E3431" w:rsidP="004D0079">
      <w:r>
        <w:separator/>
      </w:r>
    </w:p>
  </w:footnote>
  <w:footnote w:type="continuationSeparator" w:id="0">
    <w:p w:rsidR="000E3431" w:rsidRDefault="000E343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B" w:rsidRDefault="00B36BDB" w:rsidP="001379AD">
    <w:pPr>
      <w:pStyle w:val="A-Header-articletitlepage2"/>
    </w:pPr>
    <w:r>
      <w:tab/>
    </w:r>
  </w:p>
  <w:p w:rsidR="00B36BDB" w:rsidRDefault="00B36B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B" w:rsidRPr="005D1E25" w:rsidRDefault="00B36BDB" w:rsidP="00607D16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B36BDB" w:rsidRDefault="00B36BDB" w:rsidP="00607D16">
    <w:pPr>
      <w:pStyle w:val="Header"/>
    </w:pPr>
  </w:p>
  <w:p w:rsidR="00B36BDB" w:rsidRDefault="00B36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62AD"/>
    <w:rsid w:val="000313CB"/>
    <w:rsid w:val="000318AE"/>
    <w:rsid w:val="00031EE1"/>
    <w:rsid w:val="00063D93"/>
    <w:rsid w:val="00084EB9"/>
    <w:rsid w:val="00093CB0"/>
    <w:rsid w:val="000A58D2"/>
    <w:rsid w:val="000B4E68"/>
    <w:rsid w:val="000C5F25"/>
    <w:rsid w:val="000E1ADA"/>
    <w:rsid w:val="000E3431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B0877"/>
    <w:rsid w:val="001C0A8C"/>
    <w:rsid w:val="001C0EF4"/>
    <w:rsid w:val="001D49D8"/>
    <w:rsid w:val="001E38FF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8DB"/>
    <w:rsid w:val="00292C4F"/>
    <w:rsid w:val="00293A72"/>
    <w:rsid w:val="002A4E6A"/>
    <w:rsid w:val="002C182D"/>
    <w:rsid w:val="002D1744"/>
    <w:rsid w:val="002E0443"/>
    <w:rsid w:val="002E1A1D"/>
    <w:rsid w:val="002E77F4"/>
    <w:rsid w:val="002F0237"/>
    <w:rsid w:val="002F073D"/>
    <w:rsid w:val="002F1D9C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86DD9"/>
    <w:rsid w:val="003B0E7A"/>
    <w:rsid w:val="003D381C"/>
    <w:rsid w:val="003E5CBB"/>
    <w:rsid w:val="003F3CAA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B2517"/>
    <w:rsid w:val="004C5561"/>
    <w:rsid w:val="004D0079"/>
    <w:rsid w:val="004D1105"/>
    <w:rsid w:val="004D74F6"/>
    <w:rsid w:val="004D7A2E"/>
    <w:rsid w:val="004E5DFC"/>
    <w:rsid w:val="00500FAD"/>
    <w:rsid w:val="00513E70"/>
    <w:rsid w:val="00531116"/>
    <w:rsid w:val="00545244"/>
    <w:rsid w:val="00546D8E"/>
    <w:rsid w:val="00550C98"/>
    <w:rsid w:val="00555EA6"/>
    <w:rsid w:val="00557A45"/>
    <w:rsid w:val="005A273B"/>
    <w:rsid w:val="005A4359"/>
    <w:rsid w:val="005A6944"/>
    <w:rsid w:val="005B7B92"/>
    <w:rsid w:val="005D4C0D"/>
    <w:rsid w:val="005E0C08"/>
    <w:rsid w:val="005F599B"/>
    <w:rsid w:val="0060239C"/>
    <w:rsid w:val="0060248C"/>
    <w:rsid w:val="00605B91"/>
    <w:rsid w:val="006067CC"/>
    <w:rsid w:val="00607D16"/>
    <w:rsid w:val="00614B48"/>
    <w:rsid w:val="00623829"/>
    <w:rsid w:val="00624A61"/>
    <w:rsid w:val="0063270C"/>
    <w:rsid w:val="00645A10"/>
    <w:rsid w:val="00652A68"/>
    <w:rsid w:val="006609CF"/>
    <w:rsid w:val="00681256"/>
    <w:rsid w:val="00681687"/>
    <w:rsid w:val="0069306F"/>
    <w:rsid w:val="006A5B02"/>
    <w:rsid w:val="006B3F4F"/>
    <w:rsid w:val="006C2FB1"/>
    <w:rsid w:val="006C3AE1"/>
    <w:rsid w:val="006C6F41"/>
    <w:rsid w:val="006D6EE7"/>
    <w:rsid w:val="006E4F88"/>
    <w:rsid w:val="006E7E52"/>
    <w:rsid w:val="006F4CC1"/>
    <w:rsid w:val="006F51E4"/>
    <w:rsid w:val="006F5958"/>
    <w:rsid w:val="0070169A"/>
    <w:rsid w:val="007034FE"/>
    <w:rsid w:val="007137D5"/>
    <w:rsid w:val="00714D56"/>
    <w:rsid w:val="00730CEA"/>
    <w:rsid w:val="0073114D"/>
    <w:rsid w:val="0073419A"/>
    <w:rsid w:val="00736EEB"/>
    <w:rsid w:val="00740D4F"/>
    <w:rsid w:val="0074663C"/>
    <w:rsid w:val="00750DCB"/>
    <w:rsid w:val="007554A3"/>
    <w:rsid w:val="00756A06"/>
    <w:rsid w:val="00781027"/>
    <w:rsid w:val="00781331"/>
    <w:rsid w:val="00781585"/>
    <w:rsid w:val="00783F9A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9064EC"/>
    <w:rsid w:val="00923B47"/>
    <w:rsid w:val="00933E81"/>
    <w:rsid w:val="00945A73"/>
    <w:rsid w:val="009561A3"/>
    <w:rsid w:val="009563C5"/>
    <w:rsid w:val="00972002"/>
    <w:rsid w:val="009812C0"/>
    <w:rsid w:val="0099377E"/>
    <w:rsid w:val="009A3BA5"/>
    <w:rsid w:val="009A4DCE"/>
    <w:rsid w:val="009D1BC9"/>
    <w:rsid w:val="009D36BA"/>
    <w:rsid w:val="009E3CCE"/>
    <w:rsid w:val="009F2BD3"/>
    <w:rsid w:val="009F4892"/>
    <w:rsid w:val="00A00D1F"/>
    <w:rsid w:val="00A032D3"/>
    <w:rsid w:val="00A06AD8"/>
    <w:rsid w:val="00A072A2"/>
    <w:rsid w:val="00A234BF"/>
    <w:rsid w:val="00A51E67"/>
    <w:rsid w:val="00A552FD"/>
    <w:rsid w:val="00A55D18"/>
    <w:rsid w:val="00A60740"/>
    <w:rsid w:val="00A63150"/>
    <w:rsid w:val="00A8035C"/>
    <w:rsid w:val="00A8313D"/>
    <w:rsid w:val="00AA0893"/>
    <w:rsid w:val="00AA6793"/>
    <w:rsid w:val="00AA7F49"/>
    <w:rsid w:val="00AB7278"/>
    <w:rsid w:val="00AD6F0C"/>
    <w:rsid w:val="00AE5F5B"/>
    <w:rsid w:val="00AF1A55"/>
    <w:rsid w:val="00AF2A78"/>
    <w:rsid w:val="00AF4B1B"/>
    <w:rsid w:val="00B038BF"/>
    <w:rsid w:val="00B11A16"/>
    <w:rsid w:val="00B11C59"/>
    <w:rsid w:val="00B15B28"/>
    <w:rsid w:val="00B26723"/>
    <w:rsid w:val="00B36BDB"/>
    <w:rsid w:val="00B443C3"/>
    <w:rsid w:val="00B45A03"/>
    <w:rsid w:val="00B47B42"/>
    <w:rsid w:val="00B51054"/>
    <w:rsid w:val="00B560D3"/>
    <w:rsid w:val="00B572B7"/>
    <w:rsid w:val="00B74AF2"/>
    <w:rsid w:val="00B77E35"/>
    <w:rsid w:val="00B94979"/>
    <w:rsid w:val="00BA369C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17B19"/>
    <w:rsid w:val="00C220CD"/>
    <w:rsid w:val="00C32529"/>
    <w:rsid w:val="00C3410A"/>
    <w:rsid w:val="00C3609F"/>
    <w:rsid w:val="00C4361D"/>
    <w:rsid w:val="00C50BCE"/>
    <w:rsid w:val="00C51F0D"/>
    <w:rsid w:val="00C760F8"/>
    <w:rsid w:val="00C85266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25B78"/>
    <w:rsid w:val="00E368E4"/>
    <w:rsid w:val="00E7545A"/>
    <w:rsid w:val="00EA1709"/>
    <w:rsid w:val="00EB1125"/>
    <w:rsid w:val="00EB5EB5"/>
    <w:rsid w:val="00EC358B"/>
    <w:rsid w:val="00EC52EC"/>
    <w:rsid w:val="00EE01C1"/>
    <w:rsid w:val="00EE07AB"/>
    <w:rsid w:val="00EE0D45"/>
    <w:rsid w:val="00EE658A"/>
    <w:rsid w:val="00EF0658"/>
    <w:rsid w:val="00EF441F"/>
    <w:rsid w:val="00F06D17"/>
    <w:rsid w:val="00F15529"/>
    <w:rsid w:val="00F31209"/>
    <w:rsid w:val="00F331FF"/>
    <w:rsid w:val="00F352E1"/>
    <w:rsid w:val="00F374A2"/>
    <w:rsid w:val="00F378C3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95DBB"/>
    <w:rsid w:val="00FA529A"/>
    <w:rsid w:val="00FA5405"/>
    <w:rsid w:val="00FA5E9A"/>
    <w:rsid w:val="00FB7BCC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17990-6A59-47F6-92F0-91CE271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E27F-2538-4D36-8D08-935E228F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2012-10-12T22:04:00Z</dcterms:created>
  <dcterms:modified xsi:type="dcterms:W3CDTF">2013-01-02T17:05:00Z</dcterms:modified>
</cp:coreProperties>
</file>