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B2" w:rsidRPr="009E4250" w:rsidRDefault="00B441B2" w:rsidP="001C05D9">
      <w:pPr>
        <w:pStyle w:val="A-BH"/>
        <w:ind w:right="-360"/>
      </w:pPr>
      <w:r w:rsidRPr="009E4250">
        <w:t>Rubric for Final Performance Tasks for Unit 7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240"/>
        <w:gridCol w:w="1620"/>
        <w:gridCol w:w="1620"/>
        <w:gridCol w:w="1620"/>
        <w:gridCol w:w="1620"/>
      </w:tblGrid>
      <w:tr w:rsidR="00B441B2" w:rsidRPr="00B449A8" w:rsidTr="001C05D9">
        <w:trPr>
          <w:trHeight w:val="872"/>
        </w:trPr>
        <w:tc>
          <w:tcPr>
            <w:tcW w:w="3240" w:type="dxa"/>
            <w:tcBorders>
              <w:top w:val="single" w:sz="4" w:space="0" w:color="auto"/>
            </w:tcBorders>
          </w:tcPr>
          <w:p w:rsidR="00B441B2" w:rsidRPr="00B449A8" w:rsidRDefault="00B441B2" w:rsidP="001C05D9">
            <w:pPr>
              <w:pStyle w:val="A-ChartHeads"/>
            </w:pPr>
            <w:r w:rsidRPr="00B449A8">
              <w:t>Assignment includes all items requested in the instructions.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441B2" w:rsidRPr="00B449A8" w:rsidRDefault="00B441B2" w:rsidP="001C05D9">
            <w:pPr>
              <w:pStyle w:val="A-ChartText"/>
            </w:pPr>
            <w:r w:rsidRPr="00B449A8">
              <w:t>Assignment includes all items requested, and they are completed above expectations.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441B2" w:rsidRPr="00B449A8" w:rsidRDefault="00B441B2" w:rsidP="001C05D9">
            <w:pPr>
              <w:pStyle w:val="A-ChartText"/>
            </w:pPr>
            <w:r w:rsidRPr="00B449A8">
              <w:t>Assignment includes all items requested.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441B2" w:rsidRPr="00B449A8" w:rsidRDefault="00B441B2" w:rsidP="001C05D9">
            <w:pPr>
              <w:pStyle w:val="A-ChartText"/>
            </w:pPr>
            <w:r w:rsidRPr="00B449A8">
              <w:t>Assignment includes over half of the items requested.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441B2" w:rsidRPr="00B449A8" w:rsidRDefault="00B441B2" w:rsidP="001C05D9">
            <w:pPr>
              <w:pStyle w:val="A-ChartText"/>
            </w:pPr>
            <w:r w:rsidRPr="00B449A8">
              <w:t>Assignment includes less than half of the items requested.</w:t>
            </w:r>
          </w:p>
        </w:tc>
      </w:tr>
      <w:tr w:rsidR="00B441B2" w:rsidRPr="00B449A8" w:rsidTr="001C05D9">
        <w:trPr>
          <w:trHeight w:val="2397"/>
        </w:trPr>
        <w:tc>
          <w:tcPr>
            <w:tcW w:w="3240" w:type="dxa"/>
          </w:tcPr>
          <w:p w:rsidR="00B441B2" w:rsidRPr="001C05D9" w:rsidRDefault="00B441B2" w:rsidP="001C05D9">
            <w:pPr>
              <w:pStyle w:val="A-ChartHeads"/>
              <w:rPr>
                <w:i/>
              </w:rPr>
            </w:pPr>
            <w:r w:rsidRPr="00675D6C">
              <w:t xml:space="preserve">Assignment shows understanding of the </w:t>
            </w:r>
            <w:r w:rsidR="002812BF">
              <w:t xml:space="preserve">following </w:t>
            </w:r>
            <w:r w:rsidRPr="00675D6C">
              <w:t>concept</w:t>
            </w:r>
            <w:r w:rsidR="002812BF">
              <w:t xml:space="preserve">: </w:t>
            </w:r>
            <w:r w:rsidR="00DC4E1A" w:rsidRPr="00DC4E1A">
              <w:rPr>
                <w:i/>
              </w:rPr>
              <w:t>After the Protestant Reformation, many Catholics left England for the promise of greater religious freedom in America, where they overcame new challenges that included anti-Catholic bigotry and a severe shortage of priests.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B441B2" w:rsidRPr="00B449A8" w:rsidTr="001C05D9">
        <w:trPr>
          <w:trHeight w:val="2415"/>
        </w:trPr>
        <w:tc>
          <w:tcPr>
            <w:tcW w:w="3240" w:type="dxa"/>
          </w:tcPr>
          <w:p w:rsidR="00B441B2" w:rsidRPr="001C05D9" w:rsidRDefault="00B441B2" w:rsidP="001C05D9">
            <w:pPr>
              <w:pStyle w:val="A-ChartHeads"/>
            </w:pPr>
            <w:r w:rsidRPr="002812BF">
              <w:t xml:space="preserve">Assignment shows understanding of the </w:t>
            </w:r>
            <w:r w:rsidR="002812BF" w:rsidRPr="002812BF">
              <w:t xml:space="preserve">following </w:t>
            </w:r>
            <w:r w:rsidRPr="002812BF">
              <w:t>concept</w:t>
            </w:r>
            <w:r w:rsidR="002812BF" w:rsidRPr="002812BF">
              <w:t xml:space="preserve">: </w:t>
            </w:r>
            <w:r w:rsidR="00DC4E1A" w:rsidRPr="00DC4E1A">
              <w:rPr>
                <w:i/>
              </w:rPr>
              <w:t xml:space="preserve">As more and more </w:t>
            </w:r>
            <w:r w:rsidR="00645FCA">
              <w:rPr>
                <w:i/>
              </w:rPr>
              <w:t xml:space="preserve">European </w:t>
            </w:r>
            <w:r w:rsidR="00DC4E1A" w:rsidRPr="00DC4E1A">
              <w:rPr>
                <w:i/>
              </w:rPr>
              <w:t xml:space="preserve">Catholics immigrated </w:t>
            </w:r>
            <w:bookmarkStart w:id="0" w:name="Editing"/>
            <w:bookmarkStart w:id="1" w:name="_GoBack"/>
            <w:bookmarkEnd w:id="0"/>
            <w:bookmarkEnd w:id="1"/>
            <w:r w:rsidR="00DC4E1A" w:rsidRPr="00DC4E1A">
              <w:rPr>
                <w:i/>
              </w:rPr>
              <w:t>to the United States during the 1800s, the diverse and growing Catholic population established parishes for specific ethnicities and developed a well-respected system of Catholic education.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B441B2" w:rsidRPr="00B449A8" w:rsidTr="001C05D9">
        <w:trPr>
          <w:trHeight w:val="1152"/>
        </w:trPr>
        <w:tc>
          <w:tcPr>
            <w:tcW w:w="3240" w:type="dxa"/>
            <w:vMerge w:val="restart"/>
          </w:tcPr>
          <w:p w:rsidR="00B441B2" w:rsidRPr="001C05D9" w:rsidRDefault="00B441B2" w:rsidP="001C05D9">
            <w:pPr>
              <w:pStyle w:val="A-ChartHeads"/>
              <w:rPr>
                <w:i/>
              </w:rPr>
            </w:pPr>
            <w:r w:rsidRPr="002812BF">
              <w:t xml:space="preserve">Assignment shows understanding of the </w:t>
            </w:r>
            <w:r w:rsidR="002812BF">
              <w:t xml:space="preserve">following </w:t>
            </w:r>
            <w:r w:rsidRPr="002812BF">
              <w:t>concept</w:t>
            </w:r>
            <w:r w:rsidR="002812BF">
              <w:t>:</w:t>
            </w:r>
            <w:r w:rsidRPr="002812BF">
              <w:t xml:space="preserve"> </w:t>
            </w:r>
            <w:r w:rsidR="00DC4E1A" w:rsidRPr="00DC4E1A">
              <w:rPr>
                <w:i/>
              </w:rPr>
              <w:t>Many missionaries, leaders, and other holy people made a lasting impact on the Church in the United States.</w:t>
            </w:r>
          </w:p>
        </w:tc>
        <w:tc>
          <w:tcPr>
            <w:tcW w:w="1620" w:type="dxa"/>
            <w:vMerge w:val="restart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20" w:type="dxa"/>
            <w:vMerge w:val="restart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20" w:type="dxa"/>
            <w:vMerge w:val="restart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20" w:type="dxa"/>
            <w:vMerge w:val="restart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B441B2" w:rsidRPr="00B449A8" w:rsidTr="001C05D9">
        <w:trPr>
          <w:trHeight w:val="255"/>
        </w:trPr>
        <w:tc>
          <w:tcPr>
            <w:tcW w:w="3240" w:type="dxa"/>
            <w:vMerge/>
            <w:vAlign w:val="center"/>
          </w:tcPr>
          <w:p w:rsidR="00B441B2" w:rsidRPr="00B449A8" w:rsidRDefault="00B441B2" w:rsidP="001C05D9">
            <w:pPr>
              <w:pStyle w:val="A-ChartHeads"/>
              <w:rPr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B441B2" w:rsidRPr="00B449A8" w:rsidRDefault="00B441B2" w:rsidP="001C05D9">
            <w:pPr>
              <w:pStyle w:val="A-ChartText"/>
              <w:rPr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B441B2" w:rsidRPr="00B449A8" w:rsidRDefault="00B441B2" w:rsidP="001C05D9">
            <w:pPr>
              <w:pStyle w:val="A-ChartText"/>
              <w:rPr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B441B2" w:rsidRPr="00B449A8" w:rsidRDefault="00B441B2" w:rsidP="001C05D9">
            <w:pPr>
              <w:pStyle w:val="A-ChartText"/>
              <w:rPr>
                <w:rFonts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B441B2" w:rsidRPr="00B449A8" w:rsidRDefault="00B441B2" w:rsidP="001C05D9">
            <w:pPr>
              <w:pStyle w:val="A-ChartText"/>
              <w:rPr>
                <w:rFonts w:cs="Times New Roman"/>
              </w:rPr>
            </w:pPr>
          </w:p>
        </w:tc>
      </w:tr>
      <w:tr w:rsidR="00B441B2" w:rsidRPr="00B449A8" w:rsidTr="001C05D9">
        <w:trPr>
          <w:trHeight w:val="1875"/>
        </w:trPr>
        <w:tc>
          <w:tcPr>
            <w:tcW w:w="3240" w:type="dxa"/>
          </w:tcPr>
          <w:p w:rsidR="00B441B2" w:rsidRPr="001C05D9" w:rsidRDefault="00B441B2" w:rsidP="001C05D9">
            <w:pPr>
              <w:pStyle w:val="A-ChartHeads"/>
            </w:pPr>
            <w:r w:rsidRPr="00B449A8">
              <w:t xml:space="preserve">Assignment shows understanding of the </w:t>
            </w:r>
            <w:r w:rsidR="002812BF">
              <w:t xml:space="preserve">following </w:t>
            </w:r>
            <w:r w:rsidRPr="00B449A8">
              <w:t>concept</w:t>
            </w:r>
            <w:r w:rsidR="002812BF">
              <w:t>:</w:t>
            </w:r>
            <w:r>
              <w:t xml:space="preserve"> </w:t>
            </w:r>
            <w:r w:rsidR="00DC4E1A" w:rsidRPr="00DC4E1A">
              <w:rPr>
                <w:i/>
              </w:rPr>
              <w:t>The Church’s social doctrine began to develop in response to the challenges posed by growing industrialization and capitalism.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unusually insightful understanding of this concept.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good understanding of this concept.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adequate understanding of this concept.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shows little understanding of this concept.</w:t>
            </w:r>
          </w:p>
        </w:tc>
      </w:tr>
      <w:tr w:rsidR="00B441B2" w:rsidRPr="00B449A8" w:rsidTr="001C05D9">
        <w:trPr>
          <w:trHeight w:val="687"/>
        </w:trPr>
        <w:tc>
          <w:tcPr>
            <w:tcW w:w="3240" w:type="dxa"/>
          </w:tcPr>
          <w:p w:rsidR="00B441B2" w:rsidRPr="00B449A8" w:rsidRDefault="00B441B2" w:rsidP="001C05D9">
            <w:pPr>
              <w:pStyle w:val="A-ChartHeads"/>
            </w:pPr>
            <w:r w:rsidRPr="00B449A8">
              <w:t>Assignment uses proper grammar and spelling.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has no grammar or spelling errors.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has one grammar or spelling error.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has two grammar or spelling errors.</w:t>
            </w:r>
          </w:p>
        </w:tc>
        <w:tc>
          <w:tcPr>
            <w:tcW w:w="1620" w:type="dxa"/>
          </w:tcPr>
          <w:p w:rsidR="00B441B2" w:rsidRPr="00B449A8" w:rsidRDefault="00B441B2" w:rsidP="001C05D9">
            <w:pPr>
              <w:pStyle w:val="A-ChartText"/>
            </w:pPr>
            <w:r w:rsidRPr="00B449A8">
              <w:t>Assignment has multiple grammar or spelling errors.</w:t>
            </w:r>
          </w:p>
        </w:tc>
      </w:tr>
      <w:tr w:rsidR="00B441B2" w:rsidRPr="00B449A8" w:rsidTr="001C05D9">
        <w:trPr>
          <w:trHeight w:val="903"/>
        </w:trPr>
        <w:tc>
          <w:tcPr>
            <w:tcW w:w="3240" w:type="dxa"/>
            <w:tcBorders>
              <w:bottom w:val="single" w:sz="4" w:space="0" w:color="auto"/>
            </w:tcBorders>
          </w:tcPr>
          <w:p w:rsidR="00B441B2" w:rsidRPr="00B449A8" w:rsidRDefault="00B441B2" w:rsidP="001C05D9">
            <w:pPr>
              <w:pStyle w:val="A-ChartHeads"/>
              <w:rPr>
                <w:rFonts w:cs="Times New Roman"/>
              </w:rPr>
            </w:pPr>
            <w:r>
              <w:t>The presentation of the assignment is effective.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441B2" w:rsidRPr="00B449A8" w:rsidRDefault="00B441B2" w:rsidP="001C05D9">
            <w:pPr>
              <w:pStyle w:val="A-ChartText"/>
              <w:rPr>
                <w:rFonts w:cs="Times New Roman"/>
              </w:rPr>
            </w:pPr>
            <w:r w:rsidRPr="00B449A8">
              <w:t xml:space="preserve">Presentation </w:t>
            </w:r>
            <w:r>
              <w:t>i</w:t>
            </w:r>
            <w:r w:rsidRPr="00B449A8">
              <w:t>s organized, clear, and engaging</w:t>
            </w:r>
            <w: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441B2" w:rsidRPr="00B449A8" w:rsidRDefault="00B441B2" w:rsidP="001C05D9">
            <w:pPr>
              <w:pStyle w:val="A-ChartText"/>
            </w:pPr>
            <w:r w:rsidRPr="00B449A8">
              <w:t xml:space="preserve">Presentation </w:t>
            </w:r>
            <w:r>
              <w:t>i</w:t>
            </w:r>
            <w:r w:rsidRPr="00B449A8">
              <w:t>s clear and engaging.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441B2" w:rsidRPr="00B449A8" w:rsidRDefault="00B441B2" w:rsidP="001C05D9">
            <w:pPr>
              <w:pStyle w:val="A-ChartText"/>
              <w:rPr>
                <w:rFonts w:cs="Times New Roman"/>
              </w:rPr>
            </w:pPr>
            <w:r w:rsidRPr="00B449A8">
              <w:t xml:space="preserve">Presentation </w:t>
            </w:r>
            <w:r>
              <w:t>is clear but not well organized</w:t>
            </w:r>
            <w:r w:rsidRPr="00B449A8">
              <w:t xml:space="preserve"> and not engaging</w:t>
            </w:r>
            <w: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441B2" w:rsidRPr="00B449A8" w:rsidRDefault="00B441B2" w:rsidP="001C05D9">
            <w:pPr>
              <w:pStyle w:val="A-ChartText"/>
            </w:pPr>
            <w:r w:rsidRPr="00B449A8">
              <w:t xml:space="preserve">Presentation </w:t>
            </w:r>
            <w:r>
              <w:t>i</w:t>
            </w:r>
            <w:r w:rsidRPr="00B449A8">
              <w:t>s disorganized, unclear, and boring.</w:t>
            </w:r>
          </w:p>
        </w:tc>
      </w:tr>
    </w:tbl>
    <w:p w:rsidR="00B441B2" w:rsidRPr="006515F4" w:rsidRDefault="00B441B2" w:rsidP="00B441B2"/>
    <w:sectPr w:rsidR="00B441B2" w:rsidRPr="006515F4" w:rsidSect="001C05D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6CD" w:rsidRDefault="002906CD" w:rsidP="00B441B2">
      <w:r>
        <w:separator/>
      </w:r>
    </w:p>
    <w:p w:rsidR="002906CD" w:rsidRDefault="002906CD"/>
  </w:endnote>
  <w:endnote w:type="continuationSeparator" w:id="0">
    <w:p w:rsidR="002906CD" w:rsidRDefault="002906CD" w:rsidP="00B441B2">
      <w:r>
        <w:continuationSeparator/>
      </w:r>
    </w:p>
    <w:p w:rsidR="002906CD" w:rsidRDefault="002906C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B2" w:rsidRPr="00F82D2A" w:rsidRDefault="005C63EC" w:rsidP="00B441B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B441B2" w:rsidRPr="00356006" w:rsidRDefault="00B441B2" w:rsidP="00B441B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5F3B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5F3B06"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B441B2" w:rsidRPr="000318AE" w:rsidRDefault="00B441B2" w:rsidP="00B441B2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0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2812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TX002989</w:t>
                </w:r>
              </w:p>
              <w:p w:rsidR="00B441B2" w:rsidRPr="000318AE" w:rsidRDefault="00B441B2" w:rsidP="00B441B2"/>
            </w:txbxContent>
          </v:textbox>
        </v:shape>
      </w:pict>
    </w:r>
    <w:r w:rsidR="00A53F23">
      <w:rPr>
        <w:noProof/>
      </w:rPr>
      <w:drawing>
        <wp:inline distT="0" distB="0" distL="0" distR="0">
          <wp:extent cx="438150" cy="41910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B2" w:rsidRDefault="005C63E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6.55pt;z-index:251657216;visibility:visible" filled="f" stroked="f">
          <v:textbox>
            <w:txbxContent>
              <w:p w:rsidR="00B441B2" w:rsidRPr="00356006" w:rsidRDefault="00B441B2" w:rsidP="00B441B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5F3B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5F3B06"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441B2" w:rsidRPr="000318AE" w:rsidRDefault="00B441B2" w:rsidP="00B441B2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5600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00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0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2812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TX002989</w:t>
                </w:r>
              </w:p>
              <w:p w:rsidR="00B441B2" w:rsidRPr="000E1ADA" w:rsidRDefault="00B441B2" w:rsidP="00B441B2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C05D9" w:rsidRPr="001C05D9">
      <w:rPr>
        <w:noProof/>
      </w:rPr>
      <w:drawing>
        <wp:inline distT="0" distB="0" distL="0" distR="0">
          <wp:extent cx="446405" cy="425450"/>
          <wp:effectExtent l="19050" t="0" r="0" b="0"/>
          <wp:docPr id="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6CD" w:rsidRDefault="002906CD" w:rsidP="00B441B2">
      <w:r>
        <w:separator/>
      </w:r>
    </w:p>
    <w:p w:rsidR="002906CD" w:rsidRDefault="002906CD"/>
  </w:footnote>
  <w:footnote w:type="continuationSeparator" w:id="0">
    <w:p w:rsidR="002906CD" w:rsidRDefault="002906CD" w:rsidP="00B441B2">
      <w:r>
        <w:continuationSeparator/>
      </w:r>
    </w:p>
    <w:p w:rsidR="002906CD" w:rsidRDefault="002906C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B2" w:rsidRDefault="00B441B2" w:rsidP="00B441B2">
    <w:pPr>
      <w:pStyle w:val="A-Header-articletitlepage2"/>
      <w:rPr>
        <w:rFonts w:cs="Times New Roman"/>
      </w:rPr>
    </w:pPr>
    <w:r w:rsidRPr="009E4250">
      <w:t xml:space="preserve">Rubric for Final Performance Tasks for Unit </w:t>
    </w:r>
    <w:r w:rsidR="005F3B06">
      <w:t>7</w:t>
    </w:r>
    <w:r>
      <w:rPr>
        <w:rFonts w:cs="Times New Roman"/>
      </w:rPr>
      <w:tab/>
    </w:r>
    <w:r w:rsidRPr="00F82D2A">
      <w:t xml:space="preserve">Page | </w:t>
    </w:r>
    <w:r w:rsidR="005C63EC">
      <w:fldChar w:fldCharType="begin"/>
    </w:r>
    <w:r>
      <w:instrText xml:space="preserve"> PAGE   \* MERGEFORMAT </w:instrText>
    </w:r>
    <w:r w:rsidR="005C63EC">
      <w:fldChar w:fldCharType="separate"/>
    </w:r>
    <w:r w:rsidR="001C05D9">
      <w:rPr>
        <w:noProof/>
      </w:rPr>
      <w:t>2</w:t>
    </w:r>
    <w:r w:rsidR="005C63EC">
      <w:fldChar w:fldCharType="end"/>
    </w:r>
  </w:p>
  <w:p w:rsidR="00B441B2" w:rsidRDefault="00B441B2"/>
  <w:p w:rsidR="00B441B2" w:rsidRDefault="00B441B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B2" w:rsidRPr="003E24F6" w:rsidRDefault="005F3B06" w:rsidP="00B441B2">
    <w:pPr>
      <w:pStyle w:val="A-Header-coursetitlesubtitlepage1"/>
      <w:rPr>
        <w:rFonts w:cs="Times New Roman"/>
      </w:rPr>
    </w:pPr>
    <w:r w:rsidRPr="005F3B06"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6830D51"/>
    <w:multiLevelType w:val="hybridMultilevel"/>
    <w:tmpl w:val="163C5D8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03951D7"/>
    <w:multiLevelType w:val="hybridMultilevel"/>
    <w:tmpl w:val="D3586C4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15036F9"/>
    <w:multiLevelType w:val="hybridMultilevel"/>
    <w:tmpl w:val="FC60A4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5">
    <w:nsid w:val="380C6D16"/>
    <w:multiLevelType w:val="hybridMultilevel"/>
    <w:tmpl w:val="42481B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19541DB"/>
    <w:multiLevelType w:val="hybridMultilevel"/>
    <w:tmpl w:val="3E00F58A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65E97135"/>
    <w:multiLevelType w:val="hybridMultilevel"/>
    <w:tmpl w:val="BEA444F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14"/>
  </w:num>
  <w:num w:numId="5">
    <w:abstractNumId w:val="17"/>
  </w:num>
  <w:num w:numId="6">
    <w:abstractNumId w:val="0"/>
  </w:num>
  <w:num w:numId="7">
    <w:abstractNumId w:val="21"/>
  </w:num>
  <w:num w:numId="8">
    <w:abstractNumId w:val="5"/>
  </w:num>
  <w:num w:numId="9">
    <w:abstractNumId w:val="23"/>
  </w:num>
  <w:num w:numId="10">
    <w:abstractNumId w:val="11"/>
  </w:num>
  <w:num w:numId="11">
    <w:abstractNumId w:val="7"/>
  </w:num>
  <w:num w:numId="12">
    <w:abstractNumId w:val="19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16"/>
  </w:num>
  <w:num w:numId="18">
    <w:abstractNumId w:val="12"/>
  </w:num>
  <w:num w:numId="19">
    <w:abstractNumId w:val="10"/>
  </w:num>
  <w:num w:numId="20">
    <w:abstractNumId w:val="15"/>
  </w:num>
  <w:num w:numId="21">
    <w:abstractNumId w:val="24"/>
  </w:num>
  <w:num w:numId="22">
    <w:abstractNumId w:val="2"/>
  </w:num>
  <w:num w:numId="23">
    <w:abstractNumId w:val="18"/>
  </w:num>
  <w:num w:numId="24">
    <w:abstractNumId w:val="9"/>
  </w:num>
  <w:num w:numId="25">
    <w:abstractNumId w:val="13"/>
  </w:num>
  <w:num w:numId="26">
    <w:abstractNumId w:val="3"/>
  </w:num>
  <w:num w:numId="27">
    <w:abstractNumId w:val="4"/>
  </w:num>
  <w:num w:numId="28">
    <w:abstractNumId w:val="22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F737E"/>
    <w:rsid w:val="001C05D9"/>
    <w:rsid w:val="002812BF"/>
    <w:rsid w:val="002906CD"/>
    <w:rsid w:val="00500FAD"/>
    <w:rsid w:val="00567561"/>
    <w:rsid w:val="0058791C"/>
    <w:rsid w:val="005C63EC"/>
    <w:rsid w:val="005F3B06"/>
    <w:rsid w:val="00645FCA"/>
    <w:rsid w:val="009567ED"/>
    <w:rsid w:val="00972F21"/>
    <w:rsid w:val="00A53F23"/>
    <w:rsid w:val="00B441B2"/>
    <w:rsid w:val="00B95856"/>
    <w:rsid w:val="00BD0E4D"/>
    <w:rsid w:val="00D50A6B"/>
    <w:rsid w:val="00DC4E1A"/>
    <w:rsid w:val="00E40104"/>
    <w:rsid w:val="00E4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1C05D9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1C05D9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1C05D9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1C05D9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1C05D9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1C05D9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1C05D9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1C05D9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1C05D9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1C05D9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1C05D9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1C05D9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1C05D9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1C05D9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1C05D9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1C05D9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1C05D9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1C05D9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1C05D9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1C05D9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1C05D9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1C05D9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1C05D9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1C05D9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C05D9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1C05D9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C05D9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1C05D9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1C05D9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1C05D9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1C05D9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1C05D9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1C05D9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1C05D9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1C05D9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1C05D9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1C05D9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1C05D9"/>
    <w:pPr>
      <w:tabs>
        <w:tab w:val="left" w:pos="450"/>
      </w:tabs>
      <w:spacing w:after="360" w:line="276" w:lineRule="auto"/>
    </w:pPr>
    <w:rPr>
      <w:rFonts w:ascii="Arial" w:eastAsiaTheme="minorHAns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1C05D9"/>
    <w:pPr>
      <w:tabs>
        <w:tab w:val="left" w:pos="450"/>
      </w:tabs>
      <w:spacing w:line="276" w:lineRule="auto"/>
    </w:pPr>
    <w:rPr>
      <w:rFonts w:ascii="Arial" w:eastAsiaTheme="minorHAns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1C05D9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C05D9"/>
    <w:rPr>
      <w:rFonts w:ascii="Arial" w:eastAsiaTheme="minorHAns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C05D9"/>
    <w:rPr>
      <w:rFonts w:ascii="Arial" w:eastAsiaTheme="minorHAnsi" w:hAnsi="Arial" w:cs="Arial"/>
      <w:sz w:val="18"/>
    </w:rPr>
  </w:style>
  <w:style w:type="paragraph" w:customStyle="1" w:styleId="A-Extract">
    <w:name w:val="A- Extract"/>
    <w:basedOn w:val="Normal"/>
    <w:qFormat/>
    <w:rsid w:val="001C05D9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 w:cs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1C05D9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C05D9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1C05D9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1C05D9"/>
    <w:pPr>
      <w:numPr>
        <w:numId w:val="25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1C05D9"/>
    <w:pPr>
      <w:numPr>
        <w:numId w:val="26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1C05D9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1C05D9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1C05D9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1C05D9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1C05D9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1C05D9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1C05D9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1C05D9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1C05D9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1C05D9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1C05D9"/>
    <w:pPr>
      <w:numPr>
        <w:numId w:val="27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2481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594170"/>
    <w:rPr>
      <w:rFonts w:ascii="Times New Roman" w:eastAsia="Calibri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F2481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594170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rsid w:val="00AA06E1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character" w:customStyle="1" w:styleId="A-NumberListChar">
    <w:name w:val="A- Number List Char"/>
    <w:basedOn w:val="DefaultParagraphFont"/>
    <w:link w:val="A-NumberList"/>
    <w:rsid w:val="001C05D9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1C05D9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1C05D9"/>
  </w:style>
  <w:style w:type="paragraph" w:customStyle="1" w:styleId="Numberedlistdoubledigits">
    <w:name w:val="Numbered list double digits"/>
    <w:basedOn w:val="text"/>
    <w:link w:val="NumberedlistdoubledigitsChar"/>
    <w:qFormat/>
    <w:rsid w:val="001C05D9"/>
    <w:pPr>
      <w:numPr>
        <w:numId w:val="28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1C05D9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1C05D9"/>
    <w:pPr>
      <w:numPr>
        <w:ilvl w:val="1"/>
        <w:numId w:val="29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1C05D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(H-BH) Rubric for Final Performance Tasks for Unit 1</vt:lpstr>
    </vt:vector>
  </TitlesOfParts>
  <Company>Saint Mary's Press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(H-BH) Rubric for Final Performance Tasks for Unit 1</dc:title>
  <dc:creator>cyang</dc:creator>
  <cp:lastModifiedBy>bmartinka</cp:lastModifiedBy>
  <cp:revision>2</cp:revision>
  <cp:lastPrinted>2010-01-08T17:19:00Z</cp:lastPrinted>
  <dcterms:created xsi:type="dcterms:W3CDTF">2011-09-30T13:49:00Z</dcterms:created>
  <dcterms:modified xsi:type="dcterms:W3CDTF">2012-09-06T15:09:00Z</dcterms:modified>
</cp:coreProperties>
</file>