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1D" w:rsidRDefault="001D451D" w:rsidP="00072B60">
      <w:pPr>
        <w:pStyle w:val="A-BH"/>
      </w:pPr>
      <w:r w:rsidRPr="00AF0420">
        <w:t>Vocabulary for Unit 7</w:t>
      </w:r>
    </w:p>
    <w:p w:rsidR="00F51793" w:rsidRPr="00AF0420" w:rsidRDefault="00AF0420" w:rsidP="00072B60">
      <w:pPr>
        <w:pStyle w:val="A-Text-extraspaceafter"/>
      </w:pPr>
      <w:proofErr w:type="gramStart"/>
      <w:r w:rsidRPr="00AF0420">
        <w:rPr>
          <w:b/>
        </w:rPr>
        <w:t>c</w:t>
      </w:r>
      <w:r w:rsidR="00F51793" w:rsidRPr="00AF0420">
        <w:rPr>
          <w:b/>
        </w:rPr>
        <w:t>apitalism</w:t>
      </w:r>
      <w:proofErr w:type="gramEnd"/>
      <w:r w:rsidR="00F51793" w:rsidRPr="00AF0420">
        <w:rPr>
          <w:b/>
        </w:rPr>
        <w:t>:</w:t>
      </w:r>
      <w:r w:rsidR="00C0590E" w:rsidRPr="00AF0420">
        <w:rPr>
          <w:b/>
        </w:rPr>
        <w:t xml:space="preserve"> </w:t>
      </w:r>
      <w:r w:rsidR="00A82242">
        <w:rPr>
          <w:b/>
        </w:rPr>
        <w:t xml:space="preserve"> </w:t>
      </w:r>
      <w:r w:rsidRPr="00AF0420">
        <w:t>A</w:t>
      </w:r>
      <w:r w:rsidR="00F51793" w:rsidRPr="00AF0420">
        <w:t>n economic system based upon the private ownership of goods and the free market system.</w:t>
      </w:r>
    </w:p>
    <w:p w:rsidR="00F51793" w:rsidRDefault="00AF0420" w:rsidP="00072B60">
      <w:pPr>
        <w:pStyle w:val="A-Text-extraspaceafter"/>
      </w:pPr>
      <w:proofErr w:type="gramStart"/>
      <w:r w:rsidRPr="00AF0420">
        <w:rPr>
          <w:b/>
        </w:rPr>
        <w:t>c</w:t>
      </w:r>
      <w:r w:rsidR="00F51793" w:rsidRPr="00AF0420">
        <w:rPr>
          <w:b/>
        </w:rPr>
        <w:t>ommunism</w:t>
      </w:r>
      <w:proofErr w:type="gramEnd"/>
      <w:r w:rsidR="00F51793" w:rsidRPr="00AF0420">
        <w:rPr>
          <w:b/>
        </w:rPr>
        <w:t>:</w:t>
      </w:r>
      <w:r w:rsidR="00C0590E" w:rsidRPr="00AF0420">
        <w:rPr>
          <w:b/>
        </w:rPr>
        <w:t xml:space="preserve"> </w:t>
      </w:r>
      <w:r w:rsidR="00A82242">
        <w:rPr>
          <w:b/>
        </w:rPr>
        <w:t xml:space="preserve"> </w:t>
      </w:r>
      <w:r w:rsidR="00F51793" w:rsidRPr="00AF0420">
        <w:t>A system of social organization in which all economic and social activity is controlled by a totalitarian government dominated by a single political party.</w:t>
      </w:r>
      <w:r w:rsidR="00C0590E" w:rsidRPr="00AF0420">
        <w:t xml:space="preserve"> </w:t>
      </w:r>
      <w:r w:rsidR="00F51793" w:rsidRPr="00AF0420">
        <w:t>Communism in the twentieth century became closely linked with atheism.</w:t>
      </w:r>
    </w:p>
    <w:p w:rsidR="00AF0420" w:rsidRPr="00AF0420" w:rsidRDefault="00AF0420" w:rsidP="00072B60">
      <w:pPr>
        <w:pStyle w:val="A-Text-extraspaceafter"/>
      </w:pPr>
      <w:proofErr w:type="gramStart"/>
      <w:r>
        <w:rPr>
          <w:b/>
        </w:rPr>
        <w:t>deterrence</w:t>
      </w:r>
      <w:proofErr w:type="gramEnd"/>
      <w:r>
        <w:rPr>
          <w:b/>
        </w:rPr>
        <w:t>:</w:t>
      </w:r>
      <w:r>
        <w:t xml:space="preserve">  The belief that war, especially nuclear war, can be prevented through the ability to respond to a military attack with a devastating counterattack.</w:t>
      </w:r>
    </w:p>
    <w:p w:rsidR="00F51793" w:rsidRPr="00AF0420" w:rsidRDefault="00AF0420" w:rsidP="00072B60">
      <w:pPr>
        <w:pStyle w:val="A-Text-extraspaceafter"/>
      </w:pPr>
      <w:proofErr w:type="gramStart"/>
      <w:r w:rsidRPr="00AF0420">
        <w:rPr>
          <w:b/>
        </w:rPr>
        <w:t>s</w:t>
      </w:r>
      <w:r w:rsidR="00F51793" w:rsidRPr="00AF0420">
        <w:rPr>
          <w:b/>
        </w:rPr>
        <w:t>ocial</w:t>
      </w:r>
      <w:proofErr w:type="gramEnd"/>
      <w:r w:rsidR="00F51793" w:rsidRPr="00AF0420">
        <w:rPr>
          <w:b/>
        </w:rPr>
        <w:t xml:space="preserve"> </w:t>
      </w:r>
      <w:r w:rsidRPr="00AF0420">
        <w:rPr>
          <w:b/>
        </w:rPr>
        <w:t>d</w:t>
      </w:r>
      <w:r w:rsidR="00F51793" w:rsidRPr="00AF0420">
        <w:rPr>
          <w:b/>
        </w:rPr>
        <w:t>octrine:</w:t>
      </w:r>
      <w:r w:rsidR="00C0590E" w:rsidRPr="00AF0420">
        <w:rPr>
          <w:b/>
        </w:rPr>
        <w:t xml:space="preserve"> </w:t>
      </w:r>
      <w:r w:rsidR="00A82242">
        <w:rPr>
          <w:b/>
        </w:rPr>
        <w:t xml:space="preserve"> </w:t>
      </w:r>
      <w:r w:rsidR="00F51793" w:rsidRPr="00AF0420">
        <w:t>The Church’s body of teaching on economic and social matters that includes moral judgments and demands for action in favor of those being harmed by unjust social and economic policies and conditions.</w:t>
      </w:r>
    </w:p>
    <w:p w:rsidR="00F51793" w:rsidRPr="00AF0420" w:rsidRDefault="00AF0420" w:rsidP="00072B60">
      <w:pPr>
        <w:pStyle w:val="A-Text-extraspaceafter"/>
      </w:pPr>
      <w:proofErr w:type="gramStart"/>
      <w:r w:rsidRPr="00AF0420">
        <w:rPr>
          <w:b/>
        </w:rPr>
        <w:t>s</w:t>
      </w:r>
      <w:r w:rsidR="00F51793" w:rsidRPr="00AF0420">
        <w:rPr>
          <w:b/>
        </w:rPr>
        <w:t>ocial</w:t>
      </w:r>
      <w:proofErr w:type="gramEnd"/>
      <w:r w:rsidR="00F51793" w:rsidRPr="00AF0420">
        <w:rPr>
          <w:b/>
        </w:rPr>
        <w:t xml:space="preserve"> </w:t>
      </w:r>
      <w:r w:rsidRPr="00AF0420">
        <w:rPr>
          <w:b/>
        </w:rPr>
        <w:t>e</w:t>
      </w:r>
      <w:r w:rsidR="00F51793" w:rsidRPr="00AF0420">
        <w:rPr>
          <w:b/>
        </w:rPr>
        <w:t>ncyclical:</w:t>
      </w:r>
      <w:r w:rsidR="00C0590E" w:rsidRPr="00AF0420">
        <w:rPr>
          <w:b/>
        </w:rPr>
        <w:t xml:space="preserve"> </w:t>
      </w:r>
      <w:r w:rsidR="00A82242">
        <w:rPr>
          <w:b/>
        </w:rPr>
        <w:t xml:space="preserve"> </w:t>
      </w:r>
      <w:r w:rsidRPr="00AF0420">
        <w:t>A</w:t>
      </w:r>
      <w:r w:rsidR="00F51793" w:rsidRPr="00AF0420">
        <w:t xml:space="preserve"> teaching letter from the Pope to the members of the Church on topics of social human rights and peace.</w:t>
      </w:r>
    </w:p>
    <w:p w:rsidR="00F51793" w:rsidRPr="00AF0420" w:rsidRDefault="00AF0420" w:rsidP="00072B60">
      <w:pPr>
        <w:pStyle w:val="A-Text-extraspaceafter"/>
      </w:pPr>
      <w:proofErr w:type="gramStart"/>
      <w:r w:rsidRPr="00AF0420">
        <w:rPr>
          <w:b/>
        </w:rPr>
        <w:t>s</w:t>
      </w:r>
      <w:r w:rsidR="00F51793" w:rsidRPr="00AF0420">
        <w:rPr>
          <w:b/>
        </w:rPr>
        <w:t>ocialism</w:t>
      </w:r>
      <w:proofErr w:type="gramEnd"/>
      <w:r w:rsidR="00F51793" w:rsidRPr="00AF0420">
        <w:rPr>
          <w:b/>
        </w:rPr>
        <w:t>:</w:t>
      </w:r>
      <w:r w:rsidR="00C0590E" w:rsidRPr="00AF0420">
        <w:rPr>
          <w:b/>
        </w:rPr>
        <w:t xml:space="preserve"> </w:t>
      </w:r>
      <w:r w:rsidR="00A82242">
        <w:rPr>
          <w:b/>
        </w:rPr>
        <w:t xml:space="preserve"> </w:t>
      </w:r>
      <w:r w:rsidR="00F51793" w:rsidRPr="00AF0420">
        <w:t>An economic system in which there is no private ownership of goods and the creation and distribution of goods and services is determined by the whole community or by the government.</w:t>
      </w:r>
    </w:p>
    <w:p w:rsidR="00F51793" w:rsidRPr="00782E40" w:rsidRDefault="00AF0420" w:rsidP="00072B60">
      <w:pPr>
        <w:pStyle w:val="A-Text-extraspaceafter"/>
      </w:pPr>
      <w:r w:rsidRPr="00AF0420">
        <w:rPr>
          <w:b/>
        </w:rPr>
        <w:t>s</w:t>
      </w:r>
      <w:r w:rsidR="00F51793" w:rsidRPr="00AF0420">
        <w:rPr>
          <w:b/>
        </w:rPr>
        <w:t>ubsidiarity:</w:t>
      </w:r>
      <w:r w:rsidR="00C0590E" w:rsidRPr="00AF0420">
        <w:rPr>
          <w:b/>
        </w:rPr>
        <w:t xml:space="preserve"> </w:t>
      </w:r>
      <w:r w:rsidR="00A82242">
        <w:rPr>
          <w:b/>
        </w:rPr>
        <w:t xml:space="preserve"> </w:t>
      </w:r>
      <w:r w:rsidR="00F51793" w:rsidRPr="00AF0420">
        <w:t>The moral principle that large organizations and governments should not take over responsibilities and decisions that can be carried out by individuals and local organizations, and that large corporations and governments have the responsibility to support the good of human beings, families, and local communities, which are the center and purpose of social life.</w:t>
      </w:r>
    </w:p>
    <w:sectPr w:rsidR="00F51793" w:rsidRPr="00782E40" w:rsidSect="001D451D">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CF2" w:rsidRDefault="00EF6CF2" w:rsidP="001D451D">
      <w:r>
        <w:separator/>
      </w:r>
    </w:p>
    <w:p w:rsidR="00EF6CF2" w:rsidRDefault="00EF6CF2"/>
  </w:endnote>
  <w:endnote w:type="continuationSeparator" w:id="0">
    <w:p w:rsidR="00EF6CF2" w:rsidRDefault="00EF6CF2" w:rsidP="001D451D">
      <w:r>
        <w:continuationSeparator/>
      </w:r>
    </w:p>
    <w:p w:rsidR="00EF6CF2" w:rsidRDefault="00EF6CF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 w:name="ヒラギノ角ゴ Pro W3">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Default="001D451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Pr="00F82D2A" w:rsidRDefault="007635C8" w:rsidP="001D451D">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1D451D" w:rsidRPr="00ED38E8" w:rsidRDefault="001D451D" w:rsidP="001D451D">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51793">
                  <w:rPr>
                    <w:rFonts w:ascii="Arial" w:hAnsi="Arial" w:cs="Arial"/>
                    <w:color w:val="000000"/>
                    <w:sz w:val="21"/>
                    <w:szCs w:val="21"/>
                  </w:rPr>
                  <w:t>2013</w:t>
                </w:r>
                <w:r w:rsidR="00F51793"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1D451D" w:rsidRPr="000318AE" w:rsidRDefault="001D451D" w:rsidP="001D451D">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A82242" w:rsidRPr="00C76C12">
                  <w:rPr>
                    <w:rFonts w:ascii="Arial" w:hAnsi="Arial" w:cs="Arial"/>
                    <w:color w:val="000000"/>
                    <w:sz w:val="18"/>
                    <w:szCs w:val="18"/>
                  </w:rPr>
                  <w:t>TX</w:t>
                </w:r>
                <w:r w:rsidR="00A82242">
                  <w:rPr>
                    <w:rFonts w:ascii="Arial" w:hAnsi="Arial" w:cs="Arial"/>
                    <w:color w:val="000000"/>
                    <w:sz w:val="18"/>
                    <w:szCs w:val="18"/>
                  </w:rPr>
                  <w:t>002990</w:t>
                </w:r>
              </w:p>
              <w:p w:rsidR="001D451D" w:rsidRPr="000318AE" w:rsidRDefault="001D451D" w:rsidP="001D451D">
                <w:pPr>
                  <w:rPr>
                    <w:szCs w:val="21"/>
                  </w:rPr>
                </w:pPr>
              </w:p>
            </w:txbxContent>
          </v:textbox>
        </v:shape>
      </w:pict>
    </w:r>
    <w:r w:rsidR="000425C0">
      <w:rPr>
        <w:noProof/>
      </w:rPr>
      <w:drawing>
        <wp:inline distT="0" distB="0" distL="0" distR="0">
          <wp:extent cx="441325" cy="428625"/>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132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Default="007635C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57216" filled="f" stroked="f">
          <v:textbox style="mso-next-textbox:#_x0000_s2058">
            <w:txbxContent>
              <w:p w:rsidR="001D451D" w:rsidRPr="00ED38E8" w:rsidRDefault="001D451D" w:rsidP="001D451D">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51793">
                  <w:rPr>
                    <w:rFonts w:ascii="Arial" w:hAnsi="Arial" w:cs="Arial"/>
                    <w:color w:val="000000"/>
                    <w:sz w:val="21"/>
                    <w:szCs w:val="21"/>
                  </w:rPr>
                  <w:t>2013</w:t>
                </w:r>
                <w:r w:rsidR="00F51793"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1D451D" w:rsidRPr="000318AE" w:rsidRDefault="001D451D" w:rsidP="001D451D">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A82242" w:rsidRPr="00C76C12">
                  <w:rPr>
                    <w:rFonts w:ascii="Arial" w:hAnsi="Arial" w:cs="Arial"/>
                    <w:color w:val="000000"/>
                    <w:sz w:val="18"/>
                    <w:szCs w:val="18"/>
                  </w:rPr>
                  <w:t>TX</w:t>
                </w:r>
                <w:r w:rsidR="00A82242">
                  <w:rPr>
                    <w:rFonts w:ascii="Arial" w:hAnsi="Arial" w:cs="Arial"/>
                    <w:color w:val="000000"/>
                    <w:sz w:val="18"/>
                    <w:szCs w:val="18"/>
                  </w:rPr>
                  <w:t>002990</w:t>
                </w:r>
              </w:p>
              <w:p w:rsidR="001D451D" w:rsidRPr="000E1ADA" w:rsidRDefault="001D451D" w:rsidP="001D451D">
                <w:pPr>
                  <w:tabs>
                    <w:tab w:val="left" w:pos="5610"/>
                  </w:tabs>
                  <w:rPr>
                    <w:sz w:val="18"/>
                    <w:szCs w:val="18"/>
                  </w:rPr>
                </w:pPr>
              </w:p>
            </w:txbxContent>
          </v:textbox>
        </v:shape>
      </w:pict>
    </w:r>
    <w:r w:rsidR="00072B60" w:rsidRPr="00072B60">
      <w:rPr>
        <w:noProof/>
      </w:rPr>
      <w:drawing>
        <wp:inline distT="0" distB="0" distL="0" distR="0">
          <wp:extent cx="446405" cy="425450"/>
          <wp:effectExtent l="1905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6405" cy="4254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CF2" w:rsidRDefault="00EF6CF2" w:rsidP="001D451D">
      <w:r>
        <w:separator/>
      </w:r>
    </w:p>
    <w:p w:rsidR="00EF6CF2" w:rsidRDefault="00EF6CF2"/>
  </w:footnote>
  <w:footnote w:type="continuationSeparator" w:id="0">
    <w:p w:rsidR="00EF6CF2" w:rsidRDefault="00EF6CF2" w:rsidP="001D451D">
      <w:r>
        <w:continuationSeparator/>
      </w:r>
    </w:p>
    <w:p w:rsidR="00EF6CF2" w:rsidRDefault="00EF6C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Default="001D451D"/>
  <w:p w:rsidR="001D451D" w:rsidRDefault="001D45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Default="00F51793" w:rsidP="001D451D">
    <w:pPr>
      <w:pStyle w:val="A-Header-articletitlepage2"/>
    </w:pPr>
    <w:r w:rsidRPr="00F51793">
      <w:t>Vocabulary for Unit 7</w:t>
    </w:r>
    <w:r w:rsidR="001D451D">
      <w:tab/>
    </w:r>
    <w:r w:rsidR="001D451D" w:rsidRPr="00F82D2A">
      <w:t xml:space="preserve">Page | </w:t>
    </w:r>
    <w:r w:rsidR="007635C8">
      <w:fldChar w:fldCharType="begin"/>
    </w:r>
    <w:r w:rsidR="001D451D">
      <w:instrText xml:space="preserve"> PAGE   \* MERGEFORMAT </w:instrText>
    </w:r>
    <w:r w:rsidR="007635C8">
      <w:fldChar w:fldCharType="separate"/>
    </w:r>
    <w:r w:rsidR="00072B60">
      <w:rPr>
        <w:noProof/>
      </w:rPr>
      <w:t>2</w:t>
    </w:r>
    <w:r w:rsidR="007635C8">
      <w:rPr>
        <w:noProof/>
      </w:rPr>
      <w:fldChar w:fldCharType="end"/>
    </w:r>
  </w:p>
  <w:p w:rsidR="001D451D" w:rsidRDefault="001D451D"/>
  <w:p w:rsidR="001D451D" w:rsidRDefault="001D451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D" w:rsidRPr="003E24F6" w:rsidRDefault="001D451D" w:rsidP="001D451D">
    <w:pPr>
      <w:pStyle w:val="A-Header-coursetitlesubtitlepage1"/>
    </w:pPr>
    <w:r>
      <w:t>Church History: 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Wingdings" w:hint="default"/>
      </w:rPr>
    </w:lvl>
    <w:lvl w:ilvl="1" w:tplc="04090003" w:tentative="1">
      <w:start w:val="1"/>
      <w:numFmt w:val="bullet"/>
      <w:lvlText w:val="o"/>
      <w:lvlJc w:val="left"/>
      <w:pPr>
        <w:ind w:left="1890" w:hanging="360"/>
      </w:pPr>
      <w:rPr>
        <w:rFonts w:ascii="Courier New" w:hAnsi="Courier New" w:cs="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Wingdings"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Wingdings"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Wingding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Wingdings"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Wingdings"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Wingdings"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Wingdings"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19"/>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00FAD"/>
    <w:rsid w:val="000425C0"/>
    <w:rsid w:val="00072B60"/>
    <w:rsid w:val="001D451D"/>
    <w:rsid w:val="00404510"/>
    <w:rsid w:val="00500FAD"/>
    <w:rsid w:val="005C5240"/>
    <w:rsid w:val="005E236E"/>
    <w:rsid w:val="007635C8"/>
    <w:rsid w:val="007B79E1"/>
    <w:rsid w:val="007F07B2"/>
    <w:rsid w:val="008D182F"/>
    <w:rsid w:val="00A82242"/>
    <w:rsid w:val="00AF0420"/>
    <w:rsid w:val="00B51086"/>
    <w:rsid w:val="00C0590E"/>
    <w:rsid w:val="00CF500E"/>
    <w:rsid w:val="00E16684"/>
    <w:rsid w:val="00E343F8"/>
    <w:rsid w:val="00ED61D2"/>
    <w:rsid w:val="00EF6CF2"/>
    <w:rsid w:val="00F51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2</cp:revision>
  <cp:lastPrinted>2010-01-08T17:19:00Z</cp:lastPrinted>
  <dcterms:created xsi:type="dcterms:W3CDTF">2011-07-25T18:01:00Z</dcterms:created>
  <dcterms:modified xsi:type="dcterms:W3CDTF">2012-09-06T15:11:00Z</dcterms:modified>
</cp:coreProperties>
</file>