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211D7" w14:textId="78202779" w:rsidR="002B2141" w:rsidRDefault="002B2141" w:rsidP="002B2141">
      <w:pPr>
        <w:spacing w:after="120"/>
        <w:jc w:val="center"/>
        <w:rPr>
          <w:rFonts w:ascii="Athelas" w:hAnsi="Athelas"/>
          <w:b/>
          <w:sz w:val="36"/>
        </w:rPr>
      </w:pPr>
      <w:r>
        <w:rPr>
          <w:rFonts w:ascii="Athelas" w:hAnsi="Athelas"/>
          <w:b/>
          <w:noProof/>
          <w:sz w:val="36"/>
        </w:rPr>
        <w:drawing>
          <wp:inline distT="0" distB="0" distL="0" distR="0" wp14:anchorId="049749DE" wp14:editId="476EC4B3">
            <wp:extent cx="2581225" cy="11328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rizontalVariant-coated_Large.png"/>
                    <pic:cNvPicPr/>
                  </pic:nvPicPr>
                  <pic:blipFill>
                    <a:blip r:embed="rId5">
                      <a:extLst>
                        <a:ext uri="{28A0092B-C50C-407E-A947-70E740481C1C}">
                          <a14:useLocalDpi xmlns:a14="http://schemas.microsoft.com/office/drawing/2010/main" val="0"/>
                        </a:ext>
                      </a:extLst>
                    </a:blip>
                    <a:stretch>
                      <a:fillRect/>
                    </a:stretch>
                  </pic:blipFill>
                  <pic:spPr>
                    <a:xfrm>
                      <a:off x="0" y="0"/>
                      <a:ext cx="2644919" cy="1160826"/>
                    </a:xfrm>
                    <a:prstGeom prst="rect">
                      <a:avLst/>
                    </a:prstGeom>
                  </pic:spPr>
                </pic:pic>
              </a:graphicData>
            </a:graphic>
          </wp:inline>
        </w:drawing>
      </w:r>
    </w:p>
    <w:p w14:paraId="37967158" w14:textId="77777777" w:rsidR="005F5B20" w:rsidRPr="005F5B20" w:rsidRDefault="005F5B20" w:rsidP="005F5B20">
      <w:pPr>
        <w:spacing w:after="120"/>
        <w:rPr>
          <w:rFonts w:ascii="Athelas" w:hAnsi="Athelas"/>
          <w:b/>
          <w:sz w:val="36"/>
          <w:szCs w:val="36"/>
        </w:rPr>
      </w:pPr>
      <w:bookmarkStart w:id="0" w:name="_GoBack"/>
      <w:bookmarkEnd w:id="0"/>
      <w:r w:rsidRPr="005F5B20">
        <w:rPr>
          <w:rFonts w:ascii="Athelas" w:hAnsi="Athelas"/>
          <w:b/>
          <w:sz w:val="36"/>
          <w:szCs w:val="36"/>
        </w:rPr>
        <w:t>Following Jesus’ Way of Nonviolence</w:t>
      </w:r>
    </w:p>
    <w:p w14:paraId="21870A86" w14:textId="77777777" w:rsidR="005F5B20" w:rsidRPr="005F5B20" w:rsidRDefault="005F5B20" w:rsidP="005F5B20">
      <w:pPr>
        <w:spacing w:after="120"/>
        <w:rPr>
          <w:rFonts w:ascii="Athelas" w:hAnsi="Athelas"/>
        </w:rPr>
      </w:pPr>
      <w:r w:rsidRPr="005F5B20">
        <w:rPr>
          <w:rFonts w:ascii="Athelas" w:hAnsi="Athelas"/>
        </w:rPr>
        <w:t xml:space="preserve">We are disciples of the Risen Christ. We live in the light of the </w:t>
      </w:r>
      <w:hyperlink r:id="rId6" w:history="1">
        <w:r w:rsidRPr="005F5B20">
          <w:rPr>
            <w:rStyle w:val="Hyperlink"/>
            <w:rFonts w:ascii="Athelas" w:hAnsi="Athelas"/>
          </w:rPr>
          <w:t>Paschal Mystery</w:t>
        </w:r>
      </w:hyperlink>
      <w:r w:rsidRPr="005F5B20">
        <w:rPr>
          <w:rFonts w:ascii="Athelas" w:hAnsi="Athelas"/>
        </w:rPr>
        <w:t xml:space="preserve"> flowing from Jesus’ nonviolent stand against evil and his passionate commitment to love. We must help each other resist the world’s despair, anger, and apathy that justify and normalize violence. Let us work together for nonviolent solutions to everyday and global conflicts.</w:t>
      </w:r>
    </w:p>
    <w:p w14:paraId="54AB6A14" w14:textId="77777777" w:rsidR="005F5B20" w:rsidRPr="005F5B20" w:rsidRDefault="005F5B20" w:rsidP="005F5B20">
      <w:pPr>
        <w:numPr>
          <w:ilvl w:val="0"/>
          <w:numId w:val="2"/>
        </w:numPr>
        <w:spacing w:after="120"/>
        <w:rPr>
          <w:rFonts w:ascii="Athelas" w:hAnsi="Athelas"/>
        </w:rPr>
      </w:pPr>
      <w:r w:rsidRPr="005F5B20">
        <w:rPr>
          <w:rFonts w:ascii="Athelas" w:hAnsi="Athelas"/>
        </w:rPr>
        <w:t xml:space="preserve">Invite participants to take turns reciting parts of the opening prayer, </w:t>
      </w:r>
      <w:hyperlink r:id="rId7" w:history="1">
        <w:r w:rsidRPr="005F5B20">
          <w:rPr>
            <w:rStyle w:val="Hyperlink"/>
            <w:rFonts w:ascii="Athelas" w:hAnsi="Athelas"/>
          </w:rPr>
          <w:t>Be Reconciled</w:t>
        </w:r>
      </w:hyperlink>
      <w:r w:rsidRPr="005F5B20">
        <w:rPr>
          <w:rFonts w:ascii="Athelas" w:hAnsi="Athelas"/>
        </w:rPr>
        <w:t>.</w:t>
      </w:r>
    </w:p>
    <w:p w14:paraId="4F117255" w14:textId="77777777" w:rsidR="005F5B20" w:rsidRPr="005F5B20" w:rsidRDefault="005F5B20" w:rsidP="005F5B20">
      <w:pPr>
        <w:numPr>
          <w:ilvl w:val="0"/>
          <w:numId w:val="2"/>
        </w:numPr>
        <w:spacing w:after="120"/>
        <w:rPr>
          <w:rFonts w:ascii="Athelas" w:hAnsi="Athelas"/>
        </w:rPr>
      </w:pPr>
      <w:r w:rsidRPr="005F5B20">
        <w:rPr>
          <w:rFonts w:ascii="Athelas" w:hAnsi="Athelas"/>
        </w:rPr>
        <w:t xml:space="preserve">Reflect on the power of love with Bishop Frank </w:t>
      </w:r>
      <w:proofErr w:type="spellStart"/>
      <w:r w:rsidRPr="005F5B20">
        <w:rPr>
          <w:rFonts w:ascii="Athelas" w:hAnsi="Athelas"/>
        </w:rPr>
        <w:t>Caggiano</w:t>
      </w:r>
      <w:proofErr w:type="spellEnd"/>
      <w:r w:rsidRPr="005F5B20">
        <w:rPr>
          <w:rFonts w:ascii="Athelas" w:hAnsi="Athelas"/>
        </w:rPr>
        <w:t xml:space="preserve"> by viewing the video </w:t>
      </w:r>
      <w:hyperlink r:id="rId8" w:history="1">
        <w:r w:rsidRPr="005F5B20">
          <w:rPr>
            <w:rStyle w:val="Hyperlink"/>
            <w:rFonts w:ascii="Athelas" w:hAnsi="Athelas"/>
          </w:rPr>
          <w:t>Love Confirms Dignity</w:t>
        </w:r>
      </w:hyperlink>
      <w:r w:rsidRPr="005F5B20">
        <w:rPr>
          <w:rFonts w:ascii="Athelas" w:hAnsi="Athelas"/>
        </w:rPr>
        <w:t>.</w:t>
      </w:r>
    </w:p>
    <w:p w14:paraId="6B5C0463" w14:textId="77777777" w:rsidR="005F5B20" w:rsidRPr="005F5B20" w:rsidRDefault="005F5B20" w:rsidP="005F5B20">
      <w:pPr>
        <w:numPr>
          <w:ilvl w:val="0"/>
          <w:numId w:val="2"/>
        </w:numPr>
        <w:spacing w:after="120"/>
        <w:rPr>
          <w:rFonts w:ascii="Athelas" w:hAnsi="Athelas"/>
        </w:rPr>
      </w:pPr>
      <w:r w:rsidRPr="005F5B20">
        <w:rPr>
          <w:rFonts w:ascii="Athelas" w:hAnsi="Athelas"/>
        </w:rPr>
        <w:t>Invite participants to share acts of love they have witnessed in daily life and in the news.</w:t>
      </w:r>
    </w:p>
    <w:p w14:paraId="44213E2E" w14:textId="77777777" w:rsidR="005F5B20" w:rsidRPr="005F5B20" w:rsidRDefault="005F5B20" w:rsidP="005F5B20">
      <w:pPr>
        <w:numPr>
          <w:ilvl w:val="0"/>
          <w:numId w:val="2"/>
        </w:numPr>
        <w:spacing w:after="120"/>
        <w:rPr>
          <w:rFonts w:ascii="Athelas" w:hAnsi="Athelas"/>
        </w:rPr>
      </w:pPr>
      <w:r w:rsidRPr="005F5B20">
        <w:rPr>
          <w:rFonts w:ascii="Athelas" w:hAnsi="Athelas"/>
        </w:rPr>
        <w:t xml:space="preserve">Share the presentation </w:t>
      </w:r>
      <w:hyperlink r:id="rId9" w:history="1">
        <w:r w:rsidRPr="005F5B20">
          <w:rPr>
            <w:rStyle w:val="Hyperlink"/>
            <w:rFonts w:ascii="Athelas" w:hAnsi="Athelas"/>
          </w:rPr>
          <w:t>Promoting Peace</w:t>
        </w:r>
      </w:hyperlink>
      <w:r w:rsidRPr="005F5B20">
        <w:rPr>
          <w:rFonts w:ascii="Athelas" w:hAnsi="Athelas"/>
        </w:rPr>
        <w:t xml:space="preserve"> to guide reflection and discussion about Jesus’ call to love through peacemaking. </w:t>
      </w:r>
    </w:p>
    <w:p w14:paraId="4A5B3A0F" w14:textId="77777777" w:rsidR="005F5B20" w:rsidRPr="005F5B20" w:rsidRDefault="005F5B20" w:rsidP="005F5B20">
      <w:pPr>
        <w:numPr>
          <w:ilvl w:val="0"/>
          <w:numId w:val="2"/>
        </w:numPr>
        <w:spacing w:after="120"/>
        <w:rPr>
          <w:rFonts w:ascii="Athelas" w:hAnsi="Athelas"/>
        </w:rPr>
      </w:pPr>
      <w:r w:rsidRPr="005F5B20">
        <w:rPr>
          <w:rFonts w:ascii="Athelas" w:hAnsi="Athelas"/>
        </w:rPr>
        <w:t xml:space="preserve">Share a moving story of peacemaking by viewing the video </w:t>
      </w:r>
      <w:hyperlink r:id="rId10" w:history="1">
        <w:r w:rsidRPr="005F5B20">
          <w:rPr>
            <w:rStyle w:val="Hyperlink"/>
            <w:rFonts w:ascii="Athelas" w:hAnsi="Athelas"/>
          </w:rPr>
          <w:t>The Laundromat</w:t>
        </w:r>
      </w:hyperlink>
      <w:r w:rsidRPr="005F5B20">
        <w:rPr>
          <w:rFonts w:ascii="Athelas" w:hAnsi="Athelas"/>
        </w:rPr>
        <w:t>, by the Paulist Fathers.</w:t>
      </w:r>
    </w:p>
    <w:p w14:paraId="28CF3900" w14:textId="77777777" w:rsidR="005F5B20" w:rsidRPr="005F5B20" w:rsidRDefault="005F5B20" w:rsidP="005F5B20">
      <w:pPr>
        <w:numPr>
          <w:ilvl w:val="0"/>
          <w:numId w:val="2"/>
        </w:numPr>
        <w:spacing w:after="120"/>
        <w:rPr>
          <w:rFonts w:ascii="Athelas" w:hAnsi="Athelas"/>
        </w:rPr>
      </w:pPr>
      <w:r w:rsidRPr="005F5B20">
        <w:rPr>
          <w:rFonts w:ascii="Athelas" w:hAnsi="Athelas"/>
        </w:rPr>
        <w:t>Proclaim these Scripture passages about love:</w:t>
      </w:r>
    </w:p>
    <w:p w14:paraId="30CA8FE4" w14:textId="77777777" w:rsidR="005F5B20" w:rsidRPr="005F5B20" w:rsidRDefault="005F5B20" w:rsidP="005F5B20">
      <w:pPr>
        <w:spacing w:after="120"/>
        <w:ind w:left="1440"/>
        <w:rPr>
          <w:rFonts w:ascii="Athelas" w:hAnsi="Athelas"/>
        </w:rPr>
      </w:pPr>
      <w:r w:rsidRPr="005F5B20">
        <w:rPr>
          <w:rFonts w:ascii="Athelas" w:hAnsi="Athelas"/>
          <w:i/>
        </w:rPr>
        <w:t>Do to others whatever you would have them do to you.</w:t>
      </w:r>
      <w:r w:rsidRPr="005F5B20">
        <w:rPr>
          <w:rFonts w:ascii="Athelas" w:hAnsi="Athelas"/>
        </w:rPr>
        <w:t xml:space="preserve"> (Matthew 7:12)</w:t>
      </w:r>
    </w:p>
    <w:p w14:paraId="65FEDDF7" w14:textId="77777777" w:rsidR="005F5B20" w:rsidRPr="005F5B20" w:rsidRDefault="005F5B20" w:rsidP="005F5B20">
      <w:pPr>
        <w:spacing w:after="120"/>
        <w:ind w:left="1440"/>
        <w:rPr>
          <w:rFonts w:ascii="Athelas" w:hAnsi="Athelas"/>
        </w:rPr>
      </w:pPr>
      <w:r w:rsidRPr="005F5B20">
        <w:rPr>
          <w:rFonts w:ascii="Athelas" w:hAnsi="Athelas"/>
          <w:i/>
        </w:rPr>
        <w:t>Do to others as you would have them do to you</w:t>
      </w:r>
      <w:r w:rsidRPr="005F5B20">
        <w:rPr>
          <w:rFonts w:ascii="Athelas" w:hAnsi="Athelas"/>
        </w:rPr>
        <w:t>. (Luke 6:31)</w:t>
      </w:r>
    </w:p>
    <w:p w14:paraId="7D963926" w14:textId="77777777" w:rsidR="005F5B20" w:rsidRPr="005F5B20" w:rsidRDefault="005F5B20" w:rsidP="005F5B20">
      <w:pPr>
        <w:spacing w:after="120"/>
        <w:ind w:left="1440"/>
        <w:rPr>
          <w:rFonts w:ascii="Athelas" w:hAnsi="Athelas"/>
        </w:rPr>
      </w:pPr>
      <w:r w:rsidRPr="005F5B20">
        <w:rPr>
          <w:rFonts w:ascii="Athelas" w:hAnsi="Athelas"/>
          <w:i/>
        </w:rPr>
        <w:t>You shall love the Lord, your God, with all your heart, with all your being, with all your strength, and with all your mind, and your neighbor as yourself</w:t>
      </w:r>
      <w:r w:rsidRPr="005F5B20">
        <w:rPr>
          <w:rFonts w:ascii="Athelas" w:hAnsi="Athelas"/>
        </w:rPr>
        <w:t>. (Luke 10:27; see also Matthew 22:37–40 and Mark 12:39–31)</w:t>
      </w:r>
    </w:p>
    <w:p w14:paraId="071B60A4" w14:textId="77777777" w:rsidR="005F5B20" w:rsidRPr="005F5B20" w:rsidRDefault="005F5B20" w:rsidP="005F5B20">
      <w:pPr>
        <w:numPr>
          <w:ilvl w:val="0"/>
          <w:numId w:val="2"/>
        </w:numPr>
        <w:spacing w:after="120"/>
        <w:rPr>
          <w:rFonts w:ascii="Athelas" w:hAnsi="Athelas"/>
        </w:rPr>
      </w:pPr>
      <w:r w:rsidRPr="005F5B20">
        <w:rPr>
          <w:rFonts w:ascii="Athelas" w:hAnsi="Athelas"/>
        </w:rPr>
        <w:t xml:space="preserve">Encourage participants to reflect upon the universality of Jesus’ call to love by sharing various versions of the </w:t>
      </w:r>
      <w:hyperlink r:id="rId11" w:history="1">
        <w:r w:rsidRPr="005F5B20">
          <w:rPr>
            <w:rStyle w:val="Hyperlink"/>
            <w:rFonts w:ascii="Athelas" w:hAnsi="Athelas"/>
          </w:rPr>
          <w:t>Golden Rule</w:t>
        </w:r>
      </w:hyperlink>
      <w:r w:rsidRPr="005F5B20">
        <w:rPr>
          <w:rFonts w:ascii="Athelas" w:hAnsi="Athelas"/>
        </w:rPr>
        <w:t>. Provide paper and art supplies to create colorful and inspirational posters of Golden Rule sayings. Invite participants to take turns presenting their posters to the group. Then display the posters throughout your school or parish or give the posters as gifts.</w:t>
      </w:r>
    </w:p>
    <w:p w14:paraId="4057348B" w14:textId="77777777" w:rsidR="005F5B20" w:rsidRPr="005F5B20" w:rsidRDefault="005F5B20" w:rsidP="005F5B20">
      <w:pPr>
        <w:numPr>
          <w:ilvl w:val="0"/>
          <w:numId w:val="2"/>
        </w:numPr>
        <w:spacing w:after="120"/>
        <w:rPr>
          <w:rFonts w:ascii="Athelas" w:hAnsi="Athelas"/>
        </w:rPr>
      </w:pPr>
      <w:r w:rsidRPr="005F5B20">
        <w:rPr>
          <w:rFonts w:ascii="Athelas" w:hAnsi="Athelas"/>
        </w:rPr>
        <w:t xml:space="preserve">For the closing prayer, lead a communal reading of </w:t>
      </w:r>
      <w:hyperlink r:id="rId12" w:history="1">
        <w:r w:rsidRPr="005F5B20">
          <w:rPr>
            <w:rStyle w:val="Hyperlink"/>
            <w:rFonts w:ascii="Athelas" w:hAnsi="Athelas"/>
          </w:rPr>
          <w:t>The Lord’s Prayer</w:t>
        </w:r>
      </w:hyperlink>
      <w:r w:rsidRPr="005F5B20">
        <w:rPr>
          <w:rFonts w:ascii="Athelas" w:hAnsi="Athelas"/>
        </w:rPr>
        <w:t xml:space="preserve"> (Luke 11:2–4).</w:t>
      </w:r>
    </w:p>
    <w:p w14:paraId="6C877E7A" w14:textId="77777777" w:rsidR="005F5B20" w:rsidRPr="005F5B20" w:rsidRDefault="005F5B20" w:rsidP="005F5B20">
      <w:pPr>
        <w:numPr>
          <w:ilvl w:val="0"/>
          <w:numId w:val="2"/>
        </w:numPr>
        <w:spacing w:after="120"/>
        <w:rPr>
          <w:rFonts w:ascii="Athelas" w:hAnsi="Athelas"/>
        </w:rPr>
      </w:pPr>
      <w:r w:rsidRPr="005F5B20">
        <w:rPr>
          <w:rFonts w:ascii="Athelas" w:hAnsi="Athelas"/>
        </w:rPr>
        <w:t>Invite all to share a sign of peace.</w:t>
      </w:r>
    </w:p>
    <w:p w14:paraId="46EA538C" w14:textId="77777777" w:rsidR="00360064" w:rsidRPr="00360064" w:rsidRDefault="00360064" w:rsidP="00360064">
      <w:pPr>
        <w:spacing w:after="120"/>
        <w:rPr>
          <w:rFonts w:ascii="Athelas" w:hAnsi="Athelas"/>
        </w:rPr>
      </w:pPr>
    </w:p>
    <w:p w14:paraId="18287356" w14:textId="4443DB95" w:rsidR="008D16F5" w:rsidRPr="002B2141" w:rsidRDefault="00360064" w:rsidP="002B2141">
      <w:pPr>
        <w:spacing w:after="120"/>
        <w:jc w:val="right"/>
        <w:rPr>
          <w:rFonts w:ascii="Athelas" w:hAnsi="Athelas"/>
          <w:sz w:val="16"/>
        </w:rPr>
      </w:pPr>
      <w:r w:rsidRPr="002B2141">
        <w:rPr>
          <w:rFonts w:ascii="Athelas" w:hAnsi="Athelas"/>
          <w:sz w:val="16"/>
        </w:rPr>
        <w:t>©2019 Saint Mary’s Press.</w:t>
      </w:r>
    </w:p>
    <w:p w14:paraId="603867C2" w14:textId="77777777" w:rsidR="002B2141" w:rsidRPr="002B2141" w:rsidRDefault="002B2141">
      <w:pPr>
        <w:spacing w:after="120"/>
        <w:rPr>
          <w:rFonts w:ascii="Athelas" w:hAnsi="Athelas"/>
          <w:sz w:val="16"/>
        </w:rPr>
      </w:pPr>
    </w:p>
    <w:sectPr w:rsidR="002B2141" w:rsidRPr="002B2141" w:rsidSect="00891F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thelas">
    <w:panose1 w:val="02000503000000020003"/>
    <w:charset w:val="4D"/>
    <w:family w:val="auto"/>
    <w:pitch w:val="variable"/>
    <w:sig w:usb0="A00000AF" w:usb1="5000205B"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2E62F3"/>
    <w:multiLevelType w:val="hybridMultilevel"/>
    <w:tmpl w:val="A9F4A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A322DA"/>
    <w:multiLevelType w:val="hybridMultilevel"/>
    <w:tmpl w:val="0284D14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064"/>
    <w:rsid w:val="00257F56"/>
    <w:rsid w:val="002B2141"/>
    <w:rsid w:val="00360064"/>
    <w:rsid w:val="005C7E48"/>
    <w:rsid w:val="005F5B20"/>
    <w:rsid w:val="00891F35"/>
    <w:rsid w:val="008A5484"/>
    <w:rsid w:val="00C12A91"/>
    <w:rsid w:val="00C57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BDD90"/>
  <w14:defaultImageDpi w14:val="32767"/>
  <w15:chartTrackingRefBased/>
  <w15:docId w15:val="{54DEEF4E-B8E2-1F4B-AF03-EFFFD9513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60064"/>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0064"/>
    <w:pPr>
      <w:ind w:left="720"/>
      <w:contextualSpacing/>
    </w:pPr>
  </w:style>
  <w:style w:type="character" w:styleId="Hyperlink">
    <w:name w:val="Hyperlink"/>
    <w:basedOn w:val="DefaultParagraphFont"/>
    <w:uiPriority w:val="99"/>
    <w:unhideWhenUsed/>
    <w:rsid w:val="00360064"/>
    <w:rPr>
      <w:color w:val="0563C1" w:themeColor="hyperlink"/>
      <w:u w:val="single"/>
    </w:rPr>
  </w:style>
  <w:style w:type="character" w:styleId="FollowedHyperlink">
    <w:name w:val="FollowedHyperlink"/>
    <w:basedOn w:val="DefaultParagraphFont"/>
    <w:uiPriority w:val="99"/>
    <w:semiHidden/>
    <w:unhideWhenUsed/>
    <w:rsid w:val="00360064"/>
    <w:rPr>
      <w:color w:val="954F72" w:themeColor="followedHyperlink"/>
      <w:u w:val="single"/>
    </w:rPr>
  </w:style>
  <w:style w:type="character" w:styleId="UnresolvedMention">
    <w:name w:val="Unresolved Mention"/>
    <w:basedOn w:val="DefaultParagraphFont"/>
    <w:uiPriority w:val="99"/>
    <w:rsid w:val="005F5B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meo.com/14389577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mp.org/resourcecenter/resource/2763/" TargetMode="External"/><Relationship Id="rId12" Type="http://schemas.openxmlformats.org/officeDocument/2006/relationships/hyperlink" Target="https://www.smp.org/resourcecenter/resource/88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mp.org/resourcecenter/resource/4052/" TargetMode="External"/><Relationship Id="rId11" Type="http://schemas.openxmlformats.org/officeDocument/2006/relationships/hyperlink" Target="https://www.goldenruleproject.org/formulation-posters" TargetMode="External"/><Relationship Id="rId5" Type="http://schemas.openxmlformats.org/officeDocument/2006/relationships/image" Target="media/image1.png"/><Relationship Id="rId10" Type="http://schemas.openxmlformats.org/officeDocument/2006/relationships/hyperlink" Target="https://www.paulist.org/the-conversation/the-laundromat/" TargetMode="External"/><Relationship Id="rId4" Type="http://schemas.openxmlformats.org/officeDocument/2006/relationships/webSettings" Target="webSettings.xml"/><Relationship Id="rId9" Type="http://schemas.openxmlformats.org/officeDocument/2006/relationships/hyperlink" Target="https://www.smp.org/resourcecenter/resource/641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338</Words>
  <Characters>1932</Characters>
  <Application>Microsoft Office Word</Application>
  <DocSecurity>0</DocSecurity>
  <Lines>16</Lines>
  <Paragraphs>4</Paragraphs>
  <ScaleCrop>false</ScaleCrop>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Sigrid Lindholm</dc:creator>
  <cp:keywords/>
  <dc:description/>
  <cp:lastModifiedBy>Sigrid Lindholm</cp:lastModifiedBy>
  <cp:revision>3</cp:revision>
  <dcterms:created xsi:type="dcterms:W3CDTF">2019-04-25T15:27:00Z</dcterms:created>
  <dcterms:modified xsi:type="dcterms:W3CDTF">2019-04-25T15:34:00Z</dcterms:modified>
</cp:coreProperties>
</file>