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B0C" w:rsidRDefault="00354B0C" w:rsidP="00354B0C">
      <w:pPr>
        <w:pStyle w:val="A-BH"/>
      </w:pPr>
      <w:r>
        <w:t>Vocabulary for Unit 2</w:t>
      </w:r>
    </w:p>
    <w:p w:rsidR="00354B0C" w:rsidRDefault="00354B0C" w:rsidP="00354B0C">
      <w:pPr>
        <w:pStyle w:val="A-Text-withspaceafter"/>
      </w:pPr>
      <w:r>
        <w:rPr>
          <w:rStyle w:val="BoldItalic"/>
        </w:rPr>
        <w:t xml:space="preserve">Abba: </w:t>
      </w:r>
      <w:r>
        <w:t xml:space="preserve"> A way of addressing God the Father used by Jesus to call attention to his—and our—</w:t>
      </w:r>
      <w:r w:rsidR="00E879A9">
        <w:t>intimate relationship with his H</w:t>
      </w:r>
      <w:r>
        <w:t xml:space="preserve">eavenly Father. </w:t>
      </w:r>
      <w:r>
        <w:rPr>
          <w:i/>
          <w:iCs/>
        </w:rPr>
        <w:t xml:space="preserve">Abba </w:t>
      </w:r>
      <w:r>
        <w:t>means “my Father” or “our Father” in Aramaic.</w:t>
      </w:r>
    </w:p>
    <w:p w:rsidR="00354B0C" w:rsidRDefault="00354B0C" w:rsidP="00354B0C">
      <w:pPr>
        <w:pStyle w:val="A-Text-withspaceafter"/>
        <w:rPr>
          <w:b/>
          <w:bCs/>
        </w:rPr>
      </w:pPr>
      <w:r>
        <w:rPr>
          <w:b/>
          <w:bCs/>
        </w:rPr>
        <w:t>Advocate</w:t>
      </w:r>
      <w:r>
        <w:t xml:space="preserve"> </w:t>
      </w:r>
      <w:r>
        <w:rPr>
          <w:b/>
          <w:bCs/>
        </w:rPr>
        <w:t xml:space="preserve">(in Greek, </w:t>
      </w:r>
      <w:proofErr w:type="spellStart"/>
      <w:proofErr w:type="gramStart"/>
      <w:r>
        <w:rPr>
          <w:b/>
          <w:bCs/>
          <w:i/>
          <w:iCs/>
        </w:rPr>
        <w:t>paraclete</w:t>
      </w:r>
      <w:proofErr w:type="spellEnd"/>
      <w:proofErr w:type="gramEnd"/>
      <w:r>
        <w:rPr>
          <w:b/>
          <w:bCs/>
        </w:rPr>
        <w:t>)</w:t>
      </w:r>
      <w:r>
        <w:rPr>
          <w:rStyle w:val="bold"/>
        </w:rPr>
        <w:t>:</w:t>
      </w:r>
      <w:r>
        <w:rPr>
          <w:b/>
          <w:bCs/>
        </w:rPr>
        <w:t xml:space="preserve">  </w:t>
      </w:r>
      <w:r>
        <w:t>Someone who is on our side, to help us, strengthen us, and empower us for holiness. This is a description of the Holy Spirit.</w:t>
      </w:r>
    </w:p>
    <w:p w:rsidR="00354B0C" w:rsidRDefault="00354B0C" w:rsidP="00354B0C">
      <w:pPr>
        <w:pStyle w:val="A-Text-withspaceafter"/>
      </w:pPr>
      <w:r>
        <w:rPr>
          <w:b/>
          <w:bCs/>
        </w:rPr>
        <w:t>Amen</w:t>
      </w:r>
      <w:r>
        <w:rPr>
          <w:rStyle w:val="bold"/>
        </w:rPr>
        <w:t>:</w:t>
      </w:r>
      <w:r>
        <w:rPr>
          <w:b/>
          <w:bCs/>
        </w:rPr>
        <w:t xml:space="preserve">  </w:t>
      </w:r>
      <w:r>
        <w:t xml:space="preserve">Translation of the Hebrew word that means “so </w:t>
      </w:r>
      <w:proofErr w:type="gramStart"/>
      <w:r>
        <w:t>be</w:t>
      </w:r>
      <w:proofErr w:type="gramEnd"/>
      <w:r>
        <w:t xml:space="preserve"> it.”</w:t>
      </w:r>
    </w:p>
    <w:p w:rsidR="00354B0C" w:rsidRDefault="00354B0C" w:rsidP="00354B0C">
      <w:pPr>
        <w:pStyle w:val="A-Text-withspaceafter"/>
        <w:rPr>
          <w:i/>
          <w:iCs/>
        </w:rPr>
      </w:pPr>
      <w:proofErr w:type="gramStart"/>
      <w:r>
        <w:rPr>
          <w:b/>
          <w:bCs/>
        </w:rPr>
        <w:t>beatitude</w:t>
      </w:r>
      <w:proofErr w:type="gramEnd"/>
      <w:r>
        <w:rPr>
          <w:rStyle w:val="bold"/>
        </w:rPr>
        <w:t xml:space="preserve">: </w:t>
      </w:r>
      <w:r>
        <w:t xml:space="preserve"> The state of eternal happiness with God in Heaven.</w:t>
      </w:r>
    </w:p>
    <w:p w:rsidR="00354B0C" w:rsidRDefault="00354B0C" w:rsidP="00354B0C">
      <w:pPr>
        <w:pStyle w:val="A-Text-withspaceafter"/>
      </w:pPr>
      <w:proofErr w:type="gramStart"/>
      <w:r>
        <w:rPr>
          <w:b/>
          <w:bCs/>
        </w:rPr>
        <w:t>begotten</w:t>
      </w:r>
      <w:proofErr w:type="gramEnd"/>
      <w:r>
        <w:rPr>
          <w:rStyle w:val="bold"/>
        </w:rPr>
        <w:t>:</w:t>
      </w:r>
      <w:r>
        <w:t xml:space="preserve">  </w:t>
      </w:r>
      <w:r w:rsidRPr="00354B0C">
        <w:t>Fathered</w:t>
      </w:r>
      <w:r>
        <w:t>.</w:t>
      </w:r>
    </w:p>
    <w:p w:rsidR="00354B0C" w:rsidRDefault="00354B0C" w:rsidP="00354B0C">
      <w:pPr>
        <w:pStyle w:val="A-Text-withspaceafter"/>
      </w:pPr>
      <w:proofErr w:type="gramStart"/>
      <w:r>
        <w:rPr>
          <w:b/>
          <w:bCs/>
        </w:rPr>
        <w:t>catholic</w:t>
      </w:r>
      <w:proofErr w:type="gramEnd"/>
      <w:r>
        <w:rPr>
          <w:rStyle w:val="bold"/>
        </w:rPr>
        <w:t>:</w:t>
      </w:r>
      <w:r>
        <w:t xml:space="preserve">  Universal.</w:t>
      </w:r>
    </w:p>
    <w:p w:rsidR="00354B0C" w:rsidRDefault="00354B0C" w:rsidP="00354B0C">
      <w:pPr>
        <w:pStyle w:val="A-Text-withspaceafter"/>
      </w:pPr>
      <w:r>
        <w:rPr>
          <w:b/>
          <w:bCs/>
        </w:rPr>
        <w:t xml:space="preserve">Christ:  </w:t>
      </w:r>
      <w:r>
        <w:t>“Anointed one.”</w:t>
      </w:r>
    </w:p>
    <w:p w:rsidR="00E879A9" w:rsidRPr="00E879A9" w:rsidRDefault="00E879A9" w:rsidP="00354B0C">
      <w:pPr>
        <w:pStyle w:val="A-Text-withspaceafter"/>
      </w:pPr>
      <w:r>
        <w:rPr>
          <w:b/>
        </w:rPr>
        <w:t>Christology:</w:t>
      </w:r>
      <w:r>
        <w:t xml:space="preserve">  Literally the study of Christ; the systematic statement of Christian beliefs about Jesus Christ, including his identity, mission, and saving work on earth.</w:t>
      </w:r>
    </w:p>
    <w:p w:rsidR="00354B0C" w:rsidRDefault="00354B0C" w:rsidP="00354B0C">
      <w:pPr>
        <w:pStyle w:val="A-Text-withspaceafter"/>
        <w:rPr>
          <w:b/>
          <w:bCs/>
        </w:rPr>
      </w:pPr>
      <w:r>
        <w:rPr>
          <w:b/>
          <w:bCs/>
        </w:rPr>
        <w:t xml:space="preserve">Church Fathers:  </w:t>
      </w:r>
      <w:r>
        <w:t xml:space="preserve">Teachers and writers in the early Church, many of whom were bishops, whose teachings </w:t>
      </w:r>
      <w:proofErr w:type="gramStart"/>
      <w:r>
        <w:t>are a witness</w:t>
      </w:r>
      <w:proofErr w:type="gramEnd"/>
      <w:r>
        <w:t xml:space="preserve"> to the Apostolic Tradition.</w:t>
      </w:r>
    </w:p>
    <w:p w:rsidR="00354B0C" w:rsidRDefault="00354B0C" w:rsidP="00354B0C">
      <w:pPr>
        <w:pStyle w:val="A-Text-withspaceafter"/>
      </w:pPr>
      <w:proofErr w:type="gramStart"/>
      <w:r>
        <w:rPr>
          <w:b/>
          <w:bCs/>
        </w:rPr>
        <w:t>covenant</w:t>
      </w:r>
      <w:proofErr w:type="gramEnd"/>
      <w:r>
        <w:rPr>
          <w:b/>
          <w:bCs/>
        </w:rPr>
        <w:t xml:space="preserve">: </w:t>
      </w:r>
      <w:r>
        <w:t xml:space="preserve"> A personal, solemn promise of faithful love that involves mutual commitments and creates a sacred relationship.</w:t>
      </w:r>
    </w:p>
    <w:p w:rsidR="00354B0C" w:rsidRDefault="00E879A9" w:rsidP="00354B0C">
      <w:pPr>
        <w:pStyle w:val="A-Text-withspaceafter"/>
      </w:pPr>
      <w:proofErr w:type="gramStart"/>
      <w:r>
        <w:rPr>
          <w:b/>
        </w:rPr>
        <w:t>c</w:t>
      </w:r>
      <w:r w:rsidR="00354B0C">
        <w:rPr>
          <w:b/>
          <w:bCs/>
        </w:rPr>
        <w:t>reed</w:t>
      </w:r>
      <w:proofErr w:type="gramEnd"/>
      <w:r w:rsidR="00354B0C">
        <w:rPr>
          <w:b/>
          <w:bCs/>
        </w:rPr>
        <w:t xml:space="preserve">:  </w:t>
      </w:r>
      <w:r w:rsidR="00354B0C">
        <w:t xml:space="preserve">A </w:t>
      </w:r>
      <w:r>
        <w:t xml:space="preserve">short </w:t>
      </w:r>
      <w:r w:rsidR="00354B0C">
        <w:t xml:space="preserve">summary statement </w:t>
      </w:r>
      <w:r>
        <w:t>or</w:t>
      </w:r>
      <w:r w:rsidR="00354B0C">
        <w:t xml:space="preserve"> profession of faith.</w:t>
      </w:r>
    </w:p>
    <w:p w:rsidR="00354B0C" w:rsidRDefault="00354B0C" w:rsidP="00354B0C">
      <w:pPr>
        <w:pStyle w:val="A-Text-withspaceafter"/>
      </w:pPr>
      <w:r>
        <w:rPr>
          <w:b/>
          <w:bCs/>
          <w:i/>
          <w:iCs/>
        </w:rPr>
        <w:t xml:space="preserve">Deus Caritas </w:t>
      </w:r>
      <w:proofErr w:type="spellStart"/>
      <w:proofErr w:type="gramStart"/>
      <w:r>
        <w:rPr>
          <w:b/>
          <w:bCs/>
          <w:i/>
          <w:iCs/>
        </w:rPr>
        <w:t>Est</w:t>
      </w:r>
      <w:proofErr w:type="spellEnd"/>
      <w:proofErr w:type="gramEnd"/>
      <w:r w:rsidRPr="00E879A9">
        <w:rPr>
          <w:b/>
          <w:bCs/>
          <w:i/>
        </w:rPr>
        <w:t xml:space="preserve"> </w:t>
      </w:r>
      <w:r w:rsidR="00E879A9" w:rsidRPr="00E879A9">
        <w:rPr>
          <w:b/>
          <w:i/>
        </w:rPr>
        <w:t>(God Is Love</w:t>
      </w:r>
      <w:r w:rsidRPr="00E879A9">
        <w:rPr>
          <w:b/>
          <w:i/>
        </w:rPr>
        <w:t>):</w:t>
      </w:r>
      <w:r w:rsidRPr="00E879A9">
        <w:t xml:space="preserve">  </w:t>
      </w:r>
      <w:r>
        <w:t>Pope Benedict XVI’s first encyclical.</w:t>
      </w:r>
    </w:p>
    <w:p w:rsidR="00354B0C" w:rsidRDefault="00354B0C" w:rsidP="00354B0C">
      <w:pPr>
        <w:pStyle w:val="A-Text-withspaceafter"/>
      </w:pPr>
      <w:proofErr w:type="gramStart"/>
      <w:r>
        <w:rPr>
          <w:b/>
          <w:bCs/>
        </w:rPr>
        <w:t>divine</w:t>
      </w:r>
      <w:proofErr w:type="gramEnd"/>
      <w:r>
        <w:rPr>
          <w:b/>
          <w:bCs/>
        </w:rPr>
        <w:t xml:space="preserve"> economy:</w:t>
      </w:r>
      <w:r>
        <w:t xml:space="preserve">  Also known as the economy of salvation, this refers to God’s eternal plan and his actions for the salvation of humanity.</w:t>
      </w:r>
    </w:p>
    <w:p w:rsidR="00354B0C" w:rsidRDefault="00354B0C" w:rsidP="00354B0C">
      <w:pPr>
        <w:pStyle w:val="A-Text-withspaceafter"/>
      </w:pPr>
      <w:proofErr w:type="gramStart"/>
      <w:r>
        <w:rPr>
          <w:b/>
          <w:bCs/>
        </w:rPr>
        <w:t>doctrine</w:t>
      </w:r>
      <w:proofErr w:type="gramEnd"/>
      <w:r>
        <w:rPr>
          <w:b/>
          <w:bCs/>
        </w:rPr>
        <w:t>:</w:t>
      </w:r>
      <w:r>
        <w:t xml:space="preserve">  An official, authoritative teaching of the Church based on the Revelation of God.</w:t>
      </w:r>
    </w:p>
    <w:p w:rsidR="00354B0C" w:rsidRDefault="00354B0C" w:rsidP="00354B0C">
      <w:pPr>
        <w:pStyle w:val="A-Text-withspaceafter"/>
      </w:pPr>
      <w:r>
        <w:rPr>
          <w:b/>
          <w:bCs/>
        </w:rPr>
        <w:t xml:space="preserve">Ecumenical Council:  </w:t>
      </w:r>
      <w:r>
        <w:t>A worldwid</w:t>
      </w:r>
      <w:r w:rsidR="00E879A9">
        <w:t>e gathering of Catholic bishops</w:t>
      </w:r>
      <w:r>
        <w:t xml:space="preserve"> convened by the Pope to discuss and resolve issues and problems the Church is facing.</w:t>
      </w:r>
    </w:p>
    <w:p w:rsidR="00354B0C" w:rsidRDefault="00354B0C" w:rsidP="00354B0C">
      <w:pPr>
        <w:pStyle w:val="A-Text-withspaceafter"/>
      </w:pPr>
      <w:r>
        <w:rPr>
          <w:b/>
          <w:bCs/>
        </w:rPr>
        <w:t>encyclical</w:t>
      </w:r>
      <w:r>
        <w:rPr>
          <w:rStyle w:val="bold"/>
        </w:rPr>
        <w:t xml:space="preserve">: </w:t>
      </w:r>
      <w:r>
        <w:t xml:space="preserve"> A letter written by the Pope and sent to the whole Church and, at times, beyond the Church to the whole world; commonly focused on Church teaching regarding a particular issue or currently important matter.</w:t>
      </w:r>
    </w:p>
    <w:p w:rsidR="00354B0C" w:rsidRDefault="00354B0C" w:rsidP="00354B0C">
      <w:pPr>
        <w:pStyle w:val="A-Text-withspaceafter"/>
      </w:pPr>
      <w:proofErr w:type="gramStart"/>
      <w:r>
        <w:rPr>
          <w:b/>
          <w:bCs/>
        </w:rPr>
        <w:t>eternity</w:t>
      </w:r>
      <w:proofErr w:type="gramEnd"/>
      <w:r>
        <w:rPr>
          <w:b/>
          <w:bCs/>
        </w:rPr>
        <w:t xml:space="preserve">:  </w:t>
      </w:r>
      <w:r>
        <w:t>This word refers to anything that will last for an indefinitely long period.</w:t>
      </w:r>
    </w:p>
    <w:p w:rsidR="00354B0C" w:rsidRDefault="00354B0C" w:rsidP="00354B0C">
      <w:pPr>
        <w:pStyle w:val="A-Text-withspaceafter"/>
      </w:pPr>
      <w:proofErr w:type="gramStart"/>
      <w:r>
        <w:rPr>
          <w:b/>
          <w:bCs/>
        </w:rPr>
        <w:t>filial</w:t>
      </w:r>
      <w:proofErr w:type="gramEnd"/>
      <w:r>
        <w:rPr>
          <w:rStyle w:val="bold"/>
        </w:rPr>
        <w:t xml:space="preserve">: </w:t>
      </w:r>
      <w:r>
        <w:t xml:space="preserve"> Having to do with the relationship of a child to his or her parents.</w:t>
      </w:r>
    </w:p>
    <w:p w:rsidR="00354B0C" w:rsidRDefault="00354B0C" w:rsidP="00354B0C">
      <w:pPr>
        <w:pStyle w:val="A-Text-withspaceafter"/>
      </w:pPr>
      <w:proofErr w:type="gramStart"/>
      <w:r>
        <w:rPr>
          <w:b/>
          <w:bCs/>
        </w:rPr>
        <w:lastRenderedPageBreak/>
        <w:t>incarnate</w:t>
      </w:r>
      <w:proofErr w:type="gramEnd"/>
      <w:r>
        <w:rPr>
          <w:b/>
          <w:bCs/>
        </w:rPr>
        <w:t>:</w:t>
      </w:r>
      <w:r>
        <w:t xml:space="preserve">  To become flesh; specifically, God the Son assuming human nature. The Incarnation means </w:t>
      </w:r>
      <w:r w:rsidR="00E879A9">
        <w:t>that Jesus, the Son of God and S</w:t>
      </w:r>
      <w:r>
        <w:t>econd Person of the Trinity, is both fully God and fully man.</w:t>
      </w:r>
    </w:p>
    <w:p w:rsidR="00354B0C" w:rsidRDefault="00354B0C" w:rsidP="00354B0C">
      <w:pPr>
        <w:pStyle w:val="A-Text-withspaceafter"/>
      </w:pPr>
      <w:r>
        <w:rPr>
          <w:b/>
          <w:bCs/>
        </w:rPr>
        <w:t>Jesus:</w:t>
      </w:r>
      <w:r>
        <w:t xml:space="preserve">  “God saves.”</w:t>
      </w:r>
    </w:p>
    <w:p w:rsidR="00E879A9" w:rsidRDefault="00E879A9" w:rsidP="00354B0C">
      <w:pPr>
        <w:pStyle w:val="A-Text-withspaceafter"/>
      </w:pPr>
      <w:r>
        <w:rPr>
          <w:b/>
        </w:rPr>
        <w:t>Last Judgment:</w:t>
      </w:r>
      <w:r>
        <w:t xml:space="preserve">  The judgment of the human race by Jesus Christ at his second coming, as noted in the Nicene Creed. It is also called the Final Judgment.</w:t>
      </w:r>
    </w:p>
    <w:p w:rsidR="002727D9" w:rsidRDefault="002727D9" w:rsidP="00354B0C">
      <w:pPr>
        <w:pStyle w:val="A-Text-withspaceafter"/>
      </w:pPr>
      <w:r>
        <w:rPr>
          <w:b/>
        </w:rPr>
        <w:t>Messiah:</w:t>
      </w:r>
      <w:r>
        <w:t xml:space="preserve">  Hebrew word for “anointed one.” The equivalent Greek term is </w:t>
      </w:r>
      <w:proofErr w:type="spellStart"/>
      <w:proofErr w:type="gramStart"/>
      <w:r>
        <w:rPr>
          <w:i/>
        </w:rPr>
        <w:t>christos</w:t>
      </w:r>
      <w:proofErr w:type="spellEnd"/>
      <w:proofErr w:type="gramEnd"/>
      <w:r>
        <w:rPr>
          <w:i/>
        </w:rPr>
        <w:t>.</w:t>
      </w:r>
      <w:r>
        <w:t xml:space="preserve"> Jesus is the Christ and the Messiah because he is the Anointed One.</w:t>
      </w:r>
    </w:p>
    <w:p w:rsidR="002727D9" w:rsidRPr="002727D9" w:rsidRDefault="002727D9" w:rsidP="00354B0C">
      <w:pPr>
        <w:pStyle w:val="A-Text-withspaceafter"/>
      </w:pPr>
      <w:proofErr w:type="gramStart"/>
      <w:r>
        <w:rPr>
          <w:b/>
        </w:rPr>
        <w:t>monotheism</w:t>
      </w:r>
      <w:proofErr w:type="gramEnd"/>
      <w:r>
        <w:rPr>
          <w:b/>
        </w:rPr>
        <w:t>:</w:t>
      </w:r>
      <w:r>
        <w:t xml:space="preserve">  The belief in and worship of only one God.</w:t>
      </w:r>
    </w:p>
    <w:p w:rsidR="00354B0C" w:rsidRDefault="00354B0C" w:rsidP="00354B0C">
      <w:pPr>
        <w:pStyle w:val="A-Text-withspaceafter"/>
      </w:pPr>
      <w:r>
        <w:rPr>
          <w:b/>
          <w:bCs/>
        </w:rPr>
        <w:t>Nicene Creed:</w:t>
      </w:r>
      <w:r>
        <w:t xml:space="preserve">  The formal statement or profession of faith commonly recited during the Eucharist.</w:t>
      </w:r>
    </w:p>
    <w:p w:rsidR="002727D9" w:rsidRDefault="002727D9" w:rsidP="00354B0C">
      <w:pPr>
        <w:pStyle w:val="A-Text-withspaceafter"/>
      </w:pPr>
      <w:r>
        <w:rPr>
          <w:b/>
        </w:rPr>
        <w:t>Pentecost:</w:t>
      </w:r>
      <w:r>
        <w:t xml:space="preserve">  In the Scriptures the event in which the early followers of Jesus received the Holy Spirit. Today the Church celebrates this event on Pentecost Sunday, which occurs seven weeks after Easter Sunday.</w:t>
      </w:r>
    </w:p>
    <w:p w:rsidR="002727D9" w:rsidRPr="002727D9" w:rsidRDefault="002727D9" w:rsidP="00354B0C">
      <w:pPr>
        <w:pStyle w:val="A-Text-withspaceafter"/>
      </w:pPr>
      <w:proofErr w:type="gramStart"/>
      <w:r>
        <w:rPr>
          <w:b/>
        </w:rPr>
        <w:t>philosophy</w:t>
      </w:r>
      <w:proofErr w:type="gramEnd"/>
      <w:r>
        <w:rPr>
          <w:b/>
        </w:rPr>
        <w:t>:</w:t>
      </w:r>
      <w:r>
        <w:t xml:space="preserve">  In Greek this word literally means “love of wisdom.” It refers to the study of human existence using logical reasoning.</w:t>
      </w:r>
    </w:p>
    <w:p w:rsidR="00354B0C" w:rsidRDefault="00354B0C" w:rsidP="00354B0C">
      <w:pPr>
        <w:pStyle w:val="A-Text-withspaceafter"/>
      </w:pPr>
      <w:proofErr w:type="gramStart"/>
      <w:r>
        <w:rPr>
          <w:b/>
          <w:bCs/>
        </w:rPr>
        <w:t>salvation</w:t>
      </w:r>
      <w:proofErr w:type="gramEnd"/>
      <w:r>
        <w:rPr>
          <w:b/>
          <w:bCs/>
        </w:rPr>
        <w:t xml:space="preserve"> history: </w:t>
      </w:r>
      <w:r>
        <w:t xml:space="preserve"> The pattern of specific </w:t>
      </w:r>
      <w:proofErr w:type="spellStart"/>
      <w:r>
        <w:t>salvific</w:t>
      </w:r>
      <w:proofErr w:type="spellEnd"/>
      <w:r>
        <w:t xml:space="preserve"> events in human history that reveal God’s presence and saving actions. </w:t>
      </w:r>
    </w:p>
    <w:p w:rsidR="002727D9" w:rsidRDefault="002727D9" w:rsidP="002727D9">
      <w:pPr>
        <w:pStyle w:val="A-Text-withspaceafter"/>
      </w:pPr>
      <w:proofErr w:type="gramStart"/>
      <w:r>
        <w:rPr>
          <w:b/>
          <w:bCs/>
        </w:rPr>
        <w:t>sanctify</w:t>
      </w:r>
      <w:proofErr w:type="gramEnd"/>
      <w:r>
        <w:rPr>
          <w:rStyle w:val="bold"/>
        </w:rPr>
        <w:t>:</w:t>
      </w:r>
      <w:r>
        <w:t xml:space="preserve">  To make holy.</w:t>
      </w:r>
    </w:p>
    <w:p w:rsidR="002727D9" w:rsidRDefault="002727D9" w:rsidP="00354B0C">
      <w:pPr>
        <w:pStyle w:val="A-Text-withspaceafter"/>
      </w:pPr>
      <w:proofErr w:type="gramStart"/>
      <w:r>
        <w:rPr>
          <w:b/>
        </w:rPr>
        <w:t>solemnities</w:t>
      </w:r>
      <w:proofErr w:type="gramEnd"/>
      <w:r>
        <w:rPr>
          <w:b/>
        </w:rPr>
        <w:t>:</w:t>
      </w:r>
      <w:r>
        <w:t xml:space="preserve">  Important holy days in the Catholic liturgical calendar, such as Christmas, Easter, Pentecost, and All Saints’ Day.</w:t>
      </w:r>
    </w:p>
    <w:p w:rsidR="00354B0C" w:rsidRDefault="00354B0C" w:rsidP="00354B0C">
      <w:pPr>
        <w:pStyle w:val="A-Text-withspaceafter"/>
      </w:pPr>
      <w:r>
        <w:rPr>
          <w:b/>
          <w:bCs/>
        </w:rPr>
        <w:t>Trinity:</w:t>
      </w:r>
      <w:r>
        <w:t xml:space="preserve">  The truth that God, although one, is three Divine Persons: the Father, the Son, and the Holy Spirit.</w:t>
      </w:r>
    </w:p>
    <w:p w:rsidR="00354B0C" w:rsidRDefault="00354B0C" w:rsidP="00354B0C">
      <w:pPr>
        <w:pStyle w:val="A-Text-withspaceafter"/>
      </w:pPr>
      <w:proofErr w:type="spellStart"/>
      <w:proofErr w:type="gramStart"/>
      <w:r w:rsidRPr="009D3E58">
        <w:rPr>
          <w:b/>
          <w:iCs/>
        </w:rPr>
        <w:t>unbegotten</w:t>
      </w:r>
      <w:proofErr w:type="spellEnd"/>
      <w:proofErr w:type="gramEnd"/>
      <w:r w:rsidRPr="009D3E58">
        <w:rPr>
          <w:b/>
          <w:iCs/>
        </w:rPr>
        <w:t>:</w:t>
      </w:r>
      <w:r>
        <w:rPr>
          <w:i/>
          <w:iCs/>
        </w:rPr>
        <w:t xml:space="preserve"> </w:t>
      </w:r>
      <w:r>
        <w:t>God has always existed, without beginning or end.</w:t>
      </w:r>
    </w:p>
    <w:p w:rsidR="00AB7193" w:rsidRPr="002D0851" w:rsidRDefault="00AB7193" w:rsidP="002D0851"/>
    <w:sectPr w:rsidR="00AB7193" w:rsidRPr="002D0851"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7D9" w:rsidRDefault="002727D9" w:rsidP="004D0079">
      <w:r>
        <w:separator/>
      </w:r>
    </w:p>
    <w:p w:rsidR="002727D9" w:rsidRDefault="002727D9"/>
  </w:endnote>
  <w:endnote w:type="continuationSeparator" w:id="0">
    <w:p w:rsidR="002727D9" w:rsidRDefault="002727D9" w:rsidP="004D0079">
      <w:r>
        <w:continuationSeparator/>
      </w:r>
    </w:p>
    <w:p w:rsidR="002727D9" w:rsidRDefault="002727D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D9" w:rsidRDefault="002727D9">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D9" w:rsidRPr="00F82D2A" w:rsidRDefault="002727D9"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2727D9" w:rsidRDefault="002727D9"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2727D9" w:rsidRPr="000318AE" w:rsidRDefault="002727D9"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665B7D">
                  <w:rPr>
                    <w:rFonts w:ascii="Arial" w:hAnsi="Arial" w:cs="Arial"/>
                    <w:color w:val="000000"/>
                    <w:sz w:val="18"/>
                    <w:szCs w:val="18"/>
                  </w:rPr>
                  <w:t>TX001201</w:t>
                </w:r>
              </w:p>
              <w:p w:rsidR="002727D9" w:rsidRPr="000318AE" w:rsidRDefault="002727D9" w:rsidP="000318AE">
                <w:pPr>
                  <w:rPr>
                    <w:szCs w:val="21"/>
                  </w:rPr>
                </w:pPr>
              </w:p>
            </w:txbxContent>
          </v:textbox>
        </v:shape>
      </w:pict>
    </w:r>
    <w:r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D9" w:rsidRDefault="002727D9">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2727D9" w:rsidRDefault="002727D9"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2727D9" w:rsidRPr="000318AE" w:rsidRDefault="002727D9"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665B7D">
                  <w:rPr>
                    <w:rFonts w:ascii="Arial" w:hAnsi="Arial" w:cs="Arial"/>
                    <w:color w:val="000000"/>
                    <w:sz w:val="18"/>
                    <w:szCs w:val="18"/>
                  </w:rPr>
                  <w:t>TX001201</w:t>
                </w:r>
              </w:p>
              <w:p w:rsidR="002727D9" w:rsidRPr="000E1ADA" w:rsidRDefault="002727D9" w:rsidP="000318AE">
                <w:pPr>
                  <w:tabs>
                    <w:tab w:val="left" w:pos="5610"/>
                  </w:tabs>
                  <w:rPr>
                    <w:sz w:val="18"/>
                    <w:szCs w:val="18"/>
                  </w:rPr>
                </w:pPr>
              </w:p>
            </w:txbxContent>
          </v:textbox>
        </v:shape>
      </w:pict>
    </w:r>
    <w:r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7D9" w:rsidRDefault="002727D9" w:rsidP="004D0079">
      <w:r>
        <w:separator/>
      </w:r>
    </w:p>
    <w:p w:rsidR="002727D9" w:rsidRDefault="002727D9"/>
  </w:footnote>
  <w:footnote w:type="continuationSeparator" w:id="0">
    <w:p w:rsidR="002727D9" w:rsidRDefault="002727D9" w:rsidP="004D0079">
      <w:r>
        <w:continuationSeparator/>
      </w:r>
    </w:p>
    <w:p w:rsidR="002727D9" w:rsidRDefault="002727D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D9" w:rsidRDefault="002727D9"/>
  <w:p w:rsidR="002727D9" w:rsidRDefault="002727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D9" w:rsidRDefault="002727D9" w:rsidP="00DC08C5">
    <w:pPr>
      <w:pStyle w:val="A-Header-articletitlepage2"/>
    </w:pPr>
    <w:r>
      <w:t>Vocabulary for Unit 2</w:t>
    </w:r>
    <w:r>
      <w:tab/>
    </w:r>
    <w:r w:rsidRPr="00F82D2A">
      <w:t xml:space="preserve">Page | </w:t>
    </w:r>
    <w:fldSimple w:instr=" PAGE   \* MERGEFORMAT ">
      <w:r w:rsidR="009D3E58">
        <w:rPr>
          <w:noProof/>
        </w:rPr>
        <w:t>2</w:t>
      </w:r>
    </w:fldSimple>
  </w:p>
  <w:p w:rsidR="002727D9" w:rsidRDefault="002727D9"/>
  <w:p w:rsidR="002727D9" w:rsidRDefault="002727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D9" w:rsidRPr="003E24F6" w:rsidRDefault="002727D9" w:rsidP="003E24F6">
    <w:pPr>
      <w:pStyle w:val="A-Header-coursetitlesubtitlepage1"/>
    </w:pPr>
    <w:r>
      <w:t>Jesus Christ</w:t>
    </w:r>
    <w:r w:rsidRPr="003E24F6">
      <w:t xml:space="preserve">: </w:t>
    </w:r>
    <w:r>
      <w:t>God’s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2430D"/>
    <w:rsid w:val="001309E6"/>
    <w:rsid w:val="00130AE1"/>
    <w:rsid w:val="001334C6"/>
    <w:rsid w:val="00152401"/>
    <w:rsid w:val="00175D31"/>
    <w:rsid w:val="001764BC"/>
    <w:rsid w:val="0019539C"/>
    <w:rsid w:val="001C0A8C"/>
    <w:rsid w:val="001C0EF4"/>
    <w:rsid w:val="001E64A9"/>
    <w:rsid w:val="001F322F"/>
    <w:rsid w:val="001F7384"/>
    <w:rsid w:val="00225B1E"/>
    <w:rsid w:val="00231C40"/>
    <w:rsid w:val="002462B2"/>
    <w:rsid w:val="00254E02"/>
    <w:rsid w:val="00261080"/>
    <w:rsid w:val="00265087"/>
    <w:rsid w:val="002727D9"/>
    <w:rsid w:val="00272AE8"/>
    <w:rsid w:val="00284A63"/>
    <w:rsid w:val="00292609"/>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77AC"/>
    <w:rsid w:val="00354B0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65B7D"/>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658CC"/>
    <w:rsid w:val="00972002"/>
    <w:rsid w:val="009A214F"/>
    <w:rsid w:val="009D36BA"/>
    <w:rsid w:val="009D3E58"/>
    <w:rsid w:val="009E00C3"/>
    <w:rsid w:val="009F2BD3"/>
    <w:rsid w:val="00A00D1F"/>
    <w:rsid w:val="00A072A2"/>
    <w:rsid w:val="00A227F9"/>
    <w:rsid w:val="00A234BF"/>
    <w:rsid w:val="00A51E67"/>
    <w:rsid w:val="00A552FD"/>
    <w:rsid w:val="00A55D18"/>
    <w:rsid w:val="00A60740"/>
    <w:rsid w:val="00A63150"/>
    <w:rsid w:val="00A70CF3"/>
    <w:rsid w:val="00A732DC"/>
    <w:rsid w:val="00A82B01"/>
    <w:rsid w:val="00A8313D"/>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A32E8"/>
    <w:rsid w:val="00BA43D9"/>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76C12"/>
    <w:rsid w:val="00C91156"/>
    <w:rsid w:val="00CC176C"/>
    <w:rsid w:val="00CC5843"/>
    <w:rsid w:val="00CD1FEA"/>
    <w:rsid w:val="00CD2136"/>
    <w:rsid w:val="00D02316"/>
    <w:rsid w:val="00D04A29"/>
    <w:rsid w:val="00D105EA"/>
    <w:rsid w:val="00D14D22"/>
    <w:rsid w:val="00D21DE3"/>
    <w:rsid w:val="00D45298"/>
    <w:rsid w:val="00D57D5E"/>
    <w:rsid w:val="00D64EB1"/>
    <w:rsid w:val="00D80DBD"/>
    <w:rsid w:val="00D82358"/>
    <w:rsid w:val="00D83EE1"/>
    <w:rsid w:val="00DB4EA7"/>
    <w:rsid w:val="00DC08C5"/>
    <w:rsid w:val="00DD28A2"/>
    <w:rsid w:val="00E02EAF"/>
    <w:rsid w:val="00E12E92"/>
    <w:rsid w:val="00E16237"/>
    <w:rsid w:val="00E2045E"/>
    <w:rsid w:val="00E7545A"/>
    <w:rsid w:val="00E879A9"/>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handoutvocablist">
    <w:name w:val="handout vocab list"/>
    <w:basedOn w:val="handouttext"/>
    <w:uiPriority w:val="99"/>
    <w:rsid w:val="00354B0C"/>
    <w:pPr>
      <w:spacing w:before="180"/>
      <w:ind w:firstLine="0"/>
    </w:pPr>
  </w:style>
  <w:style w:type="character" w:customStyle="1" w:styleId="BoldItalic">
    <w:name w:val="Bold Italic"/>
    <w:uiPriority w:val="99"/>
    <w:rsid w:val="00354B0C"/>
    <w:rPr>
      <w:b/>
      <w:bCs/>
      <w:i/>
      <w:iCs/>
    </w:rPr>
  </w:style>
  <w:style w:type="character" w:customStyle="1" w:styleId="bold">
    <w:name w:val="bold"/>
    <w:uiPriority w:val="99"/>
    <w:rsid w:val="00354B0C"/>
    <w:rPr>
      <w:b/>
      <w:bCs/>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3A880-7274-4A81-BDCD-D26CF7AB4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18</cp:revision>
  <cp:lastPrinted>2010-01-08T18:19:00Z</cp:lastPrinted>
  <dcterms:created xsi:type="dcterms:W3CDTF">2010-02-02T18:38:00Z</dcterms:created>
  <dcterms:modified xsi:type="dcterms:W3CDTF">2011-03-30T18:36:00Z</dcterms:modified>
</cp:coreProperties>
</file>