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B1" w:rsidRDefault="009C61B1" w:rsidP="00C3259B">
      <w:pPr>
        <w:pStyle w:val="A-BH"/>
      </w:pPr>
      <w:r w:rsidRPr="009C61B1">
        <w:t>The Precepts of the Church</w:t>
      </w:r>
    </w:p>
    <w:p w:rsidR="00B10BF9" w:rsidRDefault="00B10BF9" w:rsidP="00C3259B">
      <w:pPr>
        <w:pStyle w:val="A-Text"/>
      </w:pPr>
    </w:p>
    <w:p w:rsidR="009C61B1" w:rsidRPr="009C61B1" w:rsidRDefault="009C61B1" w:rsidP="00C3259B">
      <w:pPr>
        <w:pStyle w:val="A-Text"/>
      </w:pPr>
      <w:r w:rsidRPr="009C61B1">
        <w:t xml:space="preserve">The </w:t>
      </w:r>
      <w:r w:rsidR="00AC1ADE">
        <w:t>P</w:t>
      </w:r>
      <w:r w:rsidRPr="009C61B1">
        <w:t xml:space="preserve">recepts of the Church direct us to participate in the sacramental life of the Church so that we might be nourished for living a moral life. Following are the </w:t>
      </w:r>
      <w:r w:rsidR="00AC1ADE">
        <w:t>P</w:t>
      </w:r>
      <w:r w:rsidRPr="009C61B1">
        <w:t>recepts of the Church as designated by the Catholic bishops of the United States of America. Look for the roots of each precept in the Old Law and in the New Law, and note where you find it.</w:t>
      </w:r>
    </w:p>
    <w:p w:rsidR="009C61B1" w:rsidRPr="009C61B1" w:rsidRDefault="009C61B1" w:rsidP="009C61B1">
      <w:pPr>
        <w:tabs>
          <w:tab w:val="left" w:pos="440"/>
          <w:tab w:val="left" w:pos="880"/>
        </w:tabs>
        <w:autoSpaceDE w:val="0"/>
        <w:autoSpaceDN w:val="0"/>
        <w:adjustRightInd w:val="0"/>
        <w:spacing w:line="480" w:lineRule="auto"/>
        <w:ind w:left="300" w:hanging="300"/>
        <w:textAlignment w:val="center"/>
        <w:rPr>
          <w:rFonts w:ascii="Book Antiqua" w:hAnsi="Book Antiqua" w:cs="StoneSans"/>
          <w:color w:val="000000"/>
          <w:szCs w:val="24"/>
        </w:rPr>
      </w:pPr>
    </w:p>
    <w:p w:rsidR="009C61B1" w:rsidRPr="009C61B1" w:rsidRDefault="009C61B1" w:rsidP="00C3259B">
      <w:pPr>
        <w:pStyle w:val="A-Text"/>
        <w:ind w:left="450" w:hanging="270"/>
      </w:pPr>
      <w:r w:rsidRPr="009C61B1">
        <w:rPr>
          <w:rFonts w:cs="StoneSans-Semibold"/>
        </w:rPr>
        <w:t>1.</w:t>
      </w:r>
      <w:r w:rsidRPr="009C61B1">
        <w:tab/>
        <w:t>“</w:t>
      </w:r>
      <w:r w:rsidR="00807604">
        <w:t>Attend Mass on Sundays and holy days of obligation and rest from unnecessary labor on these days</w:t>
      </w:r>
      <w:r w:rsidRPr="009C61B1">
        <w:t>” (</w:t>
      </w:r>
      <w:r w:rsidRPr="009C61B1">
        <w:rPr>
          <w:rFonts w:cs="StoneSans-Italic"/>
          <w:i/>
          <w:iCs/>
        </w:rPr>
        <w:t>CFH,</w:t>
      </w:r>
      <w:r>
        <w:t xml:space="preserve"> page</w:t>
      </w:r>
      <w:r w:rsidR="00867F49">
        <w:t xml:space="preserve"> 280</w:t>
      </w:r>
      <w:r w:rsidRPr="009C61B1">
        <w:t>).</w:t>
      </w:r>
    </w:p>
    <w:p w:rsidR="009C61B1" w:rsidRDefault="009C61B1" w:rsidP="00C3259B">
      <w:pPr>
        <w:pStyle w:val="A-Text"/>
        <w:tabs>
          <w:tab w:val="clear" w:pos="450"/>
          <w:tab w:val="left" w:pos="900"/>
        </w:tabs>
        <w:spacing w:after="240"/>
        <w:ind w:left="450" w:hanging="450"/>
      </w:pPr>
      <w:r w:rsidRPr="009C61B1">
        <w:tab/>
      </w:r>
      <w:r w:rsidR="00C3259B">
        <w:tab/>
      </w:r>
      <w:r w:rsidRPr="009C61B1">
        <w:t xml:space="preserve">Do you find the roots for this precept in the Old Law or in the New Law? What </w:t>
      </w:r>
      <w:r w:rsidR="007E1EE7">
        <w:t>C</w:t>
      </w:r>
      <w:r w:rsidRPr="009C61B1">
        <w:t>ommandment, scriptural story, or scriptural passage documents those roots?</w:t>
      </w:r>
    </w:p>
    <w:p w:rsidR="00C3259B" w:rsidRDefault="00C3259B" w:rsidP="00C3259B">
      <w:pPr>
        <w:pStyle w:val="A-Text"/>
        <w:tabs>
          <w:tab w:val="clear" w:pos="450"/>
          <w:tab w:val="left" w:pos="900"/>
        </w:tabs>
        <w:spacing w:after="240"/>
      </w:pPr>
    </w:p>
    <w:p w:rsidR="00B10BF9" w:rsidRDefault="00B10BF9" w:rsidP="00C3259B">
      <w:pPr>
        <w:pStyle w:val="A-Text"/>
        <w:tabs>
          <w:tab w:val="clear" w:pos="450"/>
          <w:tab w:val="left" w:pos="900"/>
        </w:tabs>
        <w:spacing w:after="240"/>
      </w:pPr>
    </w:p>
    <w:p w:rsidR="00B10BF9" w:rsidRDefault="00B10BF9" w:rsidP="00C3259B">
      <w:pPr>
        <w:pStyle w:val="A-Text"/>
        <w:tabs>
          <w:tab w:val="clear" w:pos="450"/>
          <w:tab w:val="left" w:pos="900"/>
        </w:tabs>
        <w:spacing w:after="240"/>
      </w:pPr>
    </w:p>
    <w:p w:rsidR="00C3259B" w:rsidRDefault="00C3259B" w:rsidP="00C3259B">
      <w:pPr>
        <w:pStyle w:val="A-Text"/>
        <w:tabs>
          <w:tab w:val="clear" w:pos="450"/>
          <w:tab w:val="left" w:pos="900"/>
        </w:tabs>
        <w:spacing w:after="240"/>
      </w:pPr>
    </w:p>
    <w:p w:rsidR="00C3259B" w:rsidRPr="009C61B1" w:rsidRDefault="00C3259B" w:rsidP="00C3259B">
      <w:pPr>
        <w:pStyle w:val="A-Text"/>
        <w:tabs>
          <w:tab w:val="clear" w:pos="450"/>
          <w:tab w:val="left" w:pos="900"/>
        </w:tabs>
        <w:spacing w:after="240"/>
        <w:ind w:left="450" w:hanging="450"/>
      </w:pPr>
    </w:p>
    <w:p w:rsidR="009C61B1" w:rsidRPr="009C61B1" w:rsidRDefault="009C61B1" w:rsidP="00C3259B">
      <w:pPr>
        <w:pStyle w:val="A-Text"/>
        <w:ind w:left="450" w:hanging="270"/>
      </w:pPr>
      <w:r w:rsidRPr="009C61B1">
        <w:rPr>
          <w:rFonts w:cs="StoneSans-Semibold"/>
        </w:rPr>
        <w:t>2.</w:t>
      </w:r>
      <w:r w:rsidRPr="009C61B1">
        <w:tab/>
        <w:t>“</w:t>
      </w:r>
      <w:r w:rsidR="007E1EE7">
        <w:t>Confess your sins in the Sacrament of Penance and Reconciliation at least once a year</w:t>
      </w:r>
      <w:r w:rsidRPr="009C61B1">
        <w:t>” (</w:t>
      </w:r>
      <w:r w:rsidRPr="009C61B1">
        <w:rPr>
          <w:rFonts w:cs="StoneSans-Italic"/>
          <w:i/>
          <w:iCs/>
        </w:rPr>
        <w:t>CFH,</w:t>
      </w:r>
      <w:r>
        <w:t xml:space="preserve"> page </w:t>
      </w:r>
      <w:r w:rsidR="007E1EE7">
        <w:t>280</w:t>
      </w:r>
      <w:r w:rsidRPr="009C61B1">
        <w:t>).</w:t>
      </w:r>
    </w:p>
    <w:p w:rsidR="009C61B1" w:rsidRDefault="009C61B1" w:rsidP="00C3259B">
      <w:pPr>
        <w:pStyle w:val="A-Text"/>
        <w:tabs>
          <w:tab w:val="left" w:pos="900"/>
        </w:tabs>
        <w:ind w:left="450"/>
      </w:pPr>
      <w:r w:rsidRPr="009C61B1">
        <w:tab/>
        <w:t xml:space="preserve">Do you find the roots for this precept in the Old Law or in the New Law? What </w:t>
      </w:r>
      <w:r w:rsidR="007E1EE7">
        <w:t>C</w:t>
      </w:r>
      <w:r w:rsidRPr="009C61B1">
        <w:t>ommandment, scriptural story, or scriptural passage documents those roots?</w:t>
      </w:r>
    </w:p>
    <w:p w:rsidR="00C3259B" w:rsidRDefault="00C3259B" w:rsidP="00C3259B">
      <w:pPr>
        <w:pStyle w:val="A-Text"/>
        <w:tabs>
          <w:tab w:val="left" w:pos="900"/>
        </w:tabs>
        <w:ind w:left="450"/>
      </w:pPr>
    </w:p>
    <w:p w:rsidR="00C3259B" w:rsidRDefault="00C3259B" w:rsidP="00C3259B">
      <w:pPr>
        <w:pStyle w:val="A-Text"/>
        <w:tabs>
          <w:tab w:val="left" w:pos="900"/>
        </w:tabs>
        <w:ind w:left="450"/>
      </w:pPr>
    </w:p>
    <w:p w:rsidR="00C3259B" w:rsidRDefault="00C3259B" w:rsidP="00C3259B">
      <w:pPr>
        <w:pStyle w:val="A-Text"/>
        <w:tabs>
          <w:tab w:val="left" w:pos="900"/>
        </w:tabs>
        <w:ind w:left="450"/>
      </w:pPr>
    </w:p>
    <w:p w:rsidR="00C3259B" w:rsidRDefault="00C3259B" w:rsidP="00C3259B">
      <w:pPr>
        <w:pStyle w:val="A-Text"/>
        <w:tabs>
          <w:tab w:val="left" w:pos="900"/>
        </w:tabs>
        <w:ind w:left="450"/>
      </w:pPr>
    </w:p>
    <w:p w:rsidR="00B10BF9" w:rsidRDefault="00B10BF9" w:rsidP="00C3259B">
      <w:pPr>
        <w:pStyle w:val="A-Text"/>
        <w:tabs>
          <w:tab w:val="left" w:pos="900"/>
        </w:tabs>
        <w:ind w:left="450"/>
      </w:pPr>
    </w:p>
    <w:p w:rsidR="00B10BF9" w:rsidRDefault="00B10BF9" w:rsidP="00C3259B">
      <w:pPr>
        <w:pStyle w:val="A-Text"/>
        <w:tabs>
          <w:tab w:val="left" w:pos="900"/>
        </w:tabs>
        <w:ind w:left="450"/>
      </w:pPr>
    </w:p>
    <w:p w:rsidR="00C3259B" w:rsidRDefault="00C3259B" w:rsidP="00C3259B">
      <w:pPr>
        <w:pStyle w:val="A-Text"/>
        <w:tabs>
          <w:tab w:val="left" w:pos="900"/>
        </w:tabs>
        <w:ind w:left="450"/>
      </w:pPr>
    </w:p>
    <w:p w:rsidR="00C3259B" w:rsidRDefault="00C3259B" w:rsidP="00C3259B">
      <w:pPr>
        <w:pStyle w:val="A-Text"/>
        <w:tabs>
          <w:tab w:val="left" w:pos="900"/>
        </w:tabs>
        <w:ind w:left="450"/>
      </w:pPr>
    </w:p>
    <w:p w:rsidR="00C3259B" w:rsidRDefault="00C3259B" w:rsidP="00C3259B">
      <w:pPr>
        <w:pStyle w:val="A-Text"/>
        <w:tabs>
          <w:tab w:val="left" w:pos="900"/>
        </w:tabs>
        <w:ind w:left="450"/>
      </w:pPr>
    </w:p>
    <w:p w:rsidR="00C3259B" w:rsidRPr="009C61B1" w:rsidRDefault="00C3259B" w:rsidP="00C3259B">
      <w:pPr>
        <w:pStyle w:val="A-Text"/>
        <w:tabs>
          <w:tab w:val="left" w:pos="900"/>
        </w:tabs>
        <w:ind w:left="450"/>
      </w:pPr>
    </w:p>
    <w:p w:rsidR="009C61B1" w:rsidRPr="009C61B1" w:rsidRDefault="009C61B1" w:rsidP="00C3259B">
      <w:pPr>
        <w:pStyle w:val="A-Text"/>
        <w:ind w:firstLine="180"/>
      </w:pPr>
      <w:r w:rsidRPr="009C61B1">
        <w:rPr>
          <w:rFonts w:cs="StoneSans-Semibold"/>
        </w:rPr>
        <w:t>3.</w:t>
      </w:r>
      <w:r w:rsidRPr="009C61B1">
        <w:tab/>
        <w:t>“</w:t>
      </w:r>
      <w:r w:rsidR="007E1EE7">
        <w:t>Receive the Eucharist at least during the Easter season</w:t>
      </w:r>
      <w:r w:rsidRPr="009C61B1">
        <w:t>” (</w:t>
      </w:r>
      <w:r w:rsidRPr="009C61B1">
        <w:rPr>
          <w:rFonts w:cs="StoneSans-Italic"/>
          <w:i/>
          <w:iCs/>
        </w:rPr>
        <w:t>CFH,</w:t>
      </w:r>
      <w:r>
        <w:t xml:space="preserve"> page </w:t>
      </w:r>
      <w:r w:rsidR="007E1EE7">
        <w:t>280</w:t>
      </w:r>
      <w:r w:rsidRPr="009C61B1">
        <w:t xml:space="preserve">). </w:t>
      </w:r>
    </w:p>
    <w:p w:rsidR="009C61B1" w:rsidRDefault="009C61B1" w:rsidP="00C3259B">
      <w:pPr>
        <w:pStyle w:val="A-Text"/>
        <w:tabs>
          <w:tab w:val="clear" w:pos="450"/>
          <w:tab w:val="left" w:pos="900"/>
        </w:tabs>
        <w:ind w:left="450"/>
      </w:pPr>
      <w:r w:rsidRPr="009C61B1">
        <w:tab/>
        <w:t xml:space="preserve">Do you find the roots for this precept in the Old Law or in the New Law? What </w:t>
      </w:r>
      <w:r w:rsidR="00E123F3">
        <w:t>C</w:t>
      </w:r>
      <w:r w:rsidRPr="009C61B1">
        <w:t>ommandment, scriptural story, or scriptural passage documents those roots?</w:t>
      </w:r>
    </w:p>
    <w:p w:rsidR="00C3259B" w:rsidRDefault="00C3259B" w:rsidP="00C3259B">
      <w:pPr>
        <w:pStyle w:val="A-Text"/>
        <w:tabs>
          <w:tab w:val="clear" w:pos="450"/>
          <w:tab w:val="left" w:pos="900"/>
        </w:tabs>
        <w:ind w:left="450"/>
      </w:pPr>
    </w:p>
    <w:p w:rsidR="00C3259B" w:rsidRDefault="00C3259B" w:rsidP="00C3259B">
      <w:pPr>
        <w:pStyle w:val="A-Text"/>
        <w:tabs>
          <w:tab w:val="clear" w:pos="450"/>
          <w:tab w:val="left" w:pos="900"/>
        </w:tabs>
        <w:ind w:left="450"/>
      </w:pPr>
    </w:p>
    <w:p w:rsidR="00C3259B" w:rsidRDefault="00C3259B" w:rsidP="00C3259B">
      <w:pPr>
        <w:pStyle w:val="A-Text"/>
        <w:tabs>
          <w:tab w:val="clear" w:pos="450"/>
          <w:tab w:val="left" w:pos="900"/>
        </w:tabs>
        <w:ind w:left="450"/>
      </w:pPr>
    </w:p>
    <w:p w:rsidR="00C3259B" w:rsidRDefault="00C3259B" w:rsidP="00C3259B">
      <w:pPr>
        <w:pStyle w:val="A-Text"/>
        <w:tabs>
          <w:tab w:val="clear" w:pos="450"/>
          <w:tab w:val="left" w:pos="900"/>
        </w:tabs>
        <w:ind w:left="450"/>
      </w:pPr>
    </w:p>
    <w:p w:rsidR="00C3259B" w:rsidRPr="009C61B1" w:rsidRDefault="00C3259B" w:rsidP="00C3259B">
      <w:pPr>
        <w:pStyle w:val="A-Text"/>
        <w:tabs>
          <w:tab w:val="clear" w:pos="450"/>
          <w:tab w:val="left" w:pos="900"/>
        </w:tabs>
        <w:ind w:left="450"/>
      </w:pPr>
    </w:p>
    <w:p w:rsidR="00C3259B" w:rsidRDefault="00C3259B" w:rsidP="00C3259B">
      <w:pPr>
        <w:pStyle w:val="A-Text"/>
        <w:ind w:firstLine="180"/>
        <w:rPr>
          <w:rFonts w:cs="StoneSans-Semibold"/>
        </w:rPr>
      </w:pPr>
    </w:p>
    <w:p w:rsidR="009C61B1" w:rsidRPr="009C61B1" w:rsidRDefault="009C61B1" w:rsidP="00C3259B">
      <w:pPr>
        <w:pStyle w:val="A-Text"/>
        <w:ind w:firstLine="180"/>
      </w:pPr>
      <w:r w:rsidRPr="009C61B1">
        <w:rPr>
          <w:rFonts w:cs="StoneSans-Semibold"/>
        </w:rPr>
        <w:t>4.</w:t>
      </w:r>
      <w:r w:rsidRPr="009C61B1">
        <w:tab/>
        <w:t>“</w:t>
      </w:r>
      <w:r w:rsidR="007E1EE7">
        <w:t>Observe the days of fasting and abstinence established by the Church</w:t>
      </w:r>
      <w:r w:rsidRPr="009C61B1">
        <w:t>” (</w:t>
      </w:r>
      <w:r w:rsidRPr="009C61B1">
        <w:rPr>
          <w:rFonts w:cs="StoneSans-Italic"/>
          <w:i/>
          <w:iCs/>
        </w:rPr>
        <w:t>CFH,</w:t>
      </w:r>
      <w:r>
        <w:t xml:space="preserve"> page </w:t>
      </w:r>
      <w:r w:rsidR="007E1EE7">
        <w:t>280</w:t>
      </w:r>
      <w:r w:rsidRPr="009C61B1">
        <w:t>).</w:t>
      </w:r>
    </w:p>
    <w:p w:rsidR="009C61B1" w:rsidRDefault="009C61B1" w:rsidP="00C3259B">
      <w:pPr>
        <w:pStyle w:val="A-Text"/>
        <w:ind w:left="450" w:firstLine="450"/>
      </w:pPr>
      <w:r w:rsidRPr="009C61B1">
        <w:t xml:space="preserve">Do you find the roots for this precept in the Old Law or in the New Law? What </w:t>
      </w:r>
      <w:r w:rsidR="007E1EE7">
        <w:t>C</w:t>
      </w:r>
      <w:r w:rsidRPr="009C61B1">
        <w:t>ommandment, scriptural story, or scriptural passage documents those roots?</w:t>
      </w:r>
    </w:p>
    <w:p w:rsidR="00C3259B" w:rsidRDefault="00C3259B" w:rsidP="00C3259B">
      <w:pPr>
        <w:pStyle w:val="A-Text"/>
        <w:ind w:left="450" w:firstLine="450"/>
      </w:pPr>
    </w:p>
    <w:p w:rsidR="00C3259B" w:rsidRDefault="00C3259B" w:rsidP="00C3259B">
      <w:pPr>
        <w:pStyle w:val="A-Text"/>
        <w:ind w:left="450" w:firstLine="450"/>
      </w:pPr>
    </w:p>
    <w:p w:rsidR="00C3259B" w:rsidRDefault="00C3259B" w:rsidP="00C3259B">
      <w:pPr>
        <w:pStyle w:val="A-Text"/>
        <w:ind w:left="450" w:firstLine="450"/>
      </w:pPr>
    </w:p>
    <w:p w:rsidR="00B10BF9" w:rsidRDefault="00B10BF9" w:rsidP="00C3259B">
      <w:pPr>
        <w:pStyle w:val="A-Text"/>
        <w:ind w:left="450" w:firstLine="450"/>
      </w:pPr>
    </w:p>
    <w:p w:rsidR="00B10BF9" w:rsidRDefault="00B10BF9" w:rsidP="00C3259B">
      <w:pPr>
        <w:pStyle w:val="A-Text"/>
        <w:ind w:left="450" w:firstLine="450"/>
      </w:pPr>
    </w:p>
    <w:p w:rsidR="00B10BF9" w:rsidRDefault="00B10BF9" w:rsidP="00C3259B">
      <w:pPr>
        <w:pStyle w:val="A-Text"/>
        <w:ind w:left="450" w:firstLine="450"/>
      </w:pPr>
    </w:p>
    <w:p w:rsidR="00C3259B" w:rsidRDefault="00C3259B" w:rsidP="00C3259B">
      <w:pPr>
        <w:pStyle w:val="A-Text"/>
        <w:ind w:left="450" w:firstLine="450"/>
      </w:pPr>
    </w:p>
    <w:p w:rsidR="00C3259B" w:rsidRDefault="00C3259B" w:rsidP="00C3259B">
      <w:pPr>
        <w:pStyle w:val="A-Text"/>
        <w:ind w:left="450" w:firstLine="450"/>
      </w:pPr>
    </w:p>
    <w:p w:rsidR="00C3259B" w:rsidRDefault="00C3259B" w:rsidP="00C3259B">
      <w:pPr>
        <w:pStyle w:val="A-Text"/>
        <w:ind w:left="450" w:firstLine="450"/>
      </w:pPr>
    </w:p>
    <w:p w:rsidR="00C3259B" w:rsidRPr="009C61B1" w:rsidRDefault="00C3259B" w:rsidP="00C3259B">
      <w:pPr>
        <w:pStyle w:val="A-Text"/>
        <w:ind w:left="450" w:firstLine="450"/>
      </w:pPr>
    </w:p>
    <w:p w:rsidR="009C61B1" w:rsidRPr="009C61B1" w:rsidRDefault="009C61B1" w:rsidP="00C3259B">
      <w:pPr>
        <w:pStyle w:val="A-Text"/>
        <w:ind w:firstLine="180"/>
      </w:pPr>
      <w:r w:rsidRPr="009C61B1">
        <w:rPr>
          <w:rFonts w:cs="StoneSans-Semibold"/>
        </w:rPr>
        <w:t>5.</w:t>
      </w:r>
      <w:r w:rsidRPr="009C61B1">
        <w:tab/>
        <w:t>“</w:t>
      </w:r>
      <w:r w:rsidR="007E1EE7">
        <w:t>Help to provide for the material needs of the Church according to your ability</w:t>
      </w:r>
      <w:r w:rsidRPr="009C61B1">
        <w:t>” (</w:t>
      </w:r>
      <w:r w:rsidRPr="009C61B1">
        <w:rPr>
          <w:rFonts w:cs="StoneSans-Italic"/>
          <w:i/>
          <w:iCs/>
        </w:rPr>
        <w:t>CFH,</w:t>
      </w:r>
      <w:r>
        <w:t xml:space="preserve"> page </w:t>
      </w:r>
      <w:r w:rsidR="007E1EE7">
        <w:t>280</w:t>
      </w:r>
      <w:r w:rsidRPr="009C61B1">
        <w:t xml:space="preserve">). </w:t>
      </w:r>
    </w:p>
    <w:p w:rsidR="009C61B1" w:rsidRDefault="00C3259B" w:rsidP="00C3259B">
      <w:pPr>
        <w:pStyle w:val="A-Text"/>
        <w:tabs>
          <w:tab w:val="clear" w:pos="450"/>
          <w:tab w:val="left" w:pos="900"/>
        </w:tabs>
        <w:ind w:left="450"/>
      </w:pPr>
      <w:r>
        <w:tab/>
      </w:r>
      <w:r w:rsidR="009C61B1" w:rsidRPr="009C61B1">
        <w:t xml:space="preserve">Do you find the roots for this precept in the Old Law or in the New Law? What </w:t>
      </w:r>
      <w:r w:rsidR="007E1EE7">
        <w:t>C</w:t>
      </w:r>
      <w:r w:rsidR="009C61B1" w:rsidRPr="009C61B1">
        <w:t>ommandment, scriptural story, or scriptural passage documents those roots?</w:t>
      </w:r>
    </w:p>
    <w:p w:rsidR="00C3259B" w:rsidRDefault="00C3259B" w:rsidP="00C3259B">
      <w:pPr>
        <w:pStyle w:val="A-Text"/>
        <w:tabs>
          <w:tab w:val="clear" w:pos="450"/>
          <w:tab w:val="left" w:pos="900"/>
        </w:tabs>
        <w:ind w:left="450"/>
      </w:pPr>
    </w:p>
    <w:p w:rsidR="00C3259B" w:rsidRDefault="00C3259B" w:rsidP="00C3259B">
      <w:pPr>
        <w:pStyle w:val="A-Text"/>
        <w:tabs>
          <w:tab w:val="clear" w:pos="450"/>
          <w:tab w:val="left" w:pos="900"/>
        </w:tabs>
        <w:ind w:left="450"/>
      </w:pPr>
    </w:p>
    <w:p w:rsidR="00C3259B" w:rsidRDefault="00C3259B" w:rsidP="00C3259B">
      <w:pPr>
        <w:pStyle w:val="A-Text"/>
        <w:tabs>
          <w:tab w:val="clear" w:pos="450"/>
          <w:tab w:val="left" w:pos="900"/>
        </w:tabs>
        <w:ind w:left="450"/>
      </w:pPr>
    </w:p>
    <w:p w:rsidR="00C3259B" w:rsidRPr="009C61B1" w:rsidRDefault="00C3259B" w:rsidP="00C3259B">
      <w:pPr>
        <w:pStyle w:val="A-Text"/>
        <w:tabs>
          <w:tab w:val="clear" w:pos="450"/>
          <w:tab w:val="left" w:pos="900"/>
        </w:tabs>
        <w:ind w:left="450"/>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C3259B" w:rsidRDefault="00C3259B" w:rsidP="00C3259B">
      <w:pPr>
        <w:pStyle w:val="A-Permissionstatement"/>
        <w:jc w:val="left"/>
        <w:rPr>
          <w:rFonts w:cs="StoneSans-Semibold"/>
        </w:rPr>
      </w:pPr>
    </w:p>
    <w:p w:rsidR="009C61B1" w:rsidRPr="00AC1ADE" w:rsidRDefault="007E1EE7" w:rsidP="00C3259B">
      <w:pPr>
        <w:pStyle w:val="A-Permissionstatement"/>
        <w:spacing w:after="0"/>
        <w:jc w:val="left"/>
      </w:pPr>
      <w:r w:rsidRPr="009C61B1" w:rsidDel="007E1EE7">
        <w:rPr>
          <w:rFonts w:cs="StoneSans-Semibold"/>
        </w:rPr>
        <w:t xml:space="preserve"> </w:t>
      </w:r>
      <w:r w:rsidR="009C61B1" w:rsidRPr="009C61B1">
        <w:t xml:space="preserve">(The material labeled </w:t>
      </w:r>
      <w:r w:rsidR="009C61B1" w:rsidRPr="009C61B1">
        <w:rPr>
          <w:rFonts w:cs="StoneSans-Italic"/>
          <w:i/>
          <w:iCs/>
        </w:rPr>
        <w:t>CFH</w:t>
      </w:r>
      <w:r w:rsidR="009C61B1" w:rsidRPr="009C61B1">
        <w:t xml:space="preserve"> is </w:t>
      </w:r>
      <w:r w:rsidR="004703DC">
        <w:t xml:space="preserve">from </w:t>
      </w:r>
      <w:r w:rsidR="004703DC">
        <w:rPr>
          <w:i/>
        </w:rPr>
        <w:t>The Catholic Faith Handbook for Youth, Third Edition</w:t>
      </w:r>
      <w:r w:rsidR="004703DC">
        <w:t xml:space="preserve">, by Brian Singer-Towns with Janet Claussen, Clare vanBrandwijk, and other contributors [Winona, MN: </w:t>
      </w:r>
      <w:r w:rsidR="00867F49">
        <w:t>Saint Mary’s Press, 2013], page 280</w:t>
      </w:r>
      <w:r w:rsidR="004703DC" w:rsidRPr="00AC1ADE">
        <w:t>. Copyright © 2013 by Saint Mar</w:t>
      </w:r>
      <w:r w:rsidR="00AC1ADE">
        <w:t>y’s Press. All rights reserved.</w:t>
      </w:r>
    </w:p>
    <w:p w:rsidR="009C61B1" w:rsidRPr="009C61B1" w:rsidRDefault="005B7EFF" w:rsidP="00C3259B">
      <w:pPr>
        <w:pStyle w:val="A-Permissionstatement"/>
        <w:jc w:val="left"/>
      </w:pPr>
      <w:r>
        <w:t xml:space="preserve">       </w:t>
      </w:r>
      <w:r w:rsidR="009C61B1" w:rsidRPr="009C61B1">
        <w:rPr>
          <w:spacing w:val="1"/>
        </w:rPr>
        <w:t>Thi</w:t>
      </w:r>
      <w:bookmarkStart w:id="0" w:name="_GoBack"/>
      <w:bookmarkEnd w:id="0"/>
      <w:r w:rsidR="009C61B1" w:rsidRPr="009C61B1">
        <w:rPr>
          <w:spacing w:val="1"/>
        </w:rPr>
        <w:t xml:space="preserve">s handout is adapted from </w:t>
      </w:r>
      <w:r w:rsidR="009C61B1" w:rsidRPr="009C61B1">
        <w:rPr>
          <w:rFonts w:cs="StoneSans-Italic"/>
          <w:i/>
          <w:iCs/>
          <w:spacing w:val="1"/>
        </w:rPr>
        <w:t>Catechetical Sessions on Christian Morality,</w:t>
      </w:r>
      <w:r w:rsidR="009C61B1" w:rsidRPr="009C61B1">
        <w:rPr>
          <w:spacing w:val="1"/>
        </w:rPr>
        <w:t xml:space="preserve"> </w:t>
      </w:r>
      <w:r w:rsidR="00AC1ADE">
        <w:rPr>
          <w:spacing w:val="1"/>
        </w:rPr>
        <w:t xml:space="preserve">by </w:t>
      </w:r>
      <w:r w:rsidR="00AC1ADE" w:rsidRPr="009C61B1">
        <w:rPr>
          <w:spacing w:val="1"/>
        </w:rPr>
        <w:t xml:space="preserve">Cheryl Tholcke, </w:t>
      </w:r>
      <w:r w:rsidR="009C61B1" w:rsidRPr="009C61B1">
        <w:rPr>
          <w:spacing w:val="-1"/>
        </w:rPr>
        <w:t xml:space="preserve">in the Total Catechesis series [Winona, MN: Saint Mary’s Press, 2004]. Copyright © 2004 </w:t>
      </w:r>
      <w:r w:rsidR="009C61B1" w:rsidRPr="009C61B1">
        <w:t>by Saint Mary’s Press. All rights reserved.)</w:t>
      </w:r>
    </w:p>
    <w:p w:rsidR="004C491E" w:rsidRPr="009C61B1" w:rsidRDefault="004C491E" w:rsidP="009C61B1">
      <w:pPr>
        <w:spacing w:line="480" w:lineRule="auto"/>
        <w:rPr>
          <w:rFonts w:ascii="Book Antiqua" w:hAnsi="Book Antiqua"/>
          <w:szCs w:val="24"/>
        </w:rPr>
      </w:pPr>
    </w:p>
    <w:sectPr w:rsidR="004C491E" w:rsidRPr="009C61B1"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EFC" w:rsidRDefault="00E81EFC" w:rsidP="004D0079">
      <w:r>
        <w:separator/>
      </w:r>
    </w:p>
  </w:endnote>
  <w:endnote w:type="continuationSeparator" w:id="0">
    <w:p w:rsidR="00E81EFC" w:rsidRDefault="00E81EFC"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
    <w:panose1 w:val="00000000000000000000"/>
    <w:charset w:val="4D"/>
    <w:family w:val="auto"/>
    <w:notTrueType/>
    <w:pitch w:val="default"/>
    <w:sig w:usb0="00000003" w:usb1="00000000" w:usb2="00000000" w:usb3="00000000" w:csb0="00000001" w:csb1="00000000"/>
  </w:font>
  <w:font w:name="StoneSans-Semibold">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0" w:rsidRDefault="00874EB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0" w:rsidRPr="00F82D2A" w:rsidRDefault="005B7EFF"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67F49" w:rsidRDefault="00867F49" w:rsidP="00867F49">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867F49" w:rsidRPr="00867F49" w:rsidRDefault="00867F49" w:rsidP="00867F49">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X003200</w:t>
                </w:r>
              </w:p>
              <w:p w:rsidR="000624AC" w:rsidRPr="000318AE" w:rsidRDefault="000624AC" w:rsidP="000318AE">
                <w:pPr>
                  <w:rPr>
                    <w:szCs w:val="21"/>
                  </w:rPr>
                </w:pPr>
              </w:p>
            </w:txbxContent>
          </v:textbox>
        </v:shape>
      </w:pict>
    </w:r>
    <w:r w:rsidR="00874EB0"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0" w:rsidRDefault="005B7EFF">
    <w:r>
      <w:rPr>
        <w:noProof/>
      </w:rPr>
      <w:pict>
        <v:shapetype id="_x0000_t202" coordsize="21600,21600" o:spt="202" path="m,l,21600r21600,l21600,xe">
          <v:stroke joinstyle="miter"/>
          <v:path gradientshapeok="t" o:connecttype="rect"/>
        </v:shapetype>
        <v:shape id="Text Box 10" o:spid="_x0000_s4097" type="#_x0000_t202" style="position:absolute;margin-left:36pt;margin-top:2.85pt;width:442.15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OK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" filled="f" stroked="f">
          <v:textbox>
            <w:txbxContent>
              <w:p w:rsidR="000624AC" w:rsidRDefault="000624A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0624AC" w:rsidRPr="00867F49" w:rsidRDefault="000624AC" w:rsidP="00867F49">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867F49">
                  <w:t>3200</w:t>
                </w:r>
              </w:p>
            </w:txbxContent>
          </v:textbox>
        </v:shape>
      </w:pict>
    </w:r>
    <w:r w:rsidR="00874EB0"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EFC" w:rsidRDefault="00E81EFC" w:rsidP="004D0079">
      <w:r>
        <w:separator/>
      </w:r>
    </w:p>
  </w:footnote>
  <w:footnote w:type="continuationSeparator" w:id="0">
    <w:p w:rsidR="00E81EFC" w:rsidRDefault="00E81EFC"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0" w:rsidRDefault="00837E6E" w:rsidP="001379AD">
    <w:pPr>
      <w:pStyle w:val="A-Header-articletitlepage2"/>
    </w:pPr>
    <w:r>
      <w:t>The Precepts of the Church</w:t>
    </w:r>
    <w:r w:rsidR="00874EB0">
      <w:tab/>
      <w:t xml:space="preserve">Page | </w:t>
    </w:r>
    <w:r w:rsidR="00CE6871">
      <w:fldChar w:fldCharType="begin"/>
    </w:r>
    <w:r w:rsidR="00874EB0">
      <w:instrText xml:space="preserve"> PAGE   \* MERGEFORMAT </w:instrText>
    </w:r>
    <w:r w:rsidR="00CE6871">
      <w:fldChar w:fldCharType="separate"/>
    </w:r>
    <w:r w:rsidR="005B7EFF">
      <w:rPr>
        <w:noProof/>
      </w:rPr>
      <w:t>2</w:t>
    </w:r>
    <w:r w:rsidR="00CE6871">
      <w:rPr>
        <w:noProof/>
      </w:rPr>
      <w:fldChar w:fldCharType="end"/>
    </w:r>
  </w:p>
  <w:p w:rsidR="00874EB0" w:rsidRDefault="00874E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0" w:rsidRPr="000B5BDF" w:rsidRDefault="00874EB0">
    <w:pPr>
      <w:pStyle w:val="Header"/>
      <w:rPr>
        <w:rFonts w:ascii="Arial" w:hAnsi="Arial" w:cs="Arial"/>
        <w:i/>
      </w:rPr>
    </w:pPr>
    <w:r w:rsidRPr="000B5BDF">
      <w:rPr>
        <w:rFonts w:ascii="Arial" w:hAnsi="Arial" w:cs="Arial"/>
        <w:i/>
      </w:rPr>
      <w:t>The Catholic Faith Handbook for Youth, Third Edition</w:t>
    </w:r>
  </w:p>
  <w:p w:rsidR="00874EB0" w:rsidRDefault="00874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624AC"/>
    <w:rsid w:val="00064463"/>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77DCB"/>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3B26"/>
    <w:rsid w:val="00377CCC"/>
    <w:rsid w:val="0038139E"/>
    <w:rsid w:val="003A438C"/>
    <w:rsid w:val="003B0E7A"/>
    <w:rsid w:val="003C11EA"/>
    <w:rsid w:val="003C59BB"/>
    <w:rsid w:val="003D381C"/>
    <w:rsid w:val="003D686F"/>
    <w:rsid w:val="003F5CF4"/>
    <w:rsid w:val="00405DC9"/>
    <w:rsid w:val="00423B78"/>
    <w:rsid w:val="004311A3"/>
    <w:rsid w:val="00454A1D"/>
    <w:rsid w:val="00460918"/>
    <w:rsid w:val="004703DC"/>
    <w:rsid w:val="00475571"/>
    <w:rsid w:val="004A7DE2"/>
    <w:rsid w:val="004C491E"/>
    <w:rsid w:val="004C5561"/>
    <w:rsid w:val="004D0079"/>
    <w:rsid w:val="004D74F6"/>
    <w:rsid w:val="004D7A2E"/>
    <w:rsid w:val="004E5DFC"/>
    <w:rsid w:val="004E667A"/>
    <w:rsid w:val="00500FAD"/>
    <w:rsid w:val="00545244"/>
    <w:rsid w:val="00555EA6"/>
    <w:rsid w:val="00563BF6"/>
    <w:rsid w:val="005927CB"/>
    <w:rsid w:val="005A4359"/>
    <w:rsid w:val="005A6944"/>
    <w:rsid w:val="005B7EFF"/>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4F88"/>
    <w:rsid w:val="006F25FA"/>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E1EE7"/>
    <w:rsid w:val="007F1D2D"/>
    <w:rsid w:val="00807604"/>
    <w:rsid w:val="008111FA"/>
    <w:rsid w:val="00811A84"/>
    <w:rsid w:val="00820449"/>
    <w:rsid w:val="00837E6E"/>
    <w:rsid w:val="00847B4C"/>
    <w:rsid w:val="008541FB"/>
    <w:rsid w:val="00854F5A"/>
    <w:rsid w:val="0085547F"/>
    <w:rsid w:val="00861A93"/>
    <w:rsid w:val="00863064"/>
    <w:rsid w:val="00867F49"/>
    <w:rsid w:val="00871DBA"/>
    <w:rsid w:val="00874EB0"/>
    <w:rsid w:val="00883D20"/>
    <w:rsid w:val="00892A84"/>
    <w:rsid w:val="008A29B2"/>
    <w:rsid w:val="008A5FEE"/>
    <w:rsid w:val="008B14A0"/>
    <w:rsid w:val="008D10BC"/>
    <w:rsid w:val="008E4AB0"/>
    <w:rsid w:val="008F12F7"/>
    <w:rsid w:val="008F22A0"/>
    <w:rsid w:val="008F58B2"/>
    <w:rsid w:val="009031CE"/>
    <w:rsid w:val="009064EC"/>
    <w:rsid w:val="009226B9"/>
    <w:rsid w:val="00933E81"/>
    <w:rsid w:val="009415A8"/>
    <w:rsid w:val="00945A73"/>
    <w:rsid w:val="009563C5"/>
    <w:rsid w:val="00965859"/>
    <w:rsid w:val="00972002"/>
    <w:rsid w:val="009812C0"/>
    <w:rsid w:val="009A45DD"/>
    <w:rsid w:val="009B27E4"/>
    <w:rsid w:val="009C61B1"/>
    <w:rsid w:val="009D36BA"/>
    <w:rsid w:val="009F2BD3"/>
    <w:rsid w:val="00A00D1F"/>
    <w:rsid w:val="00A02B0A"/>
    <w:rsid w:val="00A072A2"/>
    <w:rsid w:val="00A10DC2"/>
    <w:rsid w:val="00A234BF"/>
    <w:rsid w:val="00A51E67"/>
    <w:rsid w:val="00A552FD"/>
    <w:rsid w:val="00A55D18"/>
    <w:rsid w:val="00A60740"/>
    <w:rsid w:val="00A63150"/>
    <w:rsid w:val="00A8313D"/>
    <w:rsid w:val="00AA7F49"/>
    <w:rsid w:val="00AC1ADE"/>
    <w:rsid w:val="00AD6F0C"/>
    <w:rsid w:val="00AF1A55"/>
    <w:rsid w:val="00AF2A78"/>
    <w:rsid w:val="00AF4B1B"/>
    <w:rsid w:val="00B10BF9"/>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1E2D"/>
    <w:rsid w:val="00C02944"/>
    <w:rsid w:val="00C07507"/>
    <w:rsid w:val="00C13310"/>
    <w:rsid w:val="00C16275"/>
    <w:rsid w:val="00C20186"/>
    <w:rsid w:val="00C30306"/>
    <w:rsid w:val="00C3259B"/>
    <w:rsid w:val="00C3410A"/>
    <w:rsid w:val="00C3609F"/>
    <w:rsid w:val="00C4361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CE6871"/>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23F3"/>
    <w:rsid w:val="00E16237"/>
    <w:rsid w:val="00E21B3C"/>
    <w:rsid w:val="00E253AA"/>
    <w:rsid w:val="00E7545A"/>
    <w:rsid w:val="00E81EFC"/>
    <w:rsid w:val="00E84513"/>
    <w:rsid w:val="00E84686"/>
    <w:rsid w:val="00EB1125"/>
    <w:rsid w:val="00EB2DA6"/>
    <w:rsid w:val="00EC358B"/>
    <w:rsid w:val="00EC52EC"/>
    <w:rsid w:val="00EE07AB"/>
    <w:rsid w:val="00EE0D45"/>
    <w:rsid w:val="00EE5246"/>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C0585"/>
    <w:rsid w:val="00FC78D3"/>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1D2E8752-7B8D-442B-A59E-F9F42752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325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C3259B"/>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C3259B"/>
    <w:rPr>
      <w:rFonts w:ascii="Arial" w:hAnsi="Arial" w:cs="Times New Roman"/>
      <w:b/>
      <w:sz w:val="20"/>
      <w:szCs w:val="24"/>
    </w:rPr>
  </w:style>
  <w:style w:type="paragraph" w:customStyle="1" w:styleId="A-EH">
    <w:name w:val="A- EH"/>
    <w:basedOn w:val="Normal"/>
    <w:link w:val="A-EHChar"/>
    <w:qFormat/>
    <w:rsid w:val="00C3259B"/>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3259B"/>
    <w:rPr>
      <w:rFonts w:ascii="Arial" w:hAnsi="Arial" w:cs="Arial"/>
      <w:b/>
      <w:sz w:val="26"/>
      <w:szCs w:val="26"/>
    </w:rPr>
  </w:style>
  <w:style w:type="paragraph" w:customStyle="1" w:styleId="A-BH">
    <w:name w:val="A- BH"/>
    <w:basedOn w:val="Normal"/>
    <w:link w:val="A-BHChar"/>
    <w:qFormat/>
    <w:rsid w:val="00C3259B"/>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3259B"/>
    <w:rPr>
      <w:rFonts w:ascii="Arial" w:hAnsi="Arial" w:cs="Arial"/>
      <w:b/>
      <w:sz w:val="44"/>
      <w:szCs w:val="48"/>
    </w:rPr>
  </w:style>
  <w:style w:type="paragraph" w:customStyle="1" w:styleId="A-CH">
    <w:name w:val="A- CH"/>
    <w:basedOn w:val="Normal"/>
    <w:link w:val="A-CHChar"/>
    <w:qFormat/>
    <w:rsid w:val="00C3259B"/>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3259B"/>
    <w:rPr>
      <w:rFonts w:ascii="Arial" w:hAnsi="Arial" w:cs="Arial"/>
      <w:b/>
      <w:sz w:val="36"/>
      <w:szCs w:val="40"/>
    </w:rPr>
  </w:style>
  <w:style w:type="paragraph" w:customStyle="1" w:styleId="A-DH">
    <w:name w:val="A- DH"/>
    <w:basedOn w:val="Normal"/>
    <w:link w:val="A-DHChar"/>
    <w:qFormat/>
    <w:rsid w:val="00C3259B"/>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3259B"/>
    <w:rPr>
      <w:rFonts w:ascii="Arial" w:hAnsi="Arial" w:cs="Arial"/>
      <w:b/>
      <w:sz w:val="28"/>
      <w:szCs w:val="34"/>
    </w:rPr>
  </w:style>
  <w:style w:type="paragraph" w:customStyle="1" w:styleId="A-LetterList">
    <w:name w:val="A- Letter List"/>
    <w:basedOn w:val="Normal"/>
    <w:link w:val="A-LetterListChar"/>
    <w:qFormat/>
    <w:rsid w:val="00C3259B"/>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C3259B"/>
    <w:rPr>
      <w:rFonts w:ascii="Arial" w:hAnsi="Arial" w:cs="Times New Roman"/>
      <w:sz w:val="20"/>
      <w:szCs w:val="24"/>
    </w:rPr>
  </w:style>
  <w:style w:type="paragraph" w:customStyle="1" w:styleId="A-CheckBoxList">
    <w:name w:val="A- Check Box List"/>
    <w:basedOn w:val="Normal"/>
    <w:link w:val="A-CheckBoxListChar"/>
    <w:qFormat/>
    <w:rsid w:val="00C3259B"/>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C3259B"/>
    <w:rPr>
      <w:rFonts w:ascii="Arial" w:hAnsi="Arial" w:cs="Times New Roman"/>
      <w:sz w:val="20"/>
      <w:szCs w:val="24"/>
    </w:rPr>
  </w:style>
  <w:style w:type="paragraph" w:customStyle="1" w:styleId="A-OpenBulletList">
    <w:name w:val="A- Open Bullet List"/>
    <w:basedOn w:val="Normal"/>
    <w:link w:val="A-OpenBulletListChar"/>
    <w:qFormat/>
    <w:rsid w:val="00C3259B"/>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C3259B"/>
    <w:rPr>
      <w:rFonts w:ascii="Arial" w:hAnsi="Arial" w:cs="Times New Roman"/>
      <w:sz w:val="20"/>
      <w:szCs w:val="24"/>
    </w:rPr>
  </w:style>
  <w:style w:type="paragraph" w:customStyle="1" w:styleId="A-DHfollowingCH">
    <w:name w:val="A- DH following CH"/>
    <w:basedOn w:val="Normal"/>
    <w:link w:val="A-DHfollowingCHChar"/>
    <w:qFormat/>
    <w:rsid w:val="00C3259B"/>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C3259B"/>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C3259B"/>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C3259B"/>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C3259B"/>
    <w:pPr>
      <w:spacing w:after="200"/>
    </w:pPr>
  </w:style>
  <w:style w:type="character" w:customStyle="1" w:styleId="A-DirectAddress-withspaceafterChar">
    <w:name w:val="A- Direct Address - with space after Char"/>
    <w:basedOn w:val="A-DirectAddressChar"/>
    <w:link w:val="A-DirectAddress-withspaceafter"/>
    <w:rsid w:val="00C3259B"/>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C3259B"/>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C3259B"/>
    <w:rPr>
      <w:rFonts w:ascii="Arial" w:hAnsi="Arial" w:cs="Arial"/>
      <w:sz w:val="20"/>
      <w:szCs w:val="20"/>
    </w:rPr>
  </w:style>
  <w:style w:type="paragraph" w:customStyle="1" w:styleId="A-Text">
    <w:name w:val="A- Text"/>
    <w:basedOn w:val="Normal"/>
    <w:link w:val="A-TextChar"/>
    <w:qFormat/>
    <w:rsid w:val="00C3259B"/>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C3259B"/>
    <w:rPr>
      <w:rFonts w:ascii="Arial" w:hAnsi="Arial" w:cs="Times New Roman"/>
      <w:sz w:val="20"/>
      <w:szCs w:val="24"/>
    </w:rPr>
  </w:style>
  <w:style w:type="paragraph" w:customStyle="1" w:styleId="A-Text-quadright">
    <w:name w:val="A- Text - quad right"/>
    <w:basedOn w:val="Normal"/>
    <w:link w:val="A-Text-quadrightChar"/>
    <w:qFormat/>
    <w:rsid w:val="00C3259B"/>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C3259B"/>
    <w:rPr>
      <w:rFonts w:ascii="Arial" w:hAnsi="Arial" w:cs="Times New Roman"/>
      <w:b/>
      <w:sz w:val="16"/>
      <w:szCs w:val="20"/>
    </w:rPr>
  </w:style>
  <w:style w:type="paragraph" w:customStyle="1" w:styleId="A-Text-leftindent">
    <w:name w:val="A- Text - left indent"/>
    <w:basedOn w:val="Normal"/>
    <w:link w:val="A-Text-leftindentChar"/>
    <w:qFormat/>
    <w:rsid w:val="00C3259B"/>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C3259B"/>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C3259B"/>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C3259B"/>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C3259B"/>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C3259B"/>
    <w:rPr>
      <w:rFonts w:ascii="Arial" w:hAnsi="Arial" w:cs="Times New Roman"/>
      <w:sz w:val="16"/>
      <w:szCs w:val="18"/>
    </w:rPr>
  </w:style>
  <w:style w:type="paragraph" w:customStyle="1" w:styleId="A-References-roman">
    <w:name w:val="A- References - roman"/>
    <w:qFormat/>
    <w:rsid w:val="00C3259B"/>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C3259B"/>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C3259B"/>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C3259B"/>
    <w:rPr>
      <w:rFonts w:ascii="Arial" w:hAnsi="Arial"/>
      <w:i/>
      <w:sz w:val="20"/>
    </w:rPr>
  </w:style>
  <w:style w:type="paragraph" w:customStyle="1" w:styleId="A-ChartHeads">
    <w:name w:val="A- Chart Heads"/>
    <w:basedOn w:val="Normal"/>
    <w:qFormat/>
    <w:rsid w:val="00C3259B"/>
    <w:rPr>
      <w:rFonts w:ascii="Arial" w:eastAsiaTheme="minorHAnsi" w:hAnsi="Arial"/>
      <w:b/>
      <w:sz w:val="20"/>
      <w:szCs w:val="24"/>
    </w:rPr>
  </w:style>
  <w:style w:type="paragraph" w:customStyle="1" w:styleId="A-ChartText">
    <w:name w:val="A- Chart Text"/>
    <w:basedOn w:val="Normal"/>
    <w:qFormat/>
    <w:rsid w:val="00C3259B"/>
    <w:rPr>
      <w:rFonts w:ascii="Arial" w:eastAsiaTheme="minorHAnsi" w:hAnsi="Arial"/>
      <w:sz w:val="18"/>
    </w:rPr>
  </w:style>
  <w:style w:type="paragraph" w:customStyle="1" w:styleId="A-Extract">
    <w:name w:val="A- Extract"/>
    <w:basedOn w:val="Normal"/>
    <w:qFormat/>
    <w:rsid w:val="00C3259B"/>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C3259B"/>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C3259B"/>
    <w:pPr>
      <w:spacing w:after="0"/>
    </w:pPr>
  </w:style>
  <w:style w:type="paragraph" w:customStyle="1" w:styleId="A-BulletList-withspaceafter">
    <w:name w:val="A- Bullet List - with space after"/>
    <w:basedOn w:val="A-BulletList"/>
    <w:qFormat/>
    <w:rsid w:val="00C3259B"/>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C3259B"/>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C3259B"/>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C3259B"/>
    <w:pPr>
      <w:numPr>
        <w:numId w:val="0"/>
      </w:numPr>
      <w:spacing w:after="200"/>
    </w:pPr>
  </w:style>
  <w:style w:type="paragraph" w:customStyle="1" w:styleId="A-Header-articletitlepage2">
    <w:name w:val="A- Header - article title (page 2)"/>
    <w:basedOn w:val="Normal"/>
    <w:qFormat/>
    <w:rsid w:val="00C3259B"/>
    <w:pPr>
      <w:tabs>
        <w:tab w:val="right" w:pos="9270"/>
      </w:tabs>
      <w:spacing w:after="240"/>
    </w:pPr>
    <w:rPr>
      <w:rFonts w:ascii="Arial" w:hAnsi="Arial" w:cs="Arial"/>
      <w:sz w:val="18"/>
      <w:szCs w:val="18"/>
    </w:rPr>
  </w:style>
  <w:style w:type="paragraph" w:customStyle="1" w:styleId="A-BH2">
    <w:name w:val="A- BH2"/>
    <w:basedOn w:val="A-BH"/>
    <w:qFormat/>
    <w:rsid w:val="00C3259B"/>
    <w:pPr>
      <w:spacing w:before="0"/>
    </w:pPr>
    <w:rPr>
      <w:b w:val="0"/>
      <w:sz w:val="40"/>
    </w:rPr>
  </w:style>
  <w:style w:type="paragraph" w:customStyle="1" w:styleId="A-BH1">
    <w:name w:val="A- BH1"/>
    <w:basedOn w:val="A-BH"/>
    <w:qFormat/>
    <w:rsid w:val="00C3259B"/>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C3259B"/>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C3259B"/>
    <w:rPr>
      <w:rFonts w:ascii="Arial" w:hAnsi="Arial" w:cs="Arial"/>
      <w:sz w:val="20"/>
      <w:szCs w:val="20"/>
    </w:rPr>
  </w:style>
  <w:style w:type="paragraph" w:customStyle="1" w:styleId="A-Header-coursetitlesubtitlepage1">
    <w:name w:val="A- Header - course title/subtitle (page 1)"/>
    <w:basedOn w:val="Normal"/>
    <w:qFormat/>
    <w:rsid w:val="00C3259B"/>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C3259B"/>
    <w:pPr>
      <w:numPr>
        <w:numId w:val="0"/>
      </w:numPr>
    </w:pPr>
  </w:style>
  <w:style w:type="paragraph" w:customStyle="1" w:styleId="A-BulletList-leftindent">
    <w:name w:val="A- Bullet List - left indent"/>
    <w:basedOn w:val="A-BulletList-indented"/>
    <w:qFormat/>
    <w:rsid w:val="00C3259B"/>
    <w:pPr>
      <w:numPr>
        <w:numId w:val="0"/>
      </w:numPr>
    </w:pPr>
  </w:style>
  <w:style w:type="paragraph" w:customStyle="1" w:styleId="A-BulletList-leftindentwithspaceafter">
    <w:name w:val="A- Bullet List - left indent with space after"/>
    <w:basedOn w:val="A-BulletList-indented"/>
    <w:qFormat/>
    <w:rsid w:val="00C3259B"/>
    <w:pPr>
      <w:numPr>
        <w:numId w:val="0"/>
      </w:numPr>
      <w:spacing w:after="120"/>
    </w:pPr>
  </w:style>
  <w:style w:type="paragraph" w:customStyle="1" w:styleId="A-Text-paragraphwithfirstlineindent">
    <w:name w:val="A- Text - paragraph with first line indent"/>
    <w:basedOn w:val="Normal"/>
    <w:qFormat/>
    <w:rsid w:val="00C3259B"/>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C3259B"/>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C3259B"/>
    <w:pPr>
      <w:numPr>
        <w:numId w:val="19"/>
      </w:numPr>
    </w:pPr>
    <w:rPr>
      <w:rFonts w:ascii="Arial" w:hAnsi="Arial"/>
    </w:rPr>
  </w:style>
  <w:style w:type="paragraph" w:customStyle="1" w:styleId="a">
    <w:name w:val="#"/>
    <w:basedOn w:val="A-NumberList"/>
    <w:link w:val="Char"/>
    <w:qFormat/>
    <w:rsid w:val="00C3259B"/>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C3259B"/>
    <w:rPr>
      <w:rFonts w:ascii="Arial" w:hAnsi="Arial" w:cs="Arial"/>
      <w:sz w:val="20"/>
      <w:szCs w:val="20"/>
    </w:rPr>
  </w:style>
  <w:style w:type="paragraph" w:customStyle="1" w:styleId="Numberedlistdoubledigits">
    <w:name w:val="Numbered list double digits"/>
    <w:basedOn w:val="text"/>
    <w:link w:val="NumberedlistdoubledigitsChar"/>
    <w:qFormat/>
    <w:rsid w:val="00C3259B"/>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C3259B"/>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C3259B"/>
    <w:pPr>
      <w:numPr>
        <w:ilvl w:val="1"/>
        <w:numId w:val="21"/>
      </w:numPr>
    </w:pPr>
  </w:style>
  <w:style w:type="character" w:customStyle="1" w:styleId="lettercolumn2alignedChar">
    <w:name w:val="letter column 2 aligned Char"/>
    <w:basedOn w:val="A-TextChar"/>
    <w:link w:val="lettercolumn2aligned"/>
    <w:rsid w:val="00C3259B"/>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460D-A2EA-4C6C-82FE-60888595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8</cp:revision>
  <cp:lastPrinted>2013-01-22T15:15:00Z</cp:lastPrinted>
  <dcterms:created xsi:type="dcterms:W3CDTF">2012-11-14T21:23:00Z</dcterms:created>
  <dcterms:modified xsi:type="dcterms:W3CDTF">2013-01-30T19:08:00Z</dcterms:modified>
</cp:coreProperties>
</file>