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54479" w14:textId="31E5F244" w:rsidR="0087580B" w:rsidRDefault="0087580B" w:rsidP="00004283">
      <w:pPr>
        <w:pStyle w:val="BH1"/>
        <w:spacing w:before="240" w:after="120"/>
        <w:rPr>
          <w:sz w:val="24"/>
        </w:rPr>
      </w:pPr>
      <w:r w:rsidRPr="00131EDD">
        <w:t xml:space="preserve">People in the Shadows: </w:t>
      </w:r>
      <w:r w:rsidR="00F502CE">
        <w:br/>
      </w:r>
      <w:r>
        <w:t xml:space="preserve">Local, National, and Global </w:t>
      </w:r>
      <w:r w:rsidR="00F502CE">
        <w:br/>
      </w:r>
      <w:r w:rsidRPr="00131EDD">
        <w:t>Poverty Facts</w:t>
      </w:r>
    </w:p>
    <w:p w14:paraId="79308921" w14:textId="095DF9C8" w:rsidR="0087580B" w:rsidRPr="00165B32" w:rsidRDefault="0087580B" w:rsidP="00F501AE">
      <w:pPr>
        <w:pStyle w:val="body-firstpara-spaceafter"/>
      </w:pPr>
      <w:r>
        <w:t>G</w:t>
      </w:r>
      <w:r w:rsidRPr="007B6493">
        <w:t xml:space="preserve">ather local statistics </w:t>
      </w:r>
      <w:r w:rsidR="00AA32E0">
        <w:t>on poverty and related issues</w:t>
      </w:r>
      <w:r>
        <w:t xml:space="preserve"> </w:t>
      </w:r>
      <w:r w:rsidR="00AA32E0">
        <w:t xml:space="preserve">of </w:t>
      </w:r>
      <w:r>
        <w:t xml:space="preserve">hunger, </w:t>
      </w:r>
      <w:r w:rsidR="00AA32E0">
        <w:t xml:space="preserve">homelessness, health care, educational opportunity, </w:t>
      </w:r>
      <w:r>
        <w:t xml:space="preserve">and any other issues you would like to point your </w:t>
      </w:r>
      <w:r w:rsidR="0051394B">
        <w:t xml:space="preserve">young people </w:t>
      </w:r>
      <w:r>
        <w:t>toward for their service projects.</w:t>
      </w:r>
      <w:r w:rsidRPr="00835672">
        <w:t xml:space="preserve"> </w:t>
      </w:r>
      <w:r>
        <w:t xml:space="preserve">Your local Catholic Charities </w:t>
      </w:r>
      <w:r w:rsidR="0051394B">
        <w:t>o</w:t>
      </w:r>
      <w:r>
        <w:t>ffice may have these statistics or should be able to point you toward them.</w:t>
      </w:r>
      <w:r w:rsidR="0051394B">
        <w:t xml:space="preserve"> Record </w:t>
      </w:r>
      <w:r w:rsidRPr="00835672">
        <w:t xml:space="preserve">the facts </w:t>
      </w:r>
      <w:r w:rsidR="0051394B">
        <w:t>on</w:t>
      </w:r>
      <w:r w:rsidRPr="00835672">
        <w:t xml:space="preserve"> the </w:t>
      </w:r>
      <w:r w:rsidR="000006C7">
        <w:t xml:space="preserve">“Local Poverty Facts” </w:t>
      </w:r>
      <w:r>
        <w:t>template below</w:t>
      </w:r>
      <w:r w:rsidR="0051394B">
        <w:t>, one fact per box</w:t>
      </w:r>
      <w:r w:rsidRPr="00835672">
        <w:t xml:space="preserve">. </w:t>
      </w:r>
      <w:r w:rsidR="0051394B">
        <w:t>Then p</w:t>
      </w:r>
      <w:r w:rsidRPr="00835672">
        <w:t xml:space="preserve">rint the </w:t>
      </w:r>
      <w:r w:rsidR="0051394B">
        <w:t xml:space="preserve">entire handout, </w:t>
      </w:r>
      <w:r w:rsidR="00521285">
        <w:t>local</w:t>
      </w:r>
      <w:r>
        <w:t xml:space="preserve"> facts </w:t>
      </w:r>
      <w:r w:rsidR="00A21F60">
        <w:t>as</w:t>
      </w:r>
      <w:r>
        <w:t xml:space="preserve"> well as </w:t>
      </w:r>
      <w:r w:rsidR="00521285">
        <w:t>n</w:t>
      </w:r>
      <w:r>
        <w:t xml:space="preserve">ational and </w:t>
      </w:r>
      <w:r w:rsidR="00521285">
        <w:t xml:space="preserve">global </w:t>
      </w:r>
      <w:r>
        <w:t>facts</w:t>
      </w:r>
      <w:r w:rsidR="0051394B">
        <w:t>.</w:t>
      </w:r>
      <w:r>
        <w:t xml:space="preserve"> </w:t>
      </w:r>
      <w:r w:rsidR="0051394B">
        <w:t>C</w:t>
      </w:r>
      <w:r>
        <w:t>ut</w:t>
      </w:r>
      <w:r w:rsidRPr="00835672">
        <w:t xml:space="preserve"> </w:t>
      </w:r>
      <w:r>
        <w:t>the</w:t>
      </w:r>
      <w:r w:rsidR="0051394B">
        <w:t xml:space="preserve"> boxes apart as indicated, and</w:t>
      </w:r>
      <w:r>
        <w:t xml:space="preserve"> fold the</w:t>
      </w:r>
      <w:r w:rsidR="0051394B">
        <w:t xml:space="preserve"> slips</w:t>
      </w:r>
      <w:r>
        <w:t xml:space="preserve"> so </w:t>
      </w:r>
      <w:r w:rsidR="0051394B">
        <w:t xml:space="preserve">that </w:t>
      </w:r>
      <w:r>
        <w:t>the fac</w:t>
      </w:r>
      <w:r w:rsidR="00A21F60">
        <w:t>ts are on the inside</w:t>
      </w:r>
      <w:r w:rsidR="0051394B">
        <w:t>.</w:t>
      </w:r>
      <w:r w:rsidR="00A21F60">
        <w:t xml:space="preserve"> </w:t>
      </w:r>
      <w:r w:rsidR="0051394B">
        <w:t>Mix the slips up and then arrange</w:t>
      </w:r>
      <w:r w:rsidR="002055D2">
        <w:t xml:space="preserve"> </w:t>
      </w:r>
      <w:r w:rsidR="0051394B">
        <w:t>them into three equal sets, one set for each small group. C</w:t>
      </w:r>
      <w:r w:rsidR="00A21F60">
        <w:t>olor-</w:t>
      </w:r>
      <w:r>
        <w:t xml:space="preserve">code the outside </w:t>
      </w:r>
      <w:r w:rsidR="0051394B">
        <w:t xml:space="preserve">of the slips </w:t>
      </w:r>
      <w:r>
        <w:t>with markers</w:t>
      </w:r>
      <w:r w:rsidR="0051394B">
        <w:t xml:space="preserve"> (draw a dot, line, or border), using a different color for each small group. </w:t>
      </w:r>
      <w:r>
        <w:t>Hide</w:t>
      </w:r>
      <w:r w:rsidRPr="00835672">
        <w:t xml:space="preserve"> </w:t>
      </w:r>
      <w:r>
        <w:t xml:space="preserve">the facts </w:t>
      </w:r>
      <w:r w:rsidRPr="00835672">
        <w:t>around the room</w:t>
      </w:r>
      <w:r>
        <w:t xml:space="preserve"> (tape under tables or chairs, in window frames, etc</w:t>
      </w:r>
      <w:r w:rsidRPr="00835672">
        <w:t>.</w:t>
      </w:r>
      <w:r>
        <w:t>).</w:t>
      </w:r>
      <w:r w:rsidRPr="00835672">
        <w:t xml:space="preserve"> </w:t>
      </w:r>
      <w:r w:rsidR="0051394B">
        <w:t xml:space="preserve">Let the small groups know which color slips </w:t>
      </w:r>
      <w:r w:rsidR="00521285">
        <w:t>each should</w:t>
      </w:r>
      <w:r w:rsidR="0051394B">
        <w:t xml:space="preserve"> look for. When someone finds a slip, he or she should read the fact to the group, and then the group should decide which sheet of newsprint to post it to: </w:t>
      </w:r>
      <w:r>
        <w:t xml:space="preserve">“Global,” “National,” </w:t>
      </w:r>
      <w:r w:rsidR="0051394B">
        <w:t>or</w:t>
      </w:r>
      <w:r>
        <w:t xml:space="preserve"> “Local</w:t>
      </w:r>
      <w:r w:rsidR="0051394B">
        <w:t>.</w:t>
      </w:r>
      <w:r>
        <w:t xml:space="preserve">” If </w:t>
      </w:r>
      <w:r w:rsidR="0051394B">
        <w:t>any young people</w:t>
      </w:r>
      <w:r>
        <w:t xml:space="preserve"> find facts that are not their group’s color, they should just leave them where they found them.</w:t>
      </w:r>
    </w:p>
    <w:p w14:paraId="4E1ED78A" w14:textId="5F14B86A" w:rsidR="0087580B" w:rsidRDefault="007C04C2" w:rsidP="003E0095">
      <w:pPr>
        <w:pStyle w:val="CH"/>
      </w:pPr>
      <w:r>
        <w:t>Local</w:t>
      </w:r>
      <w:r w:rsidRPr="00C86A21">
        <w:t xml:space="preserve"> Poverty Facts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E0095" w14:paraId="3191944D" w14:textId="77777777" w:rsidTr="00280B4E">
        <w:trPr>
          <w:trHeight w:val="1872"/>
        </w:trPr>
        <w:tc>
          <w:tcPr>
            <w:tcW w:w="4675" w:type="dxa"/>
          </w:tcPr>
          <w:p w14:paraId="28F07FCB" w14:textId="77777777" w:rsidR="003E0095" w:rsidRDefault="003E0095" w:rsidP="00880465">
            <w:pPr>
              <w:pStyle w:val="NormalWeb"/>
            </w:pPr>
          </w:p>
          <w:p w14:paraId="2D634C6A" w14:textId="77777777" w:rsidR="003E0095" w:rsidRDefault="003E0095" w:rsidP="00880465">
            <w:pPr>
              <w:pStyle w:val="NormalWeb"/>
            </w:pPr>
          </w:p>
          <w:p w14:paraId="557744CA" w14:textId="77777777" w:rsidR="003E0095" w:rsidRDefault="003E0095" w:rsidP="00880465">
            <w:pPr>
              <w:pStyle w:val="NormalWeb"/>
            </w:pPr>
          </w:p>
          <w:p w14:paraId="388B26DE" w14:textId="4A5F8EC2" w:rsidR="003E0095" w:rsidRDefault="003E0095" w:rsidP="00880465">
            <w:pPr>
              <w:pStyle w:val="NormalWeb"/>
            </w:pPr>
          </w:p>
        </w:tc>
        <w:tc>
          <w:tcPr>
            <w:tcW w:w="4675" w:type="dxa"/>
          </w:tcPr>
          <w:p w14:paraId="4E0504AF" w14:textId="77777777" w:rsidR="003E0095" w:rsidRDefault="003E0095" w:rsidP="00880465">
            <w:pPr>
              <w:pStyle w:val="NormalWeb"/>
            </w:pPr>
          </w:p>
        </w:tc>
      </w:tr>
      <w:tr w:rsidR="003E0095" w14:paraId="39491E0C" w14:textId="77777777" w:rsidTr="00280B4E">
        <w:trPr>
          <w:trHeight w:val="1872"/>
        </w:trPr>
        <w:tc>
          <w:tcPr>
            <w:tcW w:w="4675" w:type="dxa"/>
          </w:tcPr>
          <w:p w14:paraId="6376464B" w14:textId="77777777" w:rsidR="003E0095" w:rsidRDefault="003E0095" w:rsidP="00880465">
            <w:pPr>
              <w:pStyle w:val="NormalWeb"/>
            </w:pPr>
          </w:p>
        </w:tc>
        <w:tc>
          <w:tcPr>
            <w:tcW w:w="4675" w:type="dxa"/>
          </w:tcPr>
          <w:p w14:paraId="2BF035B5" w14:textId="77777777" w:rsidR="003E0095" w:rsidRDefault="003E0095" w:rsidP="00880465">
            <w:pPr>
              <w:pStyle w:val="NormalWeb"/>
            </w:pPr>
          </w:p>
        </w:tc>
      </w:tr>
      <w:tr w:rsidR="003E0095" w14:paraId="5D4FC547" w14:textId="77777777" w:rsidTr="00280B4E">
        <w:trPr>
          <w:trHeight w:val="1872"/>
        </w:trPr>
        <w:tc>
          <w:tcPr>
            <w:tcW w:w="4675" w:type="dxa"/>
          </w:tcPr>
          <w:p w14:paraId="45127C2A" w14:textId="4EF472E1" w:rsidR="003E0095" w:rsidRPr="00740AFD" w:rsidRDefault="003E0095" w:rsidP="00880465">
            <w:pPr>
              <w:pStyle w:val="NormalWeb"/>
            </w:pPr>
          </w:p>
        </w:tc>
        <w:tc>
          <w:tcPr>
            <w:tcW w:w="4675" w:type="dxa"/>
          </w:tcPr>
          <w:p w14:paraId="2D16C351" w14:textId="77777777" w:rsidR="003E0095" w:rsidRPr="00740AFD" w:rsidRDefault="003E0095" w:rsidP="00880465">
            <w:pPr>
              <w:pStyle w:val="NormalWeb"/>
            </w:pPr>
          </w:p>
        </w:tc>
      </w:tr>
      <w:tr w:rsidR="003E0095" w14:paraId="5A7922AB" w14:textId="77777777" w:rsidTr="00DC35FA">
        <w:trPr>
          <w:trHeight w:val="1763"/>
        </w:trPr>
        <w:tc>
          <w:tcPr>
            <w:tcW w:w="4675" w:type="dxa"/>
          </w:tcPr>
          <w:p w14:paraId="14F1B023" w14:textId="77777777" w:rsidR="003E0095" w:rsidRPr="00740AFD" w:rsidRDefault="003E0095" w:rsidP="00880465">
            <w:pPr>
              <w:pStyle w:val="NormalWeb"/>
            </w:pPr>
          </w:p>
        </w:tc>
        <w:tc>
          <w:tcPr>
            <w:tcW w:w="4675" w:type="dxa"/>
          </w:tcPr>
          <w:p w14:paraId="49BFB46A" w14:textId="77777777" w:rsidR="003E0095" w:rsidRPr="00CB71A2" w:rsidRDefault="003E0095" w:rsidP="00880465">
            <w:pPr>
              <w:pStyle w:val="NormalWeb"/>
            </w:pPr>
          </w:p>
        </w:tc>
      </w:tr>
      <w:tr w:rsidR="003E0095" w14:paraId="6D205DA5" w14:textId="77777777" w:rsidTr="00280B4E">
        <w:trPr>
          <w:trHeight w:val="1872"/>
        </w:trPr>
        <w:tc>
          <w:tcPr>
            <w:tcW w:w="4675" w:type="dxa"/>
          </w:tcPr>
          <w:p w14:paraId="05BE7A5E" w14:textId="77777777" w:rsidR="003E0095" w:rsidRPr="00772F8A" w:rsidRDefault="003E0095" w:rsidP="00880465">
            <w:pPr>
              <w:spacing w:before="100" w:beforeAutospacing="1" w:after="100" w:afterAutospacing="1"/>
              <w:ind w:left="360"/>
            </w:pPr>
          </w:p>
        </w:tc>
        <w:tc>
          <w:tcPr>
            <w:tcW w:w="4675" w:type="dxa"/>
          </w:tcPr>
          <w:p w14:paraId="16559ACD" w14:textId="77777777" w:rsidR="003E0095" w:rsidRPr="00A21F60" w:rsidRDefault="003E0095" w:rsidP="00880465">
            <w:pPr>
              <w:pStyle w:val="NormalWeb"/>
              <w:rPr>
                <w:b/>
              </w:rPr>
            </w:pPr>
          </w:p>
        </w:tc>
      </w:tr>
      <w:tr w:rsidR="003E0095" w14:paraId="7F773D63" w14:textId="77777777" w:rsidTr="00280B4E">
        <w:trPr>
          <w:trHeight w:val="1872"/>
        </w:trPr>
        <w:tc>
          <w:tcPr>
            <w:tcW w:w="4675" w:type="dxa"/>
          </w:tcPr>
          <w:p w14:paraId="0DB58578" w14:textId="12E809BE" w:rsidR="003E0095" w:rsidRPr="00772F8A" w:rsidRDefault="003E0095" w:rsidP="00880465">
            <w:pPr>
              <w:spacing w:before="100" w:beforeAutospacing="1" w:after="100" w:afterAutospacing="1"/>
              <w:ind w:left="360"/>
            </w:pPr>
          </w:p>
        </w:tc>
        <w:tc>
          <w:tcPr>
            <w:tcW w:w="4675" w:type="dxa"/>
          </w:tcPr>
          <w:p w14:paraId="07526848" w14:textId="77777777" w:rsidR="003E0095" w:rsidRPr="00772F8A" w:rsidRDefault="003E0095" w:rsidP="00880465">
            <w:pPr>
              <w:pStyle w:val="NormalWeb"/>
            </w:pPr>
          </w:p>
        </w:tc>
      </w:tr>
      <w:tr w:rsidR="003E0095" w14:paraId="09DBCB5F" w14:textId="77777777" w:rsidTr="00280B4E">
        <w:trPr>
          <w:trHeight w:val="1872"/>
        </w:trPr>
        <w:tc>
          <w:tcPr>
            <w:tcW w:w="4675" w:type="dxa"/>
          </w:tcPr>
          <w:p w14:paraId="1C7AF7C0" w14:textId="6ACA75FE" w:rsidR="003E0095" w:rsidRDefault="003E0095" w:rsidP="00880465">
            <w:pPr>
              <w:pStyle w:val="NormalWeb"/>
            </w:pPr>
          </w:p>
        </w:tc>
        <w:tc>
          <w:tcPr>
            <w:tcW w:w="4675" w:type="dxa"/>
          </w:tcPr>
          <w:p w14:paraId="13A3B177" w14:textId="77777777" w:rsidR="003E0095" w:rsidRDefault="003E0095" w:rsidP="00880465">
            <w:pPr>
              <w:pStyle w:val="NormalWeb"/>
            </w:pPr>
          </w:p>
        </w:tc>
      </w:tr>
      <w:tr w:rsidR="00280B4E" w14:paraId="6C2933BA" w14:textId="77777777" w:rsidTr="00280B4E">
        <w:trPr>
          <w:trHeight w:val="1872"/>
        </w:trPr>
        <w:tc>
          <w:tcPr>
            <w:tcW w:w="4675" w:type="dxa"/>
          </w:tcPr>
          <w:p w14:paraId="734D90AB" w14:textId="77777777" w:rsidR="00280B4E" w:rsidRDefault="00280B4E" w:rsidP="00880465">
            <w:pPr>
              <w:pStyle w:val="NormalWeb"/>
            </w:pPr>
          </w:p>
        </w:tc>
        <w:tc>
          <w:tcPr>
            <w:tcW w:w="4675" w:type="dxa"/>
          </w:tcPr>
          <w:p w14:paraId="01B3DCC5" w14:textId="77777777" w:rsidR="00280B4E" w:rsidRDefault="00280B4E" w:rsidP="00880465">
            <w:pPr>
              <w:pStyle w:val="NormalWeb"/>
            </w:pPr>
          </w:p>
        </w:tc>
      </w:tr>
      <w:tr w:rsidR="00280B4E" w14:paraId="2DDF4CBA" w14:textId="77777777" w:rsidTr="00280B4E">
        <w:trPr>
          <w:trHeight w:val="1872"/>
        </w:trPr>
        <w:tc>
          <w:tcPr>
            <w:tcW w:w="4675" w:type="dxa"/>
          </w:tcPr>
          <w:p w14:paraId="03B24F54" w14:textId="77777777" w:rsidR="00280B4E" w:rsidRDefault="00280B4E" w:rsidP="00880465">
            <w:pPr>
              <w:pStyle w:val="NormalWeb"/>
            </w:pPr>
          </w:p>
        </w:tc>
        <w:tc>
          <w:tcPr>
            <w:tcW w:w="4675" w:type="dxa"/>
          </w:tcPr>
          <w:p w14:paraId="6A99EB28" w14:textId="77777777" w:rsidR="00280B4E" w:rsidRDefault="00280B4E" w:rsidP="00880465">
            <w:pPr>
              <w:pStyle w:val="NormalWeb"/>
            </w:pPr>
          </w:p>
        </w:tc>
      </w:tr>
      <w:tr w:rsidR="003B3DF5" w14:paraId="0006F015" w14:textId="77777777" w:rsidTr="00280B4E">
        <w:trPr>
          <w:trHeight w:val="1872"/>
        </w:trPr>
        <w:tc>
          <w:tcPr>
            <w:tcW w:w="4675" w:type="dxa"/>
          </w:tcPr>
          <w:p w14:paraId="6BF1262D" w14:textId="77777777" w:rsidR="003B3DF5" w:rsidRDefault="003B3DF5" w:rsidP="00880465">
            <w:pPr>
              <w:pStyle w:val="NormalWeb"/>
            </w:pPr>
          </w:p>
        </w:tc>
        <w:tc>
          <w:tcPr>
            <w:tcW w:w="4675" w:type="dxa"/>
          </w:tcPr>
          <w:p w14:paraId="1D52795F" w14:textId="77777777" w:rsidR="003B3DF5" w:rsidRDefault="003B3DF5" w:rsidP="00880465">
            <w:pPr>
              <w:pStyle w:val="NormalWeb"/>
            </w:pPr>
          </w:p>
        </w:tc>
      </w:tr>
    </w:tbl>
    <w:p w14:paraId="77D4342A" w14:textId="776D0E4E" w:rsidR="0087580B" w:rsidRPr="00FA2C8C" w:rsidRDefault="003B3DF5" w:rsidP="00A21F60">
      <w:pPr>
        <w:pStyle w:val="CH"/>
        <w:spacing w:after="0"/>
      </w:pPr>
      <w:r>
        <w:lastRenderedPageBreak/>
        <w:br/>
      </w:r>
      <w:r w:rsidR="00FA2C8C" w:rsidRPr="00C86A21">
        <w:t>National and Global Poverty Facts</w:t>
      </w:r>
    </w:p>
    <w:tbl>
      <w:tblPr>
        <w:tblStyle w:val="TableGrid"/>
        <w:tblpPr w:leftFromText="180" w:rightFromText="180" w:vertAnchor="text" w:horzAnchor="margin" w:tblpY="241"/>
        <w:tblW w:w="99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945"/>
        <w:gridCol w:w="5040"/>
      </w:tblGrid>
      <w:tr w:rsidR="00FA2C8C" w14:paraId="4CF09499" w14:textId="77777777" w:rsidTr="00722D54">
        <w:trPr>
          <w:trHeight w:val="1872"/>
        </w:trPr>
        <w:tc>
          <w:tcPr>
            <w:tcW w:w="4945" w:type="dxa"/>
            <w:vAlign w:val="center"/>
          </w:tcPr>
          <w:p w14:paraId="1F3578C7" w14:textId="5CED3A1A" w:rsidR="00FA2C8C" w:rsidRPr="007C7188" w:rsidRDefault="00FA2C8C" w:rsidP="00722D54">
            <w:pPr>
              <w:pStyle w:val="tbl-body"/>
              <w:framePr w:hSpace="0" w:wrap="auto" w:vAnchor="margin" w:hAnchor="text" w:xAlign="left" w:yAlign="inline"/>
            </w:pPr>
            <w:r w:rsidRPr="007C7188">
              <w:t>Poverty does not strike all demographics equally. For example, in the United States 13% of men live in poverty, compared to 16% of women.</w:t>
            </w:r>
          </w:p>
        </w:tc>
        <w:tc>
          <w:tcPr>
            <w:tcW w:w="5040" w:type="dxa"/>
            <w:vAlign w:val="center"/>
          </w:tcPr>
          <w:p w14:paraId="61672483" w14:textId="4E67DB32" w:rsidR="00FA2C8C" w:rsidRPr="007C7188" w:rsidRDefault="00FA2C8C" w:rsidP="00AC4819">
            <w:pPr>
              <w:pStyle w:val="tbl-body"/>
              <w:framePr w:hSpace="0" w:wrap="auto" w:vAnchor="margin" w:hAnchor="text" w:xAlign="left" w:yAlign="inline"/>
            </w:pPr>
            <w:r w:rsidRPr="007C7188">
              <w:t xml:space="preserve">The </w:t>
            </w:r>
            <w:r w:rsidR="00AC4819">
              <w:t xml:space="preserve">poverty rate in the </w:t>
            </w:r>
            <w:r w:rsidRPr="007C7188">
              <w:t>United States for single-</w:t>
            </w:r>
            <w:r w:rsidR="00AC4819">
              <w:br/>
            </w:r>
            <w:r w:rsidRPr="007C7188">
              <w:t>parent families with no wife present is 16%</w:t>
            </w:r>
            <w:r w:rsidR="00521285">
              <w:t>.</w:t>
            </w:r>
            <w:r w:rsidR="00DC35FA">
              <w:t xml:space="preserve"> </w:t>
            </w:r>
            <w:r w:rsidR="00AC4819">
              <w:t>For</w:t>
            </w:r>
            <w:r w:rsidR="00AC4819">
              <w:br/>
            </w:r>
            <w:r w:rsidRPr="007C7188">
              <w:t>single-parent families with no husband present</w:t>
            </w:r>
            <w:r w:rsidR="00AC4819">
              <w:t>,</w:t>
            </w:r>
            <w:r w:rsidR="00AC4819">
              <w:br/>
            </w:r>
            <w:r w:rsidRPr="007C7188">
              <w:t>it is 31%.</w:t>
            </w:r>
          </w:p>
        </w:tc>
      </w:tr>
      <w:tr w:rsidR="00FA2C8C" w14:paraId="7888B5F6" w14:textId="77777777" w:rsidTr="00722D54">
        <w:trPr>
          <w:trHeight w:val="1872"/>
        </w:trPr>
        <w:tc>
          <w:tcPr>
            <w:tcW w:w="4945" w:type="dxa"/>
            <w:vAlign w:val="center"/>
          </w:tcPr>
          <w:p w14:paraId="448197B6" w14:textId="4A77D98B" w:rsidR="00FA2C8C" w:rsidRPr="007C7188" w:rsidRDefault="00FA2C8C" w:rsidP="00722D54">
            <w:pPr>
              <w:pStyle w:val="tbl-body"/>
              <w:framePr w:hSpace="0" w:wrap="auto" w:vAnchor="margin" w:hAnchor="text" w:xAlign="left" w:yAlign="inline"/>
            </w:pPr>
            <w:r w:rsidRPr="007C7188">
              <w:t>Poverty is often perceived as a problem of urban environments and inner cities in the United States, but the poverty rate in metropolitan areas (15%)</w:t>
            </w:r>
            <w:r w:rsidR="00DC35FA">
              <w:br/>
            </w:r>
            <w:r w:rsidRPr="007C7188">
              <w:t>is actually lower t</w:t>
            </w:r>
            <w:r w:rsidR="00DC35FA">
              <w:t>han the poverty rate for people</w:t>
            </w:r>
            <w:r w:rsidR="00DC35FA">
              <w:br/>
            </w:r>
            <w:r w:rsidRPr="007C7188">
              <w:t>outside of metropolitan areas (17%).</w:t>
            </w:r>
          </w:p>
        </w:tc>
        <w:tc>
          <w:tcPr>
            <w:tcW w:w="5040" w:type="dxa"/>
            <w:vAlign w:val="center"/>
          </w:tcPr>
          <w:p w14:paraId="3AA5EAB3" w14:textId="18708C39" w:rsidR="00FA2C8C" w:rsidRPr="007C7188" w:rsidRDefault="00AC4819" w:rsidP="00722D54">
            <w:pPr>
              <w:pStyle w:val="tbl-body"/>
              <w:framePr w:hSpace="0" w:wrap="auto" w:vAnchor="margin" w:hAnchor="text" w:xAlign="left" w:yAlign="inline"/>
            </w:pPr>
            <w:r>
              <w:t>In t</w:t>
            </w:r>
            <w:r w:rsidR="00FA2C8C" w:rsidRPr="007C7188">
              <w:t>he United States</w:t>
            </w:r>
            <w:r>
              <w:t>, the</w:t>
            </w:r>
            <w:r w:rsidR="00FA2C8C" w:rsidRPr="007C7188">
              <w:t xml:space="preserve"> poverty rate for p</w:t>
            </w:r>
            <w:r>
              <w:t>eople</w:t>
            </w:r>
            <w:r>
              <w:br/>
            </w:r>
            <w:r w:rsidR="00FA2C8C" w:rsidRPr="007C7188">
              <w:t>li</w:t>
            </w:r>
            <w:r>
              <w:t xml:space="preserve">ving </w:t>
            </w:r>
            <w:r w:rsidR="00FA2C8C" w:rsidRPr="007C7188">
              <w:t>with a disability is 29%. That’s</w:t>
            </w:r>
            <w:r w:rsidR="00A21F60">
              <w:t xml:space="preserve"> </w:t>
            </w:r>
            <w:r w:rsidR="00FA2C8C" w:rsidRPr="007C7188">
              <w:t>more than 4</w:t>
            </w:r>
            <w:r w:rsidR="00A21F60">
              <w:t xml:space="preserve"> </w:t>
            </w:r>
            <w:r w:rsidR="00FA2C8C" w:rsidRPr="007C7188">
              <w:t>million people living with a disability—in poverty.</w:t>
            </w:r>
          </w:p>
          <w:p w14:paraId="0A2996BE" w14:textId="77777777" w:rsidR="00FA2C8C" w:rsidRPr="007C7188" w:rsidRDefault="00FA2C8C" w:rsidP="00722D54">
            <w:pPr>
              <w:pStyle w:val="tbl-body"/>
              <w:framePr w:hSpace="0" w:wrap="auto" w:vAnchor="margin" w:hAnchor="text" w:xAlign="left" w:yAlign="inline"/>
            </w:pPr>
          </w:p>
        </w:tc>
      </w:tr>
      <w:tr w:rsidR="00FA2C8C" w14:paraId="762B5EFE" w14:textId="77777777" w:rsidTr="00722D54">
        <w:trPr>
          <w:trHeight w:val="1872"/>
        </w:trPr>
        <w:tc>
          <w:tcPr>
            <w:tcW w:w="4945" w:type="dxa"/>
            <w:vAlign w:val="center"/>
          </w:tcPr>
          <w:p w14:paraId="2FB98E63" w14:textId="04AF4A3E" w:rsidR="00FA2C8C" w:rsidRPr="007C7188" w:rsidRDefault="00FA2C8C" w:rsidP="000006C7">
            <w:pPr>
              <w:pStyle w:val="tbl-body"/>
              <w:framePr w:hSpace="0" w:wrap="auto" w:vAnchor="margin" w:hAnchor="text" w:xAlign="left" w:yAlign="inline"/>
            </w:pPr>
            <w:r w:rsidRPr="007C7188">
              <w:t>In the United Sta</w:t>
            </w:r>
            <w:r w:rsidR="00DC35FA">
              <w:t>tes, about 1 in every 5</w:t>
            </w:r>
            <w:r w:rsidR="000006C7">
              <w:t xml:space="preserve"> children,</w:t>
            </w:r>
            <w:r w:rsidR="000006C7">
              <w:br/>
              <w:t xml:space="preserve">or 21% </w:t>
            </w:r>
            <w:r w:rsidRPr="007C7188">
              <w:t>(15.5 million kids),</w:t>
            </w:r>
            <w:r w:rsidR="00A21F60">
              <w:t xml:space="preserve"> </w:t>
            </w:r>
            <w:r w:rsidRPr="007C7188">
              <w:t>lives in poverty.</w:t>
            </w:r>
          </w:p>
        </w:tc>
        <w:tc>
          <w:tcPr>
            <w:tcW w:w="5040" w:type="dxa"/>
            <w:vAlign w:val="center"/>
          </w:tcPr>
          <w:p w14:paraId="7C9834B8" w14:textId="3DA60B81" w:rsidR="00FA2C8C" w:rsidRPr="007C7188" w:rsidRDefault="00FA2C8C" w:rsidP="00722D54">
            <w:pPr>
              <w:pStyle w:val="tbl-body"/>
              <w:framePr w:hSpace="0" w:wrap="auto" w:vAnchor="margin" w:hAnchor="text" w:xAlign="left" w:yAlign="inline"/>
            </w:pPr>
            <w:r w:rsidRPr="007C7188">
              <w:t xml:space="preserve">Nationwide, </w:t>
            </w:r>
            <w:r w:rsidR="00DC35FA">
              <w:t>1.6 million children experience</w:t>
            </w:r>
            <w:r w:rsidR="00DC35FA">
              <w:br/>
            </w:r>
            <w:r w:rsidRPr="007C7188">
              <w:t>homelessness in a year.</w:t>
            </w:r>
          </w:p>
        </w:tc>
      </w:tr>
      <w:tr w:rsidR="00FA2C8C" w14:paraId="436A304A" w14:textId="77777777" w:rsidTr="00722D54">
        <w:trPr>
          <w:trHeight w:val="1872"/>
        </w:trPr>
        <w:tc>
          <w:tcPr>
            <w:tcW w:w="4945" w:type="dxa"/>
            <w:vAlign w:val="center"/>
          </w:tcPr>
          <w:p w14:paraId="78E822B1" w14:textId="77777777" w:rsidR="00FA2C8C" w:rsidRPr="007C7188" w:rsidRDefault="00FA2C8C" w:rsidP="00722D54">
            <w:pPr>
              <w:pStyle w:val="tbl-body"/>
              <w:framePr w:hSpace="0" w:wrap="auto" w:vAnchor="margin" w:hAnchor="text" w:xAlign="left" w:yAlign="inline"/>
            </w:pPr>
            <w:r w:rsidRPr="007C7188">
              <w:t>The National School Lunch Program provides low- or no-cost meals to impoverished children. In 2012 alone, the program served subsidized lunches to more than 31.6 million children.</w:t>
            </w:r>
          </w:p>
        </w:tc>
        <w:tc>
          <w:tcPr>
            <w:tcW w:w="5040" w:type="dxa"/>
            <w:vAlign w:val="center"/>
          </w:tcPr>
          <w:p w14:paraId="7C87DA35" w14:textId="61361B4D" w:rsidR="00FA2C8C" w:rsidRPr="007C7188" w:rsidRDefault="00FA2C8C" w:rsidP="00722D54">
            <w:pPr>
              <w:pStyle w:val="tbl-body"/>
              <w:framePr w:hSpace="0" w:wrap="auto" w:vAnchor="margin" w:hAnchor="text" w:xAlign="left" w:yAlign="inline"/>
            </w:pPr>
            <w:r w:rsidRPr="007C7188">
              <w:t>14% of the nation’s senior citizens live in poverty.</w:t>
            </w:r>
          </w:p>
          <w:p w14:paraId="02CB117A" w14:textId="77777777" w:rsidR="00FA2C8C" w:rsidRPr="007C7188" w:rsidRDefault="00FA2C8C" w:rsidP="00722D54">
            <w:pPr>
              <w:pStyle w:val="tbl-body"/>
              <w:framePr w:hSpace="0" w:wrap="auto" w:vAnchor="margin" w:hAnchor="text" w:xAlign="left" w:yAlign="inline"/>
            </w:pPr>
          </w:p>
        </w:tc>
      </w:tr>
      <w:tr w:rsidR="00FA2C8C" w14:paraId="552ECE94" w14:textId="77777777" w:rsidTr="00722D54">
        <w:tc>
          <w:tcPr>
            <w:tcW w:w="4945" w:type="dxa"/>
            <w:vAlign w:val="center"/>
          </w:tcPr>
          <w:p w14:paraId="5BCB5ED9" w14:textId="03D7935A" w:rsidR="00FA2C8C" w:rsidRPr="007C7188" w:rsidRDefault="00FA2C8C" w:rsidP="000006C7">
            <w:pPr>
              <w:pStyle w:val="tbl-body"/>
              <w:framePr w:hSpace="0" w:wrap="auto" w:vAnchor="margin" w:hAnchor="text" w:xAlign="left" w:yAlign="inline"/>
            </w:pPr>
            <w:r w:rsidRPr="007C7188">
              <w:t xml:space="preserve">In the </w:t>
            </w:r>
            <w:r w:rsidR="00AA32E0">
              <w:t>United States</w:t>
            </w:r>
            <w:r w:rsidRPr="007C7188">
              <w:t>, the highest poverty rate by race is found among</w:t>
            </w:r>
            <w:r w:rsidR="00F770A2">
              <w:t xml:space="preserve"> blacks</w:t>
            </w:r>
            <w:r w:rsidRPr="007C7188">
              <w:t xml:space="preserve"> (26%), </w:t>
            </w:r>
            <w:r w:rsidR="000006C7">
              <w:t xml:space="preserve">followed by </w:t>
            </w:r>
            <w:r w:rsidRPr="007C7188">
              <w:t xml:space="preserve">Hispanics (24%). </w:t>
            </w:r>
            <w:r w:rsidR="000006C7" w:rsidRPr="007C7188">
              <w:t>Asians ha</w:t>
            </w:r>
            <w:r w:rsidR="000006C7">
              <w:t>ve</w:t>
            </w:r>
            <w:r w:rsidR="000006C7" w:rsidRPr="007C7188">
              <w:t xml:space="preserve"> a</w:t>
            </w:r>
            <w:r w:rsidR="000006C7">
              <w:t xml:space="preserve"> </w:t>
            </w:r>
            <w:r w:rsidR="000006C7" w:rsidRPr="007C7188">
              <w:t xml:space="preserve">poverty </w:t>
            </w:r>
            <w:r w:rsidR="000006C7">
              <w:t>rate of 12%, while w</w:t>
            </w:r>
            <w:r w:rsidRPr="007C7188">
              <w:t>hites ha</w:t>
            </w:r>
            <w:r w:rsidR="000006C7">
              <w:t>ve</w:t>
            </w:r>
            <w:r w:rsidRPr="007C7188">
              <w:t xml:space="preserve"> a poverty rate of 10%, </w:t>
            </w:r>
            <w:r w:rsidR="000006C7">
              <w:br/>
              <w:t>But the white poor outnumber the black poor</w:t>
            </w:r>
            <w:r w:rsidR="000006C7">
              <w:br/>
            </w:r>
            <w:r w:rsidRPr="007C7188">
              <w:t>considerably</w:t>
            </w:r>
            <w:r w:rsidR="000006C7">
              <w:t>:</w:t>
            </w:r>
            <w:r w:rsidRPr="007C7188">
              <w:t xml:space="preserve"> 19 </w:t>
            </w:r>
            <w:r w:rsidR="00521285">
              <w:t xml:space="preserve">million </w:t>
            </w:r>
            <w:r w:rsidRPr="007C7188">
              <w:t>to 7.8 m</w:t>
            </w:r>
            <w:r w:rsidR="00AA32E0">
              <w:t>illion. White</w:t>
            </w:r>
            <w:r w:rsidR="000006C7">
              <w:br/>
            </w:r>
            <w:r w:rsidR="00AA32E0">
              <w:t>people make up 42</w:t>
            </w:r>
            <w:r w:rsidR="00A21F60">
              <w:t>%</w:t>
            </w:r>
            <w:r w:rsidR="000006C7">
              <w:t xml:space="preserve"> of </w:t>
            </w:r>
            <w:r w:rsidRPr="007C7188">
              <w:t>Americ</w:t>
            </w:r>
            <w:r w:rsidR="00AA32E0">
              <w:t xml:space="preserve">a’s poor, </w:t>
            </w:r>
            <w:r w:rsidR="000006C7">
              <w:t xml:space="preserve">while </w:t>
            </w:r>
            <w:r w:rsidR="00AA32E0">
              <w:t xml:space="preserve">black people </w:t>
            </w:r>
            <w:r w:rsidR="000006C7">
              <w:t xml:space="preserve">make up </w:t>
            </w:r>
            <w:r w:rsidR="00AA32E0">
              <w:t>about 28</w:t>
            </w:r>
            <w:r w:rsidR="00A21F60">
              <w:t>%</w:t>
            </w:r>
            <w:r w:rsidRPr="007C7188">
              <w:t>.</w:t>
            </w:r>
          </w:p>
        </w:tc>
        <w:tc>
          <w:tcPr>
            <w:tcW w:w="5040" w:type="dxa"/>
            <w:vAlign w:val="center"/>
          </w:tcPr>
          <w:p w14:paraId="2402A51E" w14:textId="35BBE1F0" w:rsidR="00FA2C8C" w:rsidRPr="007C7188" w:rsidRDefault="00FA2C8C" w:rsidP="00722D54">
            <w:pPr>
              <w:pStyle w:val="tbl-body"/>
              <w:framePr w:hSpace="0" w:wrap="auto" w:vAnchor="margin" w:hAnchor="text" w:xAlign="left" w:yAlign="inline"/>
            </w:pPr>
            <w:r w:rsidRPr="007C7188">
              <w:t>In the United States, 7% of the population</w:t>
            </w:r>
            <w:r w:rsidR="00AC4819">
              <w:t xml:space="preserve">, </w:t>
            </w:r>
            <w:r w:rsidRPr="007C7188">
              <w:t>or</w:t>
            </w:r>
            <w:r w:rsidR="00A21F60">
              <w:t xml:space="preserve"> </w:t>
            </w:r>
            <w:r w:rsidRPr="007C7188">
              <w:t>21 million people</w:t>
            </w:r>
            <w:r w:rsidR="00AC4819">
              <w:t xml:space="preserve">, </w:t>
            </w:r>
            <w:r w:rsidRPr="007C7188">
              <w:t xml:space="preserve">live in deep poverty, with incomes </w:t>
            </w:r>
            <w:r w:rsidR="00521285">
              <w:t xml:space="preserve">below </w:t>
            </w:r>
            <w:r w:rsidRPr="007C7188">
              <w:t xml:space="preserve">50% of </w:t>
            </w:r>
            <w:r w:rsidR="00521285">
              <w:t>the poverty line</w:t>
            </w:r>
            <w:r w:rsidRPr="007C7188">
              <w:t>.</w:t>
            </w:r>
          </w:p>
          <w:p w14:paraId="14853429" w14:textId="77777777" w:rsidR="00FA2C8C" w:rsidRPr="007C7188" w:rsidRDefault="00FA2C8C" w:rsidP="00722D54">
            <w:pPr>
              <w:pStyle w:val="tbl-body"/>
              <w:framePr w:hSpace="0" w:wrap="auto" w:vAnchor="margin" w:hAnchor="text" w:xAlign="left" w:yAlign="inline"/>
            </w:pPr>
          </w:p>
        </w:tc>
      </w:tr>
      <w:tr w:rsidR="00FA2C8C" w14:paraId="6752BFEC" w14:textId="77777777" w:rsidTr="00722D54">
        <w:trPr>
          <w:trHeight w:val="1872"/>
        </w:trPr>
        <w:tc>
          <w:tcPr>
            <w:tcW w:w="4945" w:type="dxa"/>
            <w:vAlign w:val="center"/>
          </w:tcPr>
          <w:p w14:paraId="7FB7DAC1" w14:textId="4E8947AD" w:rsidR="00FA2C8C" w:rsidRPr="007C7188" w:rsidRDefault="00FA2C8C" w:rsidP="00811C5B">
            <w:pPr>
              <w:pStyle w:val="tbl-body"/>
              <w:framePr w:hSpace="0" w:wrap="auto" w:vAnchor="margin" w:hAnchor="text" w:xAlign="left" w:yAlign="inline"/>
            </w:pPr>
            <w:r w:rsidRPr="007C7188">
              <w:lastRenderedPageBreak/>
              <w:t xml:space="preserve">The USDA estimates </w:t>
            </w:r>
            <w:r w:rsidR="000006C7">
              <w:t>that 14% (or 17 million) of</w:t>
            </w:r>
            <w:r w:rsidRPr="007C7188">
              <w:t xml:space="preserve"> households </w:t>
            </w:r>
            <w:r w:rsidR="000006C7">
              <w:t xml:space="preserve">in the United States </w:t>
            </w:r>
            <w:r w:rsidRPr="007C7188">
              <w:t>are food insecure</w:t>
            </w:r>
            <w:r w:rsidR="00811C5B">
              <w:t xml:space="preserve">, </w:t>
            </w:r>
            <w:r w:rsidRPr="007C7188">
              <w:t>meaning that they had difficulty at some time</w:t>
            </w:r>
            <w:r w:rsidR="000006C7">
              <w:br/>
            </w:r>
            <w:r w:rsidRPr="007C7188">
              <w:t>during the year providing enough</w:t>
            </w:r>
            <w:r w:rsidR="000006C7">
              <w:t xml:space="preserve"> food for all their members due </w:t>
            </w:r>
            <w:r w:rsidRPr="007C7188">
              <w:t xml:space="preserve">to a lack of resources. </w:t>
            </w:r>
          </w:p>
        </w:tc>
        <w:tc>
          <w:tcPr>
            <w:tcW w:w="5040" w:type="dxa"/>
            <w:vAlign w:val="center"/>
          </w:tcPr>
          <w:p w14:paraId="4B5019E5" w14:textId="365F8819" w:rsidR="00FA2C8C" w:rsidRPr="007C7188" w:rsidRDefault="00FA2C8C" w:rsidP="00722D54">
            <w:pPr>
              <w:pStyle w:val="tbl-body"/>
              <w:framePr w:hSpace="0" w:wrap="auto" w:vAnchor="margin" w:hAnchor="text" w:xAlign="left" w:yAlign="inline"/>
            </w:pPr>
            <w:r w:rsidRPr="007C7188">
              <w:t xml:space="preserve">More than one-fifth of children in the United </w:t>
            </w:r>
            <w:r w:rsidR="00AA32E0">
              <w:t>States (21.7</w:t>
            </w:r>
            <w:r w:rsidRPr="007C7188">
              <w:t xml:space="preserve">%) live below the poverty </w:t>
            </w:r>
            <w:r w:rsidR="00AA32E0">
              <w:t>line, and nearly one-tenth (9.6</w:t>
            </w:r>
            <w:r w:rsidRPr="007C7188">
              <w:t>%) live in deep poverty, def</w:t>
            </w:r>
            <w:r w:rsidR="00AA32E0">
              <w:t>ined as having incomes below 50</w:t>
            </w:r>
            <w:r w:rsidRPr="007C7188">
              <w:t>% of the poverty line.</w:t>
            </w:r>
          </w:p>
          <w:p w14:paraId="5AFE42BA" w14:textId="77777777" w:rsidR="00FA2C8C" w:rsidRPr="007C7188" w:rsidRDefault="00FA2C8C" w:rsidP="00722D54">
            <w:pPr>
              <w:pStyle w:val="tbl-body"/>
              <w:framePr w:hSpace="0" w:wrap="auto" w:vAnchor="margin" w:hAnchor="text" w:xAlign="left" w:yAlign="inline"/>
            </w:pPr>
          </w:p>
        </w:tc>
      </w:tr>
      <w:tr w:rsidR="00FA2C8C" w14:paraId="69481683" w14:textId="77777777" w:rsidTr="00722D54">
        <w:trPr>
          <w:trHeight w:val="1883"/>
        </w:trPr>
        <w:tc>
          <w:tcPr>
            <w:tcW w:w="4945" w:type="dxa"/>
            <w:vAlign w:val="center"/>
          </w:tcPr>
          <w:p w14:paraId="6C999F37" w14:textId="64794CE7" w:rsidR="00FA2C8C" w:rsidRPr="007C7188" w:rsidRDefault="00AC4819" w:rsidP="00AC4819">
            <w:pPr>
              <w:pStyle w:val="tbl-body"/>
              <w:framePr w:hSpace="0" w:wrap="auto" w:vAnchor="margin" w:hAnchor="text" w:xAlign="left" w:yAlign="inline"/>
            </w:pPr>
            <w:r>
              <w:rPr>
                <w:rFonts w:eastAsiaTheme="minorHAnsi"/>
              </w:rPr>
              <w:t>In the United States, 4</w:t>
            </w:r>
            <w:r w:rsidR="00FA2C8C" w:rsidRPr="007C7188">
              <w:rPr>
                <w:rFonts w:eastAsiaTheme="minorHAnsi"/>
              </w:rPr>
              <w:t xml:space="preserve"> out of every 10 children live in low-income families. </w:t>
            </w:r>
          </w:p>
        </w:tc>
        <w:tc>
          <w:tcPr>
            <w:tcW w:w="5040" w:type="dxa"/>
            <w:vAlign w:val="center"/>
          </w:tcPr>
          <w:p w14:paraId="5C7E030E" w14:textId="7032681C" w:rsidR="00FA2C8C" w:rsidRPr="00FA2C8C" w:rsidRDefault="00FA2C8C" w:rsidP="00AC4819">
            <w:pPr>
              <w:pStyle w:val="tbl-body"/>
              <w:framePr w:hSpace="0" w:wrap="auto" w:vAnchor="margin" w:hAnchor="text" w:xAlign="left" w:yAlign="inline"/>
              <w:rPr>
                <w:b/>
                <w:bCs/>
              </w:rPr>
            </w:pPr>
            <w:r w:rsidRPr="007C7188">
              <w:t xml:space="preserve">The poverty line for an individual </w:t>
            </w:r>
            <w:r w:rsidR="00811C5B">
              <w:t xml:space="preserve">in the </w:t>
            </w:r>
            <w:r w:rsidR="00AA32E0">
              <w:t>United States</w:t>
            </w:r>
            <w:r w:rsidR="00811C5B">
              <w:t xml:space="preserve"> </w:t>
            </w:r>
            <w:r w:rsidRPr="007C7188">
              <w:t>is $12,0</w:t>
            </w:r>
            <w:r w:rsidR="00DC35FA">
              <w:t>00. For two people, the poverty</w:t>
            </w:r>
            <w:r w:rsidR="00DC35FA">
              <w:br/>
            </w:r>
            <w:r w:rsidRPr="007C7188">
              <w:t xml:space="preserve">line is $15,000, </w:t>
            </w:r>
            <w:r w:rsidR="00DC35FA">
              <w:t>and for a family of four people</w:t>
            </w:r>
            <w:r w:rsidR="00DC35FA">
              <w:br/>
            </w:r>
            <w:r w:rsidRPr="007C7188">
              <w:t xml:space="preserve">it is $24,000. Compare </w:t>
            </w:r>
            <w:r w:rsidR="00AC4819">
              <w:t>these figures to estimates</w:t>
            </w:r>
            <w:r w:rsidR="00AC4819">
              <w:br/>
            </w:r>
            <w:r w:rsidRPr="007C7188">
              <w:t>of</w:t>
            </w:r>
            <w:r w:rsidRPr="007C7188">
              <w:rPr>
                <w:b/>
                <w:bCs/>
              </w:rPr>
              <w:t xml:space="preserve"> </w:t>
            </w:r>
            <w:r w:rsidRPr="007C7188">
              <w:t xml:space="preserve">what it costs to live the “American </w:t>
            </w:r>
            <w:r w:rsidR="00811C5B">
              <w:t>d</w:t>
            </w:r>
            <w:r w:rsidR="00AC4819">
              <w:t>ream with</w:t>
            </w:r>
            <w:r w:rsidR="00AC4819">
              <w:br/>
            </w:r>
            <w:r w:rsidRPr="007C7188">
              <w:t>a house, car, health insurance</w:t>
            </w:r>
            <w:r w:rsidR="00AC4819">
              <w:t>, and retirement</w:t>
            </w:r>
            <w:r w:rsidR="00AC4819">
              <w:br/>
            </w:r>
            <w:r w:rsidR="00DC35FA">
              <w:t xml:space="preserve">and </w:t>
            </w:r>
            <w:r w:rsidRPr="007C7188">
              <w:t>college</w:t>
            </w:r>
            <w:r w:rsidR="00AC4819">
              <w:t xml:space="preserve"> savings</w:t>
            </w:r>
            <w:r w:rsidRPr="007C7188">
              <w:t>, which is $130,000 a year.</w:t>
            </w:r>
          </w:p>
        </w:tc>
      </w:tr>
      <w:tr w:rsidR="00FA2C8C" w14:paraId="671928C2" w14:textId="77777777" w:rsidTr="00722D54">
        <w:trPr>
          <w:trHeight w:val="1883"/>
        </w:trPr>
        <w:tc>
          <w:tcPr>
            <w:tcW w:w="4945" w:type="dxa"/>
            <w:vAlign w:val="center"/>
          </w:tcPr>
          <w:p w14:paraId="3DCDFB62" w14:textId="77E7B9E2" w:rsidR="00FA2C8C" w:rsidRPr="007C7188" w:rsidRDefault="00FA2C8C" w:rsidP="00AC4819">
            <w:pPr>
              <w:pStyle w:val="tbl-body"/>
              <w:framePr w:hSpace="0" w:wrap="auto" w:vAnchor="margin" w:hAnchor="text" w:xAlign="left" w:yAlign="inline"/>
              <w:rPr>
                <w:rFonts w:eastAsiaTheme="minorHAnsi"/>
              </w:rPr>
            </w:pPr>
            <w:r>
              <w:t>Around the world, n</w:t>
            </w:r>
            <w:r w:rsidRPr="00C07658">
              <w:t xml:space="preserve">early 842 million people </w:t>
            </w:r>
            <w:r w:rsidR="00AC4819">
              <w:t>suffer</w:t>
            </w:r>
            <w:r w:rsidRPr="00C07658">
              <w:t xml:space="preserve"> from hunger.</w:t>
            </w:r>
          </w:p>
        </w:tc>
        <w:tc>
          <w:tcPr>
            <w:tcW w:w="5040" w:type="dxa"/>
            <w:vAlign w:val="center"/>
          </w:tcPr>
          <w:p w14:paraId="2231AF27" w14:textId="6A1A3569" w:rsidR="00FA2C8C" w:rsidRPr="007C7188" w:rsidRDefault="00FA2C8C" w:rsidP="00F770A2">
            <w:pPr>
              <w:pStyle w:val="tbl-body"/>
              <w:framePr w:hSpace="0" w:wrap="auto" w:vAnchor="margin" w:hAnchor="text" w:xAlign="left" w:yAlign="inline"/>
            </w:pPr>
            <w:r w:rsidRPr="00C86A21">
              <w:t>The poorest 20% of the world’s children are twice as likely as the richest 20% to be stunted by poor nutrition (not gr</w:t>
            </w:r>
            <w:r w:rsidR="00DC35FA">
              <w:t>ow at a normal rate) and to die</w:t>
            </w:r>
            <w:r w:rsidR="00DC35FA">
              <w:br/>
            </w:r>
            <w:r w:rsidRPr="00C86A21">
              <w:t xml:space="preserve">before their </w:t>
            </w:r>
            <w:r w:rsidR="00F770A2">
              <w:t>fifth</w:t>
            </w:r>
            <w:r w:rsidRPr="00C86A21">
              <w:t xml:space="preserve"> birthday.</w:t>
            </w:r>
          </w:p>
        </w:tc>
      </w:tr>
      <w:tr w:rsidR="00FA2C8C" w14:paraId="2931C821" w14:textId="77777777" w:rsidTr="00722D54">
        <w:trPr>
          <w:trHeight w:val="1883"/>
        </w:trPr>
        <w:tc>
          <w:tcPr>
            <w:tcW w:w="4945" w:type="dxa"/>
            <w:vAlign w:val="center"/>
          </w:tcPr>
          <w:p w14:paraId="34D90833" w14:textId="74A8E564" w:rsidR="00FA2C8C" w:rsidRPr="007C7188" w:rsidRDefault="00AA32E0" w:rsidP="00722D54">
            <w:pPr>
              <w:pStyle w:val="tbl-body"/>
              <w:framePr w:hSpace="0" w:wrap="auto" w:vAnchor="margin" w:hAnchor="text" w:xAlign="left" w:yAlign="inline"/>
              <w:rPr>
                <w:rFonts w:eastAsiaTheme="minorHAnsi"/>
              </w:rPr>
            </w:pPr>
            <w:r>
              <w:t>98</w:t>
            </w:r>
            <w:r w:rsidR="00FA2C8C">
              <w:t>%</w:t>
            </w:r>
            <w:r w:rsidR="00FA2C8C" w:rsidRPr="00C07658">
              <w:t xml:space="preserve"> of peopl</w:t>
            </w:r>
            <w:r w:rsidR="00DC35FA">
              <w:t>e suffering from hunger live in</w:t>
            </w:r>
            <w:r w:rsidR="00DC35FA">
              <w:br/>
            </w:r>
            <w:r w:rsidR="00FA2C8C" w:rsidRPr="00C07658">
              <w:t>developing countries.</w:t>
            </w:r>
          </w:p>
        </w:tc>
        <w:tc>
          <w:tcPr>
            <w:tcW w:w="5040" w:type="dxa"/>
            <w:vAlign w:val="center"/>
          </w:tcPr>
          <w:p w14:paraId="051C4939" w14:textId="565611CE" w:rsidR="00FA2C8C" w:rsidRPr="007C7188" w:rsidRDefault="00811C5B" w:rsidP="00722D54">
            <w:pPr>
              <w:pStyle w:val="tbl-body"/>
              <w:framePr w:hSpace="0" w:wrap="auto" w:vAnchor="margin" w:hAnchor="text" w:xAlign="left" w:yAlign="inline"/>
            </w:pPr>
            <w:r>
              <w:t xml:space="preserve">About </w:t>
            </w:r>
            <w:r w:rsidR="00FA2C8C" w:rsidRPr="00C86A21">
              <w:t>2.7 million newborns worldwide die within their first month of life.</w:t>
            </w:r>
          </w:p>
        </w:tc>
      </w:tr>
      <w:tr w:rsidR="00FA2C8C" w14:paraId="3D59D562" w14:textId="77777777" w:rsidTr="00722D54">
        <w:trPr>
          <w:trHeight w:val="1883"/>
        </w:trPr>
        <w:tc>
          <w:tcPr>
            <w:tcW w:w="4945" w:type="dxa"/>
            <w:vAlign w:val="center"/>
          </w:tcPr>
          <w:p w14:paraId="720C70F9" w14:textId="6EA15570" w:rsidR="00FA2C8C" w:rsidRPr="007C7188" w:rsidRDefault="00FA2C8C" w:rsidP="00722D54">
            <w:pPr>
              <w:pStyle w:val="tbl-body"/>
              <w:framePr w:hSpace="0" w:wrap="auto" w:vAnchor="margin" w:hAnchor="text" w:xAlign="left" w:yAlign="inline"/>
              <w:rPr>
                <w:rFonts w:eastAsiaTheme="minorHAnsi"/>
              </w:rPr>
            </w:pPr>
            <w:r w:rsidRPr="00C86A21">
              <w:t>Human trafficking is the third largest international crime industry in the world after illegal drugs and arms trafficking.</w:t>
            </w:r>
          </w:p>
        </w:tc>
        <w:tc>
          <w:tcPr>
            <w:tcW w:w="5040" w:type="dxa"/>
            <w:vAlign w:val="center"/>
          </w:tcPr>
          <w:p w14:paraId="6256F74B" w14:textId="3E57991B" w:rsidR="00FA2C8C" w:rsidRPr="007C7188" w:rsidRDefault="00FA2C8C" w:rsidP="00722D54">
            <w:pPr>
              <w:pStyle w:val="tbl-body"/>
              <w:framePr w:hSpace="0" w:wrap="auto" w:vAnchor="margin" w:hAnchor="text" w:xAlign="left" w:yAlign="inline"/>
            </w:pPr>
            <w:r w:rsidRPr="00C86A21">
              <w:t>Almost 200 million children under the age of 5 in developing regions are underweight for their age.</w:t>
            </w:r>
          </w:p>
        </w:tc>
      </w:tr>
      <w:tr w:rsidR="00FA2C8C" w14:paraId="764F4EF3" w14:textId="77777777" w:rsidTr="00722D54">
        <w:trPr>
          <w:trHeight w:val="1883"/>
        </w:trPr>
        <w:tc>
          <w:tcPr>
            <w:tcW w:w="4945" w:type="dxa"/>
            <w:vAlign w:val="center"/>
          </w:tcPr>
          <w:p w14:paraId="3A5BE1F9" w14:textId="28F5C49D" w:rsidR="00FA2C8C" w:rsidRPr="007C7188" w:rsidRDefault="00FA2C8C" w:rsidP="00722D54">
            <w:pPr>
              <w:pStyle w:val="tbl-body"/>
              <w:framePr w:hSpace="0" w:wrap="auto" w:vAnchor="margin" w:hAnchor="text" w:xAlign="left" w:yAlign="inline"/>
              <w:rPr>
                <w:rFonts w:eastAsiaTheme="minorHAnsi"/>
              </w:rPr>
            </w:pPr>
            <w:r w:rsidRPr="008224DC">
              <w:lastRenderedPageBreak/>
              <w:t xml:space="preserve">Hunger kills </w:t>
            </w:r>
            <w:r w:rsidR="00AC4819">
              <w:t>more people globally every year</w:t>
            </w:r>
            <w:r w:rsidR="00AC4819">
              <w:br/>
            </w:r>
            <w:r w:rsidRPr="008224DC">
              <w:t>than AIDS, malaria</w:t>
            </w:r>
            <w:r w:rsidR="00811C5B">
              <w:t>,</w:t>
            </w:r>
            <w:r w:rsidRPr="008224DC">
              <w:t xml:space="preserve"> and tuberculosis combined.</w:t>
            </w:r>
            <w:bookmarkStart w:id="0" w:name="_GoBack"/>
            <w:bookmarkEnd w:id="0"/>
          </w:p>
        </w:tc>
        <w:tc>
          <w:tcPr>
            <w:tcW w:w="5040" w:type="dxa"/>
            <w:vAlign w:val="center"/>
          </w:tcPr>
          <w:p w14:paraId="71F8F155" w14:textId="5241D238" w:rsidR="00FA2C8C" w:rsidRPr="007C7188" w:rsidRDefault="00811C5B" w:rsidP="00722D54">
            <w:pPr>
              <w:pStyle w:val="tbl-body"/>
              <w:framePr w:hSpace="0" w:wrap="auto" w:vAnchor="margin" w:hAnchor="text" w:xAlign="left" w:yAlign="inline"/>
            </w:pPr>
            <w:r>
              <w:t xml:space="preserve">Approximately </w:t>
            </w:r>
            <w:r w:rsidR="00FA2C8C" w:rsidRPr="00C86A21">
              <w:t>1</w:t>
            </w:r>
            <w:r w:rsidR="00DC35FA">
              <w:t>79 million infants in the least</w:t>
            </w:r>
            <w:r w:rsidR="00DC35FA">
              <w:br/>
            </w:r>
            <w:r w:rsidR="00FA2C8C" w:rsidRPr="00C86A21">
              <w:t>developed c</w:t>
            </w:r>
            <w:r w:rsidR="00DC35FA">
              <w:t>ountries are not protected from</w:t>
            </w:r>
            <w:r w:rsidR="00DC35FA">
              <w:br/>
            </w:r>
            <w:r w:rsidR="00FA2C8C" w:rsidRPr="00C86A21">
              <w:t>diseases by routine immunization</w:t>
            </w:r>
            <w:r w:rsidR="00FA2C8C">
              <w:t>.</w:t>
            </w:r>
          </w:p>
        </w:tc>
      </w:tr>
      <w:tr w:rsidR="00FA2C8C" w14:paraId="794C530F" w14:textId="77777777" w:rsidTr="00722D54">
        <w:trPr>
          <w:trHeight w:val="1883"/>
        </w:trPr>
        <w:tc>
          <w:tcPr>
            <w:tcW w:w="4945" w:type="dxa"/>
            <w:vAlign w:val="center"/>
          </w:tcPr>
          <w:p w14:paraId="5B94B0E5" w14:textId="64B77FE5" w:rsidR="00FA2C8C" w:rsidRPr="007C7188" w:rsidRDefault="00FA2C8C" w:rsidP="00722D54">
            <w:pPr>
              <w:pStyle w:val="tbl-body"/>
              <w:framePr w:hSpace="0" w:wrap="auto" w:vAnchor="margin" w:hAnchor="text" w:xAlign="left" w:yAlign="inline"/>
              <w:rPr>
                <w:rFonts w:eastAsiaTheme="minorHAnsi"/>
              </w:rPr>
            </w:pPr>
            <w:r w:rsidRPr="008224DC">
              <w:t>Hunger cause</w:t>
            </w:r>
            <w:r w:rsidR="00AC4819">
              <w:t>s the deaths of about 5 million</w:t>
            </w:r>
            <w:r w:rsidR="00AC4819">
              <w:br/>
            </w:r>
            <w:r w:rsidRPr="008224DC">
              <w:t>children each year.</w:t>
            </w:r>
          </w:p>
        </w:tc>
        <w:tc>
          <w:tcPr>
            <w:tcW w:w="5040" w:type="dxa"/>
            <w:vAlign w:val="center"/>
          </w:tcPr>
          <w:p w14:paraId="72531B54" w14:textId="60161FE7" w:rsidR="00FA2C8C" w:rsidRPr="007C7188" w:rsidRDefault="00811C5B" w:rsidP="00722D54">
            <w:pPr>
              <w:pStyle w:val="tbl-body"/>
              <w:framePr w:hSpace="0" w:wrap="auto" w:vAnchor="margin" w:hAnchor="text" w:xAlign="left" w:yAlign="inline"/>
            </w:pPr>
            <w:r>
              <w:t xml:space="preserve">About </w:t>
            </w:r>
            <w:r w:rsidR="00FA2C8C" w:rsidRPr="00C86A21">
              <w:t>3.2 milli</w:t>
            </w:r>
            <w:r w:rsidR="00DC35FA">
              <w:t>on children under the age of 15</w:t>
            </w:r>
            <w:r w:rsidR="00DC35FA">
              <w:br/>
            </w:r>
            <w:r w:rsidR="00FA2C8C" w:rsidRPr="00C86A21">
              <w:t>currently live with HIV.</w:t>
            </w:r>
          </w:p>
        </w:tc>
      </w:tr>
      <w:tr w:rsidR="00912F68" w14:paraId="5859723E" w14:textId="77777777" w:rsidTr="00722D54">
        <w:trPr>
          <w:trHeight w:val="1883"/>
        </w:trPr>
        <w:tc>
          <w:tcPr>
            <w:tcW w:w="4945" w:type="dxa"/>
            <w:vAlign w:val="center"/>
          </w:tcPr>
          <w:p w14:paraId="593F334C" w14:textId="06C13DE4" w:rsidR="00912F68" w:rsidRPr="008224DC" w:rsidRDefault="00912F68" w:rsidP="00722D54">
            <w:pPr>
              <w:pStyle w:val="tbl-body"/>
              <w:framePr w:hSpace="0" w:wrap="auto" w:vAnchor="margin" w:hAnchor="text" w:xAlign="left" w:yAlign="inline"/>
            </w:pPr>
            <w:r w:rsidRPr="008224DC">
              <w:t xml:space="preserve">About 17 million children </w:t>
            </w:r>
            <w:r w:rsidR="00DC35FA">
              <w:t>in the world are born</w:t>
            </w:r>
            <w:r w:rsidR="00DC35FA">
              <w:br/>
            </w:r>
            <w:r w:rsidRPr="00D64433">
              <w:t>u</w:t>
            </w:r>
            <w:r w:rsidRPr="00B32082">
              <w:t>nderweight ann</w:t>
            </w:r>
            <w:r w:rsidR="00DC35FA">
              <w:t>ually, the result of inadequate</w:t>
            </w:r>
            <w:r w:rsidR="00DC35FA">
              <w:br/>
            </w:r>
            <w:r w:rsidRPr="00B32082">
              <w:t>nutrition before and during pregnancy.</w:t>
            </w:r>
          </w:p>
        </w:tc>
        <w:tc>
          <w:tcPr>
            <w:tcW w:w="5040" w:type="dxa"/>
            <w:vAlign w:val="center"/>
          </w:tcPr>
          <w:p w14:paraId="689FDFCC" w14:textId="70787D72" w:rsidR="00912F68" w:rsidRPr="00C86A21" w:rsidRDefault="00811C5B" w:rsidP="00722D54">
            <w:pPr>
              <w:pStyle w:val="tbl-body"/>
              <w:framePr w:hSpace="0" w:wrap="auto" w:vAnchor="margin" w:hAnchor="text" w:xAlign="left" w:yAlign="inline"/>
            </w:pPr>
            <w:r>
              <w:t xml:space="preserve">Approximately </w:t>
            </w:r>
            <w:r w:rsidR="00912F68" w:rsidRPr="00C86A21">
              <w:t>161</w:t>
            </w:r>
            <w:r w:rsidR="00DC35FA">
              <w:t xml:space="preserve"> million children do not attend</w:t>
            </w:r>
            <w:r w:rsidR="00DC35FA">
              <w:br/>
            </w:r>
            <w:r w:rsidR="00912F68" w:rsidRPr="00C86A21">
              <w:t>primary school.</w:t>
            </w:r>
          </w:p>
        </w:tc>
      </w:tr>
      <w:tr w:rsidR="00912F68" w14:paraId="51A609BE" w14:textId="77777777" w:rsidTr="00722D54">
        <w:trPr>
          <w:trHeight w:val="1883"/>
        </w:trPr>
        <w:tc>
          <w:tcPr>
            <w:tcW w:w="4945" w:type="dxa"/>
            <w:vAlign w:val="center"/>
          </w:tcPr>
          <w:p w14:paraId="56010758" w14:textId="0FA5668B" w:rsidR="00912F68" w:rsidRPr="008224DC" w:rsidRDefault="00912F68" w:rsidP="00722D54">
            <w:pPr>
              <w:pStyle w:val="tbl-body"/>
              <w:framePr w:hSpace="0" w:wrap="auto" w:vAnchor="margin" w:hAnchor="text" w:xAlign="left" w:yAlign="inline"/>
            </w:pPr>
            <w:r w:rsidRPr="008224DC">
              <w:t xml:space="preserve">Almost 3 billion </w:t>
            </w:r>
            <w:r w:rsidR="00AC4819">
              <w:t>people in the world lack access</w:t>
            </w:r>
            <w:r w:rsidR="00AC4819">
              <w:br/>
            </w:r>
            <w:r w:rsidRPr="008224DC">
              <w:t>to toilets</w:t>
            </w:r>
            <w:r>
              <w:t>.</w:t>
            </w:r>
          </w:p>
        </w:tc>
        <w:tc>
          <w:tcPr>
            <w:tcW w:w="5040" w:type="dxa"/>
            <w:vAlign w:val="center"/>
          </w:tcPr>
          <w:p w14:paraId="00838C32" w14:textId="6EB2646E" w:rsidR="00912F68" w:rsidRPr="00C86A21" w:rsidRDefault="00912F68" w:rsidP="00811C5B">
            <w:pPr>
              <w:pStyle w:val="tbl-body"/>
              <w:framePr w:hSpace="0" w:wrap="auto" w:vAnchor="margin" w:hAnchor="text" w:xAlign="left" w:yAlign="inline"/>
            </w:pPr>
            <w:r w:rsidRPr="00B32082">
              <w:t>Globally</w:t>
            </w:r>
            <w:r w:rsidR="00AC4819">
              <w:t>,</w:t>
            </w:r>
            <w:r w:rsidRPr="00B32082">
              <w:t xml:space="preserve"> almost 1 billion people lack access to clean drinking water.</w:t>
            </w:r>
          </w:p>
        </w:tc>
      </w:tr>
    </w:tbl>
    <w:p w14:paraId="3EA5DC0B" w14:textId="77777777" w:rsidR="0087580B" w:rsidRPr="00C25586" w:rsidRDefault="0087580B" w:rsidP="0087580B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5FBFF4E1" w14:textId="77777777" w:rsidR="0087580B" w:rsidRDefault="0087580B" w:rsidP="0087580B"/>
    <w:p w14:paraId="574B759A" w14:textId="1BCA7979" w:rsidR="001C4C68" w:rsidRPr="0087580B" w:rsidRDefault="001C4C68" w:rsidP="0087580B"/>
    <w:sectPr w:rsidR="001C4C68" w:rsidRPr="0087580B" w:rsidSect="00995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170" w:bottom="1080" w:left="1170" w:header="720" w:footer="288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5CF8C" w14:textId="77777777" w:rsidR="002E1115" w:rsidRDefault="002E1115" w:rsidP="005A5EE1">
      <w:r>
        <w:separator/>
      </w:r>
    </w:p>
  </w:endnote>
  <w:endnote w:type="continuationSeparator" w:id="0">
    <w:p w14:paraId="6EED8E47" w14:textId="77777777" w:rsidR="002E1115" w:rsidRDefault="002E1115" w:rsidP="005A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50183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67EC7A9" w14:textId="77777777" w:rsidR="00DC16D5" w:rsidRDefault="00DC16D5" w:rsidP="00DC16D5"/>
      <w:p w14:paraId="23351114" w14:textId="0DF9EC65" w:rsidR="00B57132" w:rsidRPr="00DC16D5" w:rsidRDefault="00DC16D5" w:rsidP="00DC16D5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C9BBDAC" wp14:editId="6DC82A4D">
                  <wp:simplePos x="0" y="0"/>
                  <wp:positionH relativeFrom="column">
                    <wp:posOffset>458052</wp:posOffset>
                  </wp:positionH>
                  <wp:positionV relativeFrom="paragraph">
                    <wp:posOffset>32319</wp:posOffset>
                  </wp:positionV>
                  <wp:extent cx="5991367" cy="397510"/>
                  <wp:effectExtent l="0" t="0" r="0" b="254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91367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7E4A6" w14:textId="3D8F12C1" w:rsidR="00DC16D5" w:rsidRDefault="00DC16D5" w:rsidP="003759D2">
                              <w:pPr>
                                <w:pStyle w:val="Footer1"/>
                                <w:tabs>
                                  <w:tab w:val="clear" w:pos="8550"/>
                                  <w:tab w:val="right" w:pos="9090"/>
                                </w:tabs>
                              </w:pPr>
                              <w:r>
                                <w:t>© 2016</w:t>
                              </w:r>
                              <w:r w:rsidRPr="00326542">
                                <w:t xml:space="preserve"> by Saint Mary’s Press</w:t>
                              </w:r>
                              <w:r w:rsidR="003759D2" w:rsidRPr="003759D2">
                                <w:t xml:space="preserve"> </w:t>
                              </w:r>
                              <w:r w:rsidR="003759D2">
                                <w:tab/>
                              </w:r>
                              <w:r w:rsidR="003759D2" w:rsidRPr="00907BE1">
                                <w:t xml:space="preserve">Handout Page | </w:t>
                              </w:r>
                              <w:r w:rsidR="0099532D">
                                <w:fldChar w:fldCharType="begin"/>
                              </w:r>
                              <w:r w:rsidR="0099532D">
                                <w:instrText xml:space="preserve"> PAGE   \* MERGEFORMAT </w:instrText>
                              </w:r>
                              <w:r w:rsidR="0099532D">
                                <w:fldChar w:fldCharType="separate"/>
                              </w:r>
                              <w:r w:rsidR="009511B0">
                                <w:rPr>
                                  <w:noProof/>
                                </w:rPr>
                                <w:t>2</w:t>
                              </w:r>
                              <w:r w:rsidR="0099532D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  <w:p w14:paraId="77EBA751" w14:textId="3BE659E0" w:rsidR="00DC16D5" w:rsidRPr="000E1ADA" w:rsidRDefault="00DC16D5" w:rsidP="00DC16D5">
                              <w:pPr>
                                <w:pStyle w:val="Footer1"/>
                                <w:tabs>
                                  <w:tab w:val="clear" w:pos="8550"/>
                                  <w:tab w:val="right" w:pos="9090"/>
                                </w:tabs>
                              </w:pPr>
                              <w:r w:rsidRPr="00956C07">
                                <w:rPr>
                                  <w:i/>
                                </w:rPr>
                                <w:t>Called to Mercy</w:t>
                              </w:r>
                              <w:r>
                                <w:tab/>
                                <w:t xml:space="preserve">   Document #: TX00580</w:t>
                              </w:r>
                              <w:r w:rsidR="00611D3B"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C9BBDAC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margin-left:36.05pt;margin-top:2.55pt;width:471.75pt;height: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ZLuA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CcYCdpDix7Z3qA7uUehK8846Ay8HgbwM3s4hza7VPVwL6tvGgm5bKnYsFul5NgyWgO90BbWv7hq&#10;G6IzbUHW40dZQxy6NdIB7RvV29pBNRCgQ5ueTq2xXCo4jNM0vE5mGFVgu05n8UTOp9nx9qC0ec9k&#10;j+wixwpa79Dp7l4by4ZmRxcbTMiSd51rfyeeHYDjdAKx4aq1WRaumz/TIF3NV3PikShZeSQoCu+2&#10;XBIvKcNZXFwXy2UR/rJxQ5K1vK6ZsGGOygrJn3XuoPFJEydtadnx2sJZSlpt1stOoR0FZZfuczUH&#10;y9nNf07DFQFyeZFSGJHgLkq9MpnPPFKS2EtnwdwLwvQuTQKSkqJ8ntI9F+zfU0JjjtM4iicxnUm/&#10;yC1w3+vcaNZzA7Oj432O5ycnmlkJrkTtWmso76b1RSks/XMpoN3HRjvBWo1OajX79R5QrHDXsn4C&#10;6SoJygJ9wsCDRSvVD4xGGB451t+3VDGMug8C5J+GhNhp4zYknkWwUZeW9aWFigqgcmwwmpZLM02o&#10;7aD4poVI04MT8haeTMOdms+sDg8NBoRL6jDM7AS63Duv88hd/AYAAP//AwBQSwMEFAAGAAgAAAAh&#10;AA+GbzPdAAAACAEAAA8AAABkcnMvZG93bnJldi54bWxMj8FOwzAQRO9I/QdrK3GjdiqSQMimQiCu&#10;IEqLxM2Nt0lEvI5itwl/j3uC02g1o5m35Wa2vTjT6DvHCMlKgSCunem4Qdh9vNzcgfBBs9G9Y0L4&#10;IQ+banFV6sK4id/pvA2NiCXsC43QhjAUUvq6Jav9yg3E0Tu60eoQz7GRZtRTLLe9XCuVSas7jgut&#10;Huippfp7e7II+9fj1+etemuebTpMblaS7b1EvF7Ojw8gAs3hLwwX/IgOVWQ6uBMbL3qEfJ3EJEIa&#10;5WKrJM1AHBCyPAdZlfL/A9UvAAAA//8DAFBLAQItABQABgAIAAAAIQC2gziS/gAAAOEBAAATAAAA&#10;AAAAAAAAAAAAAAAAAABbQ29udGVudF9UeXBlc10ueG1sUEsBAi0AFAAGAAgAAAAhADj9If/WAAAA&#10;lAEAAAsAAAAAAAAAAAAAAAAALwEAAF9yZWxzLy5yZWxzUEsBAi0AFAAGAAgAAAAhAMlR5ku4AgAA&#10;ugUAAA4AAAAAAAAAAAAAAAAALgIAAGRycy9lMm9Eb2MueG1sUEsBAi0AFAAGAAgAAAAhAA+GbzPd&#10;AAAACAEAAA8AAAAAAAAAAAAAAAAAEgUAAGRycy9kb3ducmV2LnhtbFBLBQYAAAAABAAEAPMAAAAc&#10;BgAAAAA=&#10;" filled="f" stroked="f">
                  <v:textbox>
                    <w:txbxContent>
                      <w:p w14:paraId="6557E4A6" w14:textId="3D8F12C1" w:rsidR="00DC16D5" w:rsidRDefault="00DC16D5" w:rsidP="003759D2">
                        <w:pPr>
                          <w:pStyle w:val="Footer1"/>
                          <w:tabs>
                            <w:tab w:val="clear" w:pos="8550"/>
                            <w:tab w:val="right" w:pos="9090"/>
                          </w:tabs>
                        </w:pPr>
                        <w:r>
                          <w:t>© 2016</w:t>
                        </w:r>
                        <w:r w:rsidRPr="00326542">
                          <w:t xml:space="preserve"> by Saint Mary’s Press</w:t>
                        </w:r>
                        <w:r w:rsidR="003759D2" w:rsidRPr="003759D2">
                          <w:t xml:space="preserve"> </w:t>
                        </w:r>
                        <w:r w:rsidR="003759D2">
                          <w:tab/>
                        </w:r>
                        <w:r w:rsidR="003759D2" w:rsidRPr="00907BE1">
                          <w:t xml:space="preserve">Handout Page | </w:t>
                        </w:r>
                        <w:r w:rsidR="0099532D">
                          <w:fldChar w:fldCharType="begin"/>
                        </w:r>
                        <w:r w:rsidR="0099532D">
                          <w:instrText xml:space="preserve"> PAGE   \* MERGEFORMAT </w:instrText>
                        </w:r>
                        <w:r w:rsidR="0099532D">
                          <w:fldChar w:fldCharType="separate"/>
                        </w:r>
                        <w:r w:rsidR="009511B0">
                          <w:rPr>
                            <w:noProof/>
                          </w:rPr>
                          <w:t>2</w:t>
                        </w:r>
                        <w:r w:rsidR="0099532D">
                          <w:rPr>
                            <w:noProof/>
                          </w:rPr>
                          <w:fldChar w:fldCharType="end"/>
                        </w:r>
                      </w:p>
                      <w:p w14:paraId="77EBA751" w14:textId="3BE659E0" w:rsidR="00DC16D5" w:rsidRPr="000E1ADA" w:rsidRDefault="00DC16D5" w:rsidP="00DC16D5">
                        <w:pPr>
                          <w:pStyle w:val="Footer1"/>
                          <w:tabs>
                            <w:tab w:val="clear" w:pos="8550"/>
                            <w:tab w:val="right" w:pos="9090"/>
                          </w:tabs>
                        </w:pPr>
                        <w:r w:rsidRPr="00956C07">
                          <w:rPr>
                            <w:i/>
                          </w:rPr>
                          <w:t>Called to Mercy</w:t>
                        </w:r>
                        <w:r>
                          <w:tab/>
                          <w:t xml:space="preserve">   Document #: TX00580</w:t>
                        </w:r>
                        <w:r w:rsidR="00611D3B">
                          <w:t>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C01F8">
          <w:rPr>
            <w:noProof/>
          </w:rPr>
          <w:drawing>
            <wp:inline distT="0" distB="0" distL="0" distR="0" wp14:anchorId="330BBC5E" wp14:editId="6446274E">
              <wp:extent cx="441960" cy="426720"/>
              <wp:effectExtent l="0" t="0" r="0" b="0"/>
              <wp:docPr id="7" name="Picture 0" descr="logo_bw_sm-no words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0" descr="logo_bw_sm-no words.eps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96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53E291D5" w14:textId="77777777" w:rsidR="003D6443" w:rsidRDefault="003D64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395A6" w14:textId="08D95F30" w:rsidR="00DC16D5" w:rsidRDefault="00DC16D5" w:rsidP="00DC16D5"/>
  <w:p w14:paraId="36D0E2F0" w14:textId="77777777" w:rsidR="00DC16D5" w:rsidRDefault="00DC16D5" w:rsidP="00DC16D5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D0F28E" wp14:editId="45F60069">
              <wp:simplePos x="0" y="0"/>
              <wp:positionH relativeFrom="column">
                <wp:posOffset>458052</wp:posOffset>
              </wp:positionH>
              <wp:positionV relativeFrom="paragraph">
                <wp:posOffset>32319</wp:posOffset>
              </wp:positionV>
              <wp:extent cx="5991367" cy="397510"/>
              <wp:effectExtent l="0" t="0" r="0" b="254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367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0CDD9" w14:textId="38A71D3F" w:rsidR="00DC16D5" w:rsidRDefault="00DC16D5" w:rsidP="003759D2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</w:pPr>
                          <w:r>
                            <w:t>© 2016</w:t>
                          </w:r>
                          <w:r w:rsidRPr="00326542">
                            <w:t xml:space="preserve"> by Saint Mary’s Press</w:t>
                          </w:r>
                          <w:r w:rsidR="003759D2">
                            <w:tab/>
                          </w:r>
                          <w:r w:rsidR="003759D2" w:rsidRPr="00907BE1">
                            <w:t xml:space="preserve">Handout Page | </w:t>
                          </w:r>
                          <w:r w:rsidR="0099532D">
                            <w:fldChar w:fldCharType="begin"/>
                          </w:r>
                          <w:r w:rsidR="0099532D">
                            <w:instrText xml:space="preserve"> PAGE   \* MERGEFORMAT </w:instrText>
                          </w:r>
                          <w:r w:rsidR="0099532D">
                            <w:fldChar w:fldCharType="separate"/>
                          </w:r>
                          <w:r w:rsidR="009511B0">
                            <w:rPr>
                              <w:noProof/>
                            </w:rPr>
                            <w:t>5</w:t>
                          </w:r>
                          <w:r w:rsidR="0099532D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465CC35" w14:textId="35F8F7B2" w:rsidR="00DC16D5" w:rsidRPr="000E1ADA" w:rsidRDefault="00DC16D5" w:rsidP="00DC16D5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</w:pPr>
                          <w:r w:rsidRPr="00956C07">
                            <w:rPr>
                              <w:i/>
                            </w:rPr>
                            <w:t>Called to Mercy</w:t>
                          </w:r>
                          <w:r>
                            <w:tab/>
                            <w:t xml:space="preserve">   Document #: TX005804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0F28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05pt;margin-top:2.55pt;width:471.75pt;height:3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HqugIAAMEFAAAOAAAAZHJzL2Uyb0RvYy54bWysVNtunDAQfa/Uf7D8TrjE7C4obJUsS1Up&#10;vUhJP8ALZrEKNrW9C2nVf+/Y7C3JS9WWB2R7xjNn5hzPzbuxa9GeKc2lyHB4FWDERCkrLrYZ/vpY&#10;eAuMtKGioq0ULMNPTON3y7dvboY+ZZFsZFsxhSCI0OnQZ7gxpk99X5cN66i+kj0TYKyl6qiBrdr6&#10;laIDRO9aPwqCmT9IVfVKlkxrOM0nI166+HXNSvO5rjUzqM0wYDPur9x/Y//+8oamW0X7hpcHGPQv&#10;UHSUC0h6CpVTQ9FO8VehOl4qqWVtrkrZ+bKueclcDVBNGLyo5qGhPXO1QHN0f2qT/n9hy0/7Lwrx&#10;KsNAlKAdUPTIRoPu5IhC156h1yl4PfTgZ0Y4B5pdqbq/l+U3jYRcNVRs2a1ScmgYrQBeaBvrX1y1&#10;hOhU2yCb4aOsIA/dGekCjbXqbO+gGwiiA01PJ2oslhIO4yQJr2dzjEqwXSfzeALn0/R4u1favGey&#10;Q3aRYQXUu+h0f6+NRUPTo4tNJmTB29bR34pnB+A4nUBuuGptFoVj82cSJOvFekE8Es3WHgny3Lst&#10;VsSbFeE8zq/z1SoPf9m8IUkbXlVM2DRHZYXkz5g7aHzSxElbWra8suEsJK22m1Wr0J6Csgv3uZ6D&#10;5ezmP4fhmgC1vCgpjEhwFyVeMVvMPVKQ2EvmwcILwuQumQUkIXnxvKR7Lti/l4SGDCdxFE9iOoN+&#10;UVvgvte10bTjBmZHyzsQ78mJplaCa1E5ag3l7bS+aIWFf24F0H0k2gnWanRSqxk3o3saTs1WvxtZ&#10;PYGClQSBgUxh7sGikeoHRgPMkAzr7zuqGEbtBwGvIAkJsUPHbUg8j2CjLi2bSwsVJYTKsMFoWq7M&#10;NKh2veLbBjJN707IW3g5NXeiPqM6vDeYE662w0yzg+hy77zOk3f5GwAA//8DAFBLAwQUAAYACAAA&#10;ACEAD4ZvM90AAAAIAQAADwAAAGRycy9kb3ducmV2LnhtbEyPwU7DMBBE70j9B2srcaN2KpJAyKZC&#10;IK4gSovEzY23SUS8jmK3CX+Pe4LTaDWjmbflZra9ONPoO8cIyUqBIK6d6bhB2H283NyB8EGz0b1j&#10;QvghD5tqcVXqwriJ3+m8DY2IJewLjdCGMBRS+rolq/3KDcTRO7rR6hDPsZFm1FMst71cK5VJqzuO&#10;C60e6Kml+nt7sgj71+PX5616a55tOkxuVpLtvUS8Xs6PDyACzeEvDBf8iA5VZDq4ExsveoR8ncQk&#10;QhrlYqskzUAcELI8B1mV8v8D1S8AAAD//wMAUEsBAi0AFAAGAAgAAAAhALaDOJL+AAAA4QEAABMA&#10;AAAAAAAAAAAAAAAAAAAAAFtDb250ZW50X1R5cGVzXS54bWxQSwECLQAUAAYACAAAACEAOP0h/9YA&#10;AACUAQAACwAAAAAAAAAAAAAAAAAvAQAAX3JlbHMvLnJlbHNQSwECLQAUAAYACAAAACEA3DhB6roC&#10;AADBBQAADgAAAAAAAAAAAAAAAAAuAgAAZHJzL2Uyb0RvYy54bWxQSwECLQAUAAYACAAAACEAD4Zv&#10;M90AAAAIAQAADwAAAAAAAAAAAAAAAAAUBQAAZHJzL2Rvd25yZXYueG1sUEsFBgAAAAAEAAQA8wAA&#10;AB4GAAAAAA==&#10;" filled="f" stroked="f">
              <v:textbox>
                <w:txbxContent>
                  <w:p w14:paraId="2C80CDD9" w14:textId="38A71D3F" w:rsidR="00DC16D5" w:rsidRDefault="00DC16D5" w:rsidP="003759D2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</w:pPr>
                    <w:r>
                      <w:t>© 2016</w:t>
                    </w:r>
                    <w:r w:rsidRPr="00326542">
                      <w:t xml:space="preserve"> by Saint Mary’s Press</w:t>
                    </w:r>
                    <w:r w:rsidR="003759D2">
                      <w:tab/>
                    </w:r>
                    <w:r w:rsidR="003759D2" w:rsidRPr="00907BE1">
                      <w:t xml:space="preserve">Handout Page | </w:t>
                    </w:r>
                    <w:r w:rsidR="0099532D">
                      <w:fldChar w:fldCharType="begin"/>
                    </w:r>
                    <w:r w:rsidR="0099532D">
                      <w:instrText xml:space="preserve"> PAGE   \* MERGEFORMAT </w:instrText>
                    </w:r>
                    <w:r w:rsidR="0099532D">
                      <w:fldChar w:fldCharType="separate"/>
                    </w:r>
                    <w:r w:rsidR="009511B0">
                      <w:rPr>
                        <w:noProof/>
                      </w:rPr>
                      <w:t>5</w:t>
                    </w:r>
                    <w:r w:rsidR="0099532D">
                      <w:rPr>
                        <w:noProof/>
                      </w:rPr>
                      <w:fldChar w:fldCharType="end"/>
                    </w:r>
                  </w:p>
                  <w:p w14:paraId="6465CC35" w14:textId="35F8F7B2" w:rsidR="00DC16D5" w:rsidRPr="000E1ADA" w:rsidRDefault="00DC16D5" w:rsidP="00DC16D5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</w:pPr>
                    <w:r w:rsidRPr="00956C07">
                      <w:rPr>
                        <w:i/>
                      </w:rPr>
                      <w:t>Called to Mercy</w:t>
                    </w:r>
                    <w:r>
                      <w:tab/>
                      <w:t xml:space="preserve">   Document #: TX005804</w:t>
                    </w:r>
                  </w:p>
                </w:txbxContent>
              </v:textbox>
            </v:shape>
          </w:pict>
        </mc:Fallback>
      </mc:AlternateContent>
    </w:r>
    <w:r w:rsidRPr="008C01F8">
      <w:rPr>
        <w:noProof/>
      </w:rPr>
      <w:drawing>
        <wp:inline distT="0" distB="0" distL="0" distR="0" wp14:anchorId="097A9949" wp14:editId="3F573087">
          <wp:extent cx="441960" cy="426720"/>
          <wp:effectExtent l="0" t="0" r="0" b="0"/>
          <wp:docPr id="9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B0EFF" w14:textId="30E629AB" w:rsidR="00FE0FDB" w:rsidRPr="008A6A03" w:rsidRDefault="00FE0FDB" w:rsidP="00DC16D5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34502" w14:textId="7D41AC41" w:rsidR="00D66420" w:rsidRDefault="00D66420" w:rsidP="00D66420"/>
  <w:p w14:paraId="44DB3492" w14:textId="77777777" w:rsidR="00D66420" w:rsidRDefault="00D66420" w:rsidP="00D6642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7C8C86" wp14:editId="46CF5DCA">
              <wp:simplePos x="0" y="0"/>
              <wp:positionH relativeFrom="column">
                <wp:posOffset>458052</wp:posOffset>
              </wp:positionH>
              <wp:positionV relativeFrom="paragraph">
                <wp:posOffset>32319</wp:posOffset>
              </wp:positionV>
              <wp:extent cx="5991367" cy="397510"/>
              <wp:effectExtent l="0" t="0" r="0" b="254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367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63CB0" w14:textId="3DB00FF3" w:rsidR="003759D2" w:rsidRDefault="00D66420" w:rsidP="003759D2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  <w:jc w:val="right"/>
                          </w:pPr>
                          <w:r>
                            <w:t>© 2016</w:t>
                          </w:r>
                          <w:r w:rsidRPr="00326542">
                            <w:t xml:space="preserve"> by Saint Mary’s Press</w:t>
                          </w:r>
                          <w:r w:rsidR="00D857C6">
                            <w:tab/>
                          </w:r>
                          <w:r w:rsidR="00D857C6" w:rsidRPr="00907BE1">
                            <w:t xml:space="preserve">Handout Page | </w:t>
                          </w:r>
                          <w:r w:rsidR="0099532D">
                            <w:fldChar w:fldCharType="begin"/>
                          </w:r>
                          <w:r w:rsidR="0099532D">
                            <w:instrText xml:space="preserve"> PAGE   \* MERGEFORMAT </w:instrText>
                          </w:r>
                          <w:r w:rsidR="0099532D">
                            <w:fldChar w:fldCharType="separate"/>
                          </w:r>
                          <w:r w:rsidR="009511B0">
                            <w:rPr>
                              <w:noProof/>
                            </w:rPr>
                            <w:t>1</w:t>
                          </w:r>
                          <w:r w:rsidR="0099532D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0E0EC30" w14:textId="7743332E" w:rsidR="00D66420" w:rsidRPr="000E1ADA" w:rsidRDefault="00D66420" w:rsidP="003759D2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  <w:jc w:val="right"/>
                          </w:pPr>
                          <w:r w:rsidRPr="00956C07">
                            <w:rPr>
                              <w:i/>
                            </w:rPr>
                            <w:t>Call</w:t>
                          </w:r>
                          <w:r w:rsidR="00AD3315" w:rsidRPr="00956C07">
                            <w:rPr>
                              <w:i/>
                            </w:rPr>
                            <w:t>ed to Mercy</w:t>
                          </w:r>
                          <w:r w:rsidR="00AD3315">
                            <w:tab/>
                          </w:r>
                          <w:r w:rsidR="00315B6D">
                            <w:t xml:space="preserve">   </w:t>
                          </w:r>
                          <w:r w:rsidR="003759D2">
                            <w:t xml:space="preserve">   </w:t>
                          </w:r>
                          <w:r w:rsidR="005673AF">
                            <w:t>Document #: TX00580</w:t>
                          </w:r>
                          <w:r w:rsidR="00E7252C"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C8C8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.05pt;margin-top:2.55pt;width:471.75pt;height: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Ow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CdJOJnOMCrBNklm8UjOp+nxdq+0+cBk&#10;h+wiwwpa79Dp7l4by4amRxcbTMiCt61rfyteHIDjeAKx4aq1WRaum89JkKzmqznxSDRdeSTIc++2&#10;WBJvWoSzOJ/ky2Ue/rJxQ5I2vKqYsGGOygrJn3XuoPFREydtadnyysJZSlpt1stWoR0FZRfuczUH&#10;y9nNf0nDFQFyeZVSGJHgLkq8YjqfeaQgsZfMgrkXhMldMg1IQvLiZUr3XLB/TwkNGU7iKB7FdCb9&#10;KrfAfW9zo2nHDcyOlncZnp+caGoluBKVa62hvB3XF6Ww9M+lgHYfG+0EazU6qtXs1/vD0wAwq9+1&#10;rJ5AwUqCwECmMPdg0Uj1E6MBZkiG9Y8tVQyj9qOAV5CEhNih4zYknkWwUZeW9aWFihKgMmwwGpdL&#10;Mw6qba/4poFI47sT8hZeTs2dqM+sDu8N5oTL7TDT7CC63Duv8+Rd/AYAAP//AwBQSwMEFAAGAAgA&#10;AAAhAA+GbzPdAAAACAEAAA8AAABkcnMvZG93bnJldi54bWxMj8FOwzAQRO9I/QdrK3GjdiqSQMim&#10;QiCuIEqLxM2Nt0lEvI5itwl/j3uC02g1o5m35Wa2vTjT6DvHCMlKgSCunem4Qdh9vNzcgfBBs9G9&#10;Y0L4IQ+banFV6sK4id/pvA2NiCXsC43QhjAUUvq6Jav9yg3E0Tu60eoQz7GRZtRTLLe9XCuVSas7&#10;jgutHuippfp7e7II+9fj1+etemuebTpMblaS7b1EvF7Ojw8gAs3hLwwX/IgOVWQ6uBMbL3qEfJ3E&#10;JEIa5WKrJM1AHBCyPAdZlfL/A9UvAAAA//8DAFBLAQItABQABgAIAAAAIQC2gziS/gAAAOEBAAAT&#10;AAAAAAAAAAAAAAAAAAAAAABbQ29udGVudF9UeXBlc10ueG1sUEsBAi0AFAAGAAgAAAAhADj9If/W&#10;AAAAlAEAAAsAAAAAAAAAAAAAAAAALwEAAF9yZWxzLy5yZWxzUEsBAi0AFAAGAAgAAAAhAJkYk7C7&#10;AgAAwQUAAA4AAAAAAAAAAAAAAAAALgIAAGRycy9lMm9Eb2MueG1sUEsBAi0AFAAGAAgAAAAhAA+G&#10;bzPdAAAACAEAAA8AAAAAAAAAAAAAAAAAFQUAAGRycy9kb3ducmV2LnhtbFBLBQYAAAAABAAEAPMA&#10;AAAfBgAAAAA=&#10;" filled="f" stroked="f">
              <v:textbox>
                <w:txbxContent>
                  <w:p w14:paraId="71B63CB0" w14:textId="3DB00FF3" w:rsidR="003759D2" w:rsidRDefault="00D66420" w:rsidP="003759D2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  <w:jc w:val="right"/>
                    </w:pPr>
                    <w:r>
                      <w:t>© 2016</w:t>
                    </w:r>
                    <w:r w:rsidRPr="00326542">
                      <w:t xml:space="preserve"> by Saint Mary’s Press</w:t>
                    </w:r>
                    <w:r w:rsidR="00D857C6">
                      <w:tab/>
                    </w:r>
                    <w:r w:rsidR="00D857C6" w:rsidRPr="00907BE1">
                      <w:t xml:space="preserve">Handout Page | </w:t>
                    </w:r>
                    <w:r w:rsidR="0099532D">
                      <w:fldChar w:fldCharType="begin"/>
                    </w:r>
                    <w:r w:rsidR="0099532D">
                      <w:instrText xml:space="preserve"> PAGE   \* MERGEFORMAT </w:instrText>
                    </w:r>
                    <w:r w:rsidR="0099532D">
                      <w:fldChar w:fldCharType="separate"/>
                    </w:r>
                    <w:r w:rsidR="009511B0">
                      <w:rPr>
                        <w:noProof/>
                      </w:rPr>
                      <w:t>1</w:t>
                    </w:r>
                    <w:r w:rsidR="0099532D">
                      <w:rPr>
                        <w:noProof/>
                      </w:rPr>
                      <w:fldChar w:fldCharType="end"/>
                    </w:r>
                  </w:p>
                  <w:p w14:paraId="20E0EC30" w14:textId="7743332E" w:rsidR="00D66420" w:rsidRPr="000E1ADA" w:rsidRDefault="00D66420" w:rsidP="003759D2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  <w:jc w:val="right"/>
                    </w:pPr>
                    <w:r w:rsidRPr="00956C07">
                      <w:rPr>
                        <w:i/>
                      </w:rPr>
                      <w:t>Call</w:t>
                    </w:r>
                    <w:r w:rsidR="00AD3315" w:rsidRPr="00956C07">
                      <w:rPr>
                        <w:i/>
                      </w:rPr>
                      <w:t>ed to Mercy</w:t>
                    </w:r>
                    <w:r w:rsidR="00AD3315">
                      <w:tab/>
                    </w:r>
                    <w:r w:rsidR="00315B6D">
                      <w:t xml:space="preserve">   </w:t>
                    </w:r>
                    <w:r w:rsidR="003759D2">
                      <w:t xml:space="preserve">   </w:t>
                    </w:r>
                    <w:r w:rsidR="005673AF">
                      <w:t>Document #: TX00580</w:t>
                    </w:r>
                    <w:r w:rsidR="00E7252C">
                      <w:t>4</w:t>
                    </w:r>
                  </w:p>
                </w:txbxContent>
              </v:textbox>
            </v:shape>
          </w:pict>
        </mc:Fallback>
      </mc:AlternateContent>
    </w:r>
    <w:r w:rsidRPr="008C01F8">
      <w:rPr>
        <w:noProof/>
      </w:rPr>
      <w:drawing>
        <wp:inline distT="0" distB="0" distL="0" distR="0" wp14:anchorId="06751153" wp14:editId="54265C51">
          <wp:extent cx="441960" cy="426720"/>
          <wp:effectExtent l="0" t="0" r="0" b="0"/>
          <wp:docPr id="3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8624B" w14:textId="7F1C56FA" w:rsidR="000E6F0B" w:rsidRDefault="000E6F0B" w:rsidP="00D664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D5209" w14:textId="77777777" w:rsidR="002E1115" w:rsidRDefault="002E1115" w:rsidP="005A5EE1">
      <w:r>
        <w:separator/>
      </w:r>
    </w:p>
  </w:footnote>
  <w:footnote w:type="continuationSeparator" w:id="0">
    <w:p w14:paraId="2096E30D" w14:textId="77777777" w:rsidR="002E1115" w:rsidRDefault="002E1115" w:rsidP="005A5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E226" w14:textId="605D61C4" w:rsidR="008A6A03" w:rsidRDefault="00420A3C" w:rsidP="00521285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People in the Shadows: Local, National, and Global Poverty Facts</w:t>
    </w:r>
  </w:p>
  <w:p w14:paraId="50879558" w14:textId="77777777" w:rsidR="00420A3C" w:rsidRDefault="00420A3C" w:rsidP="008A6A03">
    <w:pPr>
      <w:jc w:val="center"/>
      <w:rPr>
        <w:rFonts w:ascii="Arial" w:hAnsi="Arial" w:cs="Arial"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CFA90" w14:textId="7B5661E4" w:rsidR="00FE0FDB" w:rsidRDefault="003C6663" w:rsidP="00521285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People in the Shadows: Local, National, and Global Poverty Facts</w:t>
    </w:r>
  </w:p>
  <w:p w14:paraId="5A036944" w14:textId="77777777" w:rsidR="00A21F60" w:rsidRPr="00A21F60" w:rsidRDefault="00A21F60" w:rsidP="00521285">
    <w:pPr>
      <w:jc w:val="center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CF949" w14:textId="19BE77DA" w:rsidR="00FF0612" w:rsidRPr="00BE0597" w:rsidRDefault="00837370" w:rsidP="00521285">
    <w:pPr>
      <w:pStyle w:val="Header"/>
      <w:jc w:val="center"/>
      <w:rPr>
        <w:rFonts w:ascii="Arial" w:hAnsi="Arial" w:cs="Arial"/>
        <w:sz w:val="18"/>
        <w:szCs w:val="18"/>
      </w:rPr>
    </w:pPr>
    <w:r w:rsidRPr="00BE0597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BCDC0C" wp14:editId="09815D8E">
              <wp:simplePos x="0" y="0"/>
              <wp:positionH relativeFrom="column">
                <wp:posOffset>5267325</wp:posOffset>
              </wp:positionH>
              <wp:positionV relativeFrom="paragraph">
                <wp:posOffset>-295275</wp:posOffset>
              </wp:positionV>
              <wp:extent cx="1440815" cy="1403985"/>
              <wp:effectExtent l="0" t="0" r="698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815" cy="14039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83534" w14:textId="77777777" w:rsidR="00837370" w:rsidRDefault="00837370" w:rsidP="008373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97B4A2" wp14:editId="70CB8D68">
                                <wp:extent cx="1345904" cy="1356452"/>
                                <wp:effectExtent l="0" t="0" r="6985" b="0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CALLED_to_MERCY_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9958" cy="13605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CDC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14.75pt;margin-top:-23.25pt;width:113.4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nqiwIAAIsFAAAOAAAAZHJzL2Uyb0RvYy54bWysVE1vGyEQvVfqf0Dcm107dppYWUeuo1SV&#10;oiRqUuWMWbBRgaGAvev++gzs+qNpLql62QXmzQzzeDOXV63RZCN8UGArOjgpKRGWQ63ssqI/nm4+&#10;nVMSIrM102BFRbci0Kvpxw+XjZuIIaxA18ITDGLDpHEVXcXoJkUR+EoYFk7ACYtGCd6wiFu/LGrP&#10;GoxudDEsy7OiAV87D1yEgKfXnZFOc3wpBY/3UgYRia4o3i3mr8/fRfoW00s2WXrmVor312D/cAvD&#10;lMWk+1DXLDKy9uqvUEZxDwFkPOFgCpBScZFrwGoG5atqHlfMiVwLkhPcnqbw/8Lyu82DJ6qu6JAS&#10;yww+0ZNoI/kCLRkmdhoXJgh6dAiLLR7jK+/OAx6molvpTfpjOQTtyPN2z20KxpPTaFSeD8aUcLQN&#10;RuXpxfk4xSkO7s6H+FWAIWlRUY+Plzllm9sQO+gOkrIF0Kq+UVrnTRKMmGtPNgyfWsd8SQz+B0pb&#10;0lT07HRc5sAWknsXWdsURmTJ9OlS6V2JeRW3WiSMtt+FRMpypW/kZpwLu8+f0QklMdV7HHv84Vbv&#10;ce7qQI+cGWzcOxtlwefqc48dKKt/7iiTHR7f5qjutIztou0lsYB6i4rw0HVUcPxG4avdshAfmMcW&#10;QhHgWIj3+JEakHXoV5SswP9+6zzhUdlopaTBlqxo+LVmXlCiv1nU/EXSEPZw3ozGn4e48ceWxbHF&#10;rs0cUAoDHECO52XCR71bSg/mGafHLGVFE7Mcc1c07pbz2A0KnD5czGYZhF3rWLy1j46n0InepMmn&#10;9pl51ws3oubvYNe8bPJKvx02eVqYrSNIlcWdCO5Y7YnHjs/t0U+nNFKO9xl1mKHTFwAAAP//AwBQ&#10;SwMEFAAGAAgAAAAhAObO0SbjAAAADAEAAA8AAABkcnMvZG93bnJldi54bWxMj01PwzAMhu9I/IfI&#10;SFzQlrKt3ShNJ4SASdxY+RC3rDFtReNUTdaWf493gttr+dHrx9l2sq0YsPeNIwXX8wgEUulMQ5WC&#10;1+JxtgHhgyajW0eo4Ac9bPPzs0ynxo30gsM+VIJLyKdaQR1Cl0rpyxqt9nPXIfHuy/VWBx77Sppe&#10;j1xuW7mIokRa3RBfqHWH9zWW3/ujVfB5VX08++npbVzGy+5hNxTrd1ModXkx3d2CCDiFPxhO+qwO&#10;OTsd3JGMF62CzeImZlTBbJVwOBFRnKxAHDitVwnIPJP/n8h/AQAA//8DAFBLAQItABQABgAIAAAA&#10;IQC2gziS/gAAAOEBAAATAAAAAAAAAAAAAAAAAAAAAABbQ29udGVudF9UeXBlc10ueG1sUEsBAi0A&#10;FAAGAAgAAAAhADj9If/WAAAAlAEAAAsAAAAAAAAAAAAAAAAALwEAAF9yZWxzLy5yZWxzUEsBAi0A&#10;FAAGAAgAAAAhAFp8SeqLAgAAiwUAAA4AAAAAAAAAAAAAAAAALgIAAGRycy9lMm9Eb2MueG1sUEsB&#10;Ai0AFAAGAAgAAAAhAObO0SbjAAAADAEAAA8AAAAAAAAAAAAAAAAA5QQAAGRycy9kb3ducmV2Lnht&#10;bFBLBQYAAAAABAAEAPMAAAD1BQAAAAA=&#10;" fillcolor="white [3201]" stroked="f" strokeweight=".5pt">
              <v:textbox>
                <w:txbxContent>
                  <w:p w14:paraId="2A983534" w14:textId="77777777" w:rsidR="00837370" w:rsidRDefault="00837370" w:rsidP="00837370">
                    <w:r>
                      <w:rPr>
                        <w:noProof/>
                      </w:rPr>
                      <w:drawing>
                        <wp:inline distT="0" distB="0" distL="0" distR="0" wp14:anchorId="5C97B4A2" wp14:editId="70CB8D68">
                          <wp:extent cx="1345904" cy="1356452"/>
                          <wp:effectExtent l="0" t="0" r="6985" b="0"/>
                          <wp:docPr id="24" name="Picture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CALLED_to_MERCY_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9958" cy="13605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E0597" w:rsidRPr="00BE0597">
      <w:rPr>
        <w:rFonts w:ascii="Arial" w:hAnsi="Arial" w:cs="Arial"/>
        <w:sz w:val="18"/>
        <w:szCs w:val="18"/>
      </w:rPr>
      <w:t xml:space="preserve">Gathered Session </w:t>
    </w:r>
    <w:r w:rsidR="00E3679E">
      <w:rPr>
        <w:rFonts w:ascii="Arial" w:hAnsi="Arial" w:cs="Arial"/>
        <w:sz w:val="18"/>
        <w:szCs w:val="18"/>
      </w:rPr>
      <w:t>2</w:t>
    </w:r>
    <w:r w:rsidR="00956C07">
      <w:rPr>
        <w:rFonts w:ascii="Arial" w:hAnsi="Arial" w:cs="Arial"/>
        <w:sz w:val="18"/>
        <w:szCs w:val="18"/>
      </w:rPr>
      <w:t xml:space="preserve">: </w:t>
    </w:r>
    <w:r w:rsidR="00E3679E">
      <w:rPr>
        <w:rFonts w:ascii="Arial" w:hAnsi="Arial" w:cs="Arial"/>
        <w:sz w:val="18"/>
        <w:szCs w:val="18"/>
      </w:rPr>
      <w:t>Called to Serve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8E6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4C7B8C"/>
    <w:multiLevelType w:val="hybridMultilevel"/>
    <w:tmpl w:val="87126294"/>
    <w:lvl w:ilvl="0" w:tplc="5776A38E">
      <w:start w:val="1"/>
      <w:numFmt w:val="bullet"/>
      <w:pStyle w:val="da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" w15:restartNumberingAfterBreak="0">
    <w:nsid w:val="051062F7"/>
    <w:multiLevelType w:val="hybridMultilevel"/>
    <w:tmpl w:val="C67E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6AC5"/>
    <w:multiLevelType w:val="hybridMultilevel"/>
    <w:tmpl w:val="C7AA6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E6197"/>
    <w:multiLevelType w:val="hybridMultilevel"/>
    <w:tmpl w:val="33BC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D2947"/>
    <w:multiLevelType w:val="hybridMultilevel"/>
    <w:tmpl w:val="009C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A1A92"/>
    <w:multiLevelType w:val="hybridMultilevel"/>
    <w:tmpl w:val="12AEF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0B3B"/>
    <w:multiLevelType w:val="hybridMultilevel"/>
    <w:tmpl w:val="978C463C"/>
    <w:lvl w:ilvl="0" w:tplc="E512A2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06573E8"/>
    <w:multiLevelType w:val="hybridMultilevel"/>
    <w:tmpl w:val="C068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77440"/>
    <w:multiLevelType w:val="hybridMultilevel"/>
    <w:tmpl w:val="09543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75D0"/>
    <w:multiLevelType w:val="hybridMultilevel"/>
    <w:tmpl w:val="0DFA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382A"/>
    <w:multiLevelType w:val="hybridMultilevel"/>
    <w:tmpl w:val="D7C4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E7D93"/>
    <w:multiLevelType w:val="hybridMultilevel"/>
    <w:tmpl w:val="A5289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02651"/>
    <w:multiLevelType w:val="hybridMultilevel"/>
    <w:tmpl w:val="55AE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724F5"/>
    <w:multiLevelType w:val="hybridMultilevel"/>
    <w:tmpl w:val="D77AEBEA"/>
    <w:lvl w:ilvl="0" w:tplc="F47CF0DA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C558C"/>
    <w:multiLevelType w:val="hybridMultilevel"/>
    <w:tmpl w:val="646E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4E62"/>
    <w:multiLevelType w:val="hybridMultilevel"/>
    <w:tmpl w:val="9018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E6B76"/>
    <w:multiLevelType w:val="hybridMultilevel"/>
    <w:tmpl w:val="B926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47F0C"/>
    <w:multiLevelType w:val="hybridMultilevel"/>
    <w:tmpl w:val="765633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5555A93"/>
    <w:multiLevelType w:val="hybridMultilevel"/>
    <w:tmpl w:val="04580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506DE"/>
    <w:multiLevelType w:val="hybridMultilevel"/>
    <w:tmpl w:val="63CE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E06AF"/>
    <w:multiLevelType w:val="hybridMultilevel"/>
    <w:tmpl w:val="B268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81184"/>
    <w:multiLevelType w:val="hybridMultilevel"/>
    <w:tmpl w:val="5ECE6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E2EA0"/>
    <w:multiLevelType w:val="hybridMultilevel"/>
    <w:tmpl w:val="C936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40D4E"/>
    <w:multiLevelType w:val="hybridMultilevel"/>
    <w:tmpl w:val="10EA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63342"/>
    <w:multiLevelType w:val="hybridMultilevel"/>
    <w:tmpl w:val="0114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D6869"/>
    <w:multiLevelType w:val="hybridMultilevel"/>
    <w:tmpl w:val="B804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F30E8"/>
    <w:multiLevelType w:val="multilevel"/>
    <w:tmpl w:val="5650AE9C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D800B7A"/>
    <w:multiLevelType w:val="hybridMultilevel"/>
    <w:tmpl w:val="FFC4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513ED"/>
    <w:multiLevelType w:val="hybridMultilevel"/>
    <w:tmpl w:val="1F682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D2830"/>
    <w:multiLevelType w:val="hybridMultilevel"/>
    <w:tmpl w:val="087C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9284D"/>
    <w:multiLevelType w:val="hybridMultilevel"/>
    <w:tmpl w:val="AC9C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8601B"/>
    <w:multiLevelType w:val="hybridMultilevel"/>
    <w:tmpl w:val="4E08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8"/>
  </w:num>
  <w:num w:numId="18">
    <w:abstractNumId w:val="5"/>
  </w:num>
  <w:num w:numId="19">
    <w:abstractNumId w:val="20"/>
  </w:num>
  <w:num w:numId="20">
    <w:abstractNumId w:val="29"/>
  </w:num>
  <w:num w:numId="21">
    <w:abstractNumId w:val="25"/>
  </w:num>
  <w:num w:numId="22">
    <w:abstractNumId w:val="3"/>
  </w:num>
  <w:num w:numId="23">
    <w:abstractNumId w:val="30"/>
  </w:num>
  <w:num w:numId="24">
    <w:abstractNumId w:val="17"/>
  </w:num>
  <w:num w:numId="25">
    <w:abstractNumId w:val="28"/>
  </w:num>
  <w:num w:numId="26">
    <w:abstractNumId w:val="2"/>
  </w:num>
  <w:num w:numId="27">
    <w:abstractNumId w:val="19"/>
  </w:num>
  <w:num w:numId="28">
    <w:abstractNumId w:val="32"/>
  </w:num>
  <w:num w:numId="29">
    <w:abstractNumId w:val="9"/>
  </w:num>
  <w:num w:numId="30">
    <w:abstractNumId w:val="31"/>
  </w:num>
  <w:num w:numId="31">
    <w:abstractNumId w:val="22"/>
  </w:num>
  <w:num w:numId="32">
    <w:abstractNumId w:val="16"/>
  </w:num>
  <w:num w:numId="33">
    <w:abstractNumId w:val="21"/>
  </w:num>
  <w:num w:numId="34">
    <w:abstractNumId w:val="26"/>
  </w:num>
  <w:num w:numId="35">
    <w:abstractNumId w:val="13"/>
  </w:num>
  <w:num w:numId="36">
    <w:abstractNumId w:val="10"/>
  </w:num>
  <w:num w:numId="37">
    <w:abstractNumId w:val="11"/>
  </w:num>
  <w:num w:numId="38">
    <w:abstractNumId w:val="4"/>
  </w:num>
  <w:num w:numId="39">
    <w:abstractNumId w:val="6"/>
  </w:num>
  <w:num w:numId="40">
    <w:abstractNumId w:val="12"/>
  </w:num>
  <w:num w:numId="41">
    <w:abstractNumId w:val="18"/>
  </w:num>
  <w:num w:numId="42">
    <w:abstractNumId w:val="15"/>
  </w:num>
  <w:num w:numId="43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83"/>
    <w:rsid w:val="000006C7"/>
    <w:rsid w:val="000021F2"/>
    <w:rsid w:val="00004283"/>
    <w:rsid w:val="00010779"/>
    <w:rsid w:val="00013103"/>
    <w:rsid w:val="00013104"/>
    <w:rsid w:val="000132EB"/>
    <w:rsid w:val="000134B1"/>
    <w:rsid w:val="0001720D"/>
    <w:rsid w:val="00017BDC"/>
    <w:rsid w:val="00023B43"/>
    <w:rsid w:val="0003088E"/>
    <w:rsid w:val="00033026"/>
    <w:rsid w:val="00033DC6"/>
    <w:rsid w:val="00040035"/>
    <w:rsid w:val="0004479B"/>
    <w:rsid w:val="00045E01"/>
    <w:rsid w:val="000472D1"/>
    <w:rsid w:val="000509C3"/>
    <w:rsid w:val="00050EE1"/>
    <w:rsid w:val="00055F9A"/>
    <w:rsid w:val="00060B47"/>
    <w:rsid w:val="00062D53"/>
    <w:rsid w:val="00064D3C"/>
    <w:rsid w:val="00066B34"/>
    <w:rsid w:val="00067DD3"/>
    <w:rsid w:val="00067F50"/>
    <w:rsid w:val="00071234"/>
    <w:rsid w:val="00073C3C"/>
    <w:rsid w:val="00077A80"/>
    <w:rsid w:val="00080BF2"/>
    <w:rsid w:val="000904E2"/>
    <w:rsid w:val="00092AEF"/>
    <w:rsid w:val="00093052"/>
    <w:rsid w:val="0009362C"/>
    <w:rsid w:val="00097BE5"/>
    <w:rsid w:val="000A2B95"/>
    <w:rsid w:val="000A2D69"/>
    <w:rsid w:val="000B6A8D"/>
    <w:rsid w:val="000B7C94"/>
    <w:rsid w:val="000D6452"/>
    <w:rsid w:val="000E1305"/>
    <w:rsid w:val="000E2BBC"/>
    <w:rsid w:val="000E4E59"/>
    <w:rsid w:val="000E5175"/>
    <w:rsid w:val="000E6B42"/>
    <w:rsid w:val="000E6F0B"/>
    <w:rsid w:val="000F0988"/>
    <w:rsid w:val="000F3312"/>
    <w:rsid w:val="000F41BB"/>
    <w:rsid w:val="000F56E3"/>
    <w:rsid w:val="000F6745"/>
    <w:rsid w:val="001017F7"/>
    <w:rsid w:val="0010352B"/>
    <w:rsid w:val="00113562"/>
    <w:rsid w:val="00121409"/>
    <w:rsid w:val="00122E1A"/>
    <w:rsid w:val="0012516B"/>
    <w:rsid w:val="001272B8"/>
    <w:rsid w:val="00127379"/>
    <w:rsid w:val="00127717"/>
    <w:rsid w:val="00132BCD"/>
    <w:rsid w:val="001364C1"/>
    <w:rsid w:val="0014459D"/>
    <w:rsid w:val="0014532F"/>
    <w:rsid w:val="00146E5E"/>
    <w:rsid w:val="00147A0D"/>
    <w:rsid w:val="00150A0E"/>
    <w:rsid w:val="00154249"/>
    <w:rsid w:val="0015506F"/>
    <w:rsid w:val="001571C7"/>
    <w:rsid w:val="00160211"/>
    <w:rsid w:val="00161A6E"/>
    <w:rsid w:val="00162273"/>
    <w:rsid w:val="00165B8F"/>
    <w:rsid w:val="00170FE1"/>
    <w:rsid w:val="001803F8"/>
    <w:rsid w:val="00183095"/>
    <w:rsid w:val="00184540"/>
    <w:rsid w:val="00185B82"/>
    <w:rsid w:val="00193D65"/>
    <w:rsid w:val="00196AE3"/>
    <w:rsid w:val="001A153D"/>
    <w:rsid w:val="001A6716"/>
    <w:rsid w:val="001A7672"/>
    <w:rsid w:val="001B32F7"/>
    <w:rsid w:val="001B3842"/>
    <w:rsid w:val="001B4F1B"/>
    <w:rsid w:val="001B7314"/>
    <w:rsid w:val="001B74D8"/>
    <w:rsid w:val="001C0092"/>
    <w:rsid w:val="001C156E"/>
    <w:rsid w:val="001C3786"/>
    <w:rsid w:val="001C4C68"/>
    <w:rsid w:val="001C7731"/>
    <w:rsid w:val="001C7B33"/>
    <w:rsid w:val="001D0D67"/>
    <w:rsid w:val="001D2A6D"/>
    <w:rsid w:val="001D3D34"/>
    <w:rsid w:val="001D4CE4"/>
    <w:rsid w:val="001D6DD9"/>
    <w:rsid w:val="001D7134"/>
    <w:rsid w:val="001E1BE5"/>
    <w:rsid w:val="001E2242"/>
    <w:rsid w:val="001F067A"/>
    <w:rsid w:val="001F6440"/>
    <w:rsid w:val="002014D2"/>
    <w:rsid w:val="00203CB2"/>
    <w:rsid w:val="002054B0"/>
    <w:rsid w:val="002055D2"/>
    <w:rsid w:val="00210568"/>
    <w:rsid w:val="00217B5C"/>
    <w:rsid w:val="002205F4"/>
    <w:rsid w:val="0022216C"/>
    <w:rsid w:val="002268D9"/>
    <w:rsid w:val="00230AE7"/>
    <w:rsid w:val="002352A0"/>
    <w:rsid w:val="00236029"/>
    <w:rsid w:val="00243DA2"/>
    <w:rsid w:val="0024582B"/>
    <w:rsid w:val="002460F4"/>
    <w:rsid w:val="00246EE5"/>
    <w:rsid w:val="002475F7"/>
    <w:rsid w:val="0024788C"/>
    <w:rsid w:val="002507F2"/>
    <w:rsid w:val="00251D27"/>
    <w:rsid w:val="002605BB"/>
    <w:rsid w:val="0026096C"/>
    <w:rsid w:val="00260ECC"/>
    <w:rsid w:val="0026204C"/>
    <w:rsid w:val="00264211"/>
    <w:rsid w:val="002664EA"/>
    <w:rsid w:val="00270F09"/>
    <w:rsid w:val="00271133"/>
    <w:rsid w:val="00280B4E"/>
    <w:rsid w:val="00283B94"/>
    <w:rsid w:val="00285956"/>
    <w:rsid w:val="00285A75"/>
    <w:rsid w:val="0028716D"/>
    <w:rsid w:val="00296AAA"/>
    <w:rsid w:val="00297689"/>
    <w:rsid w:val="00297D85"/>
    <w:rsid w:val="002A00E1"/>
    <w:rsid w:val="002A095C"/>
    <w:rsid w:val="002A22C5"/>
    <w:rsid w:val="002A36E1"/>
    <w:rsid w:val="002A45DB"/>
    <w:rsid w:val="002A70DD"/>
    <w:rsid w:val="002A75EC"/>
    <w:rsid w:val="002B02DC"/>
    <w:rsid w:val="002B07B9"/>
    <w:rsid w:val="002B3A1F"/>
    <w:rsid w:val="002C0012"/>
    <w:rsid w:val="002C52D9"/>
    <w:rsid w:val="002C75B8"/>
    <w:rsid w:val="002D0E2D"/>
    <w:rsid w:val="002D2448"/>
    <w:rsid w:val="002D24E7"/>
    <w:rsid w:val="002D4057"/>
    <w:rsid w:val="002D488B"/>
    <w:rsid w:val="002E0751"/>
    <w:rsid w:val="002E1115"/>
    <w:rsid w:val="002E18AA"/>
    <w:rsid w:val="002E674C"/>
    <w:rsid w:val="002E6D24"/>
    <w:rsid w:val="002F3190"/>
    <w:rsid w:val="002F662D"/>
    <w:rsid w:val="0030187B"/>
    <w:rsid w:val="00302CC2"/>
    <w:rsid w:val="00307B83"/>
    <w:rsid w:val="00310D5B"/>
    <w:rsid w:val="0031112C"/>
    <w:rsid w:val="003148FC"/>
    <w:rsid w:val="00315B6D"/>
    <w:rsid w:val="003160B9"/>
    <w:rsid w:val="0032000D"/>
    <w:rsid w:val="00323CA2"/>
    <w:rsid w:val="00325188"/>
    <w:rsid w:val="0032532B"/>
    <w:rsid w:val="0032617E"/>
    <w:rsid w:val="003269EB"/>
    <w:rsid w:val="00332F6A"/>
    <w:rsid w:val="00332F9D"/>
    <w:rsid w:val="00337859"/>
    <w:rsid w:val="00340761"/>
    <w:rsid w:val="00340C73"/>
    <w:rsid w:val="003413DB"/>
    <w:rsid w:val="00344932"/>
    <w:rsid w:val="003474EA"/>
    <w:rsid w:val="003476C4"/>
    <w:rsid w:val="003603A9"/>
    <w:rsid w:val="00360B53"/>
    <w:rsid w:val="00365313"/>
    <w:rsid w:val="0037086D"/>
    <w:rsid w:val="003716F5"/>
    <w:rsid w:val="003746AC"/>
    <w:rsid w:val="003759D2"/>
    <w:rsid w:val="0037601D"/>
    <w:rsid w:val="00377707"/>
    <w:rsid w:val="00391E53"/>
    <w:rsid w:val="003A00EF"/>
    <w:rsid w:val="003B0F36"/>
    <w:rsid w:val="003B1132"/>
    <w:rsid w:val="003B28F7"/>
    <w:rsid w:val="003B30C3"/>
    <w:rsid w:val="003B3DF5"/>
    <w:rsid w:val="003B53B7"/>
    <w:rsid w:val="003B5E40"/>
    <w:rsid w:val="003C3E51"/>
    <w:rsid w:val="003C4E9A"/>
    <w:rsid w:val="003C5584"/>
    <w:rsid w:val="003C6663"/>
    <w:rsid w:val="003C6D88"/>
    <w:rsid w:val="003C73F5"/>
    <w:rsid w:val="003D12F5"/>
    <w:rsid w:val="003D1784"/>
    <w:rsid w:val="003D183B"/>
    <w:rsid w:val="003D1D1E"/>
    <w:rsid w:val="003D6443"/>
    <w:rsid w:val="003D6C1F"/>
    <w:rsid w:val="003E0095"/>
    <w:rsid w:val="003E33BA"/>
    <w:rsid w:val="003E55AC"/>
    <w:rsid w:val="003F324B"/>
    <w:rsid w:val="003F3C6C"/>
    <w:rsid w:val="003F714F"/>
    <w:rsid w:val="003F7746"/>
    <w:rsid w:val="004008DF"/>
    <w:rsid w:val="00400934"/>
    <w:rsid w:val="00400DAC"/>
    <w:rsid w:val="004077DC"/>
    <w:rsid w:val="00410952"/>
    <w:rsid w:val="00410A70"/>
    <w:rsid w:val="004139D3"/>
    <w:rsid w:val="00420739"/>
    <w:rsid w:val="00420920"/>
    <w:rsid w:val="00420A3C"/>
    <w:rsid w:val="004249C1"/>
    <w:rsid w:val="004253F2"/>
    <w:rsid w:val="00427D8E"/>
    <w:rsid w:val="00430E9A"/>
    <w:rsid w:val="004316B8"/>
    <w:rsid w:val="00432576"/>
    <w:rsid w:val="00434073"/>
    <w:rsid w:val="00435128"/>
    <w:rsid w:val="00435E43"/>
    <w:rsid w:val="00445D62"/>
    <w:rsid w:val="0044660E"/>
    <w:rsid w:val="0045098D"/>
    <w:rsid w:val="00451A75"/>
    <w:rsid w:val="00451D84"/>
    <w:rsid w:val="0045200A"/>
    <w:rsid w:val="0045493A"/>
    <w:rsid w:val="00456F34"/>
    <w:rsid w:val="004617C2"/>
    <w:rsid w:val="00462CFA"/>
    <w:rsid w:val="0046564D"/>
    <w:rsid w:val="004715C3"/>
    <w:rsid w:val="004716EB"/>
    <w:rsid w:val="00475F1E"/>
    <w:rsid w:val="00477C0D"/>
    <w:rsid w:val="00490236"/>
    <w:rsid w:val="00492D0B"/>
    <w:rsid w:val="00496E2D"/>
    <w:rsid w:val="004A0DC2"/>
    <w:rsid w:val="004A0F21"/>
    <w:rsid w:val="004A1F92"/>
    <w:rsid w:val="004A247E"/>
    <w:rsid w:val="004A4294"/>
    <w:rsid w:val="004A5D3F"/>
    <w:rsid w:val="004A61E5"/>
    <w:rsid w:val="004B33DF"/>
    <w:rsid w:val="004B57D4"/>
    <w:rsid w:val="004C3BBA"/>
    <w:rsid w:val="004C4985"/>
    <w:rsid w:val="004C73AB"/>
    <w:rsid w:val="004E342C"/>
    <w:rsid w:val="004E5432"/>
    <w:rsid w:val="004E5BC8"/>
    <w:rsid w:val="004E668C"/>
    <w:rsid w:val="004E70FC"/>
    <w:rsid w:val="004F0240"/>
    <w:rsid w:val="004F033F"/>
    <w:rsid w:val="004F1A15"/>
    <w:rsid w:val="004F3744"/>
    <w:rsid w:val="004F4001"/>
    <w:rsid w:val="0050057B"/>
    <w:rsid w:val="0050088A"/>
    <w:rsid w:val="005011C9"/>
    <w:rsid w:val="005056CF"/>
    <w:rsid w:val="00507CEC"/>
    <w:rsid w:val="00512853"/>
    <w:rsid w:val="0051394B"/>
    <w:rsid w:val="00514CCE"/>
    <w:rsid w:val="00516531"/>
    <w:rsid w:val="00516876"/>
    <w:rsid w:val="00521285"/>
    <w:rsid w:val="00531D4B"/>
    <w:rsid w:val="005334B7"/>
    <w:rsid w:val="005363FF"/>
    <w:rsid w:val="00537848"/>
    <w:rsid w:val="00540263"/>
    <w:rsid w:val="005411ED"/>
    <w:rsid w:val="005444EB"/>
    <w:rsid w:val="005452BE"/>
    <w:rsid w:val="00546B54"/>
    <w:rsid w:val="005556C0"/>
    <w:rsid w:val="00555C15"/>
    <w:rsid w:val="00566B8A"/>
    <w:rsid w:val="00567343"/>
    <w:rsid w:val="005673AF"/>
    <w:rsid w:val="005679B3"/>
    <w:rsid w:val="00567B3E"/>
    <w:rsid w:val="00567EC4"/>
    <w:rsid w:val="0057093A"/>
    <w:rsid w:val="00574707"/>
    <w:rsid w:val="00577B20"/>
    <w:rsid w:val="00585726"/>
    <w:rsid w:val="00585FE3"/>
    <w:rsid w:val="00587C3D"/>
    <w:rsid w:val="00587D58"/>
    <w:rsid w:val="0059360D"/>
    <w:rsid w:val="005944B0"/>
    <w:rsid w:val="00594E5D"/>
    <w:rsid w:val="0059640F"/>
    <w:rsid w:val="005A0D16"/>
    <w:rsid w:val="005A18F7"/>
    <w:rsid w:val="005A298A"/>
    <w:rsid w:val="005A5EE1"/>
    <w:rsid w:val="005A62FE"/>
    <w:rsid w:val="005B2341"/>
    <w:rsid w:val="005B3AC9"/>
    <w:rsid w:val="005B5E5C"/>
    <w:rsid w:val="005B75AC"/>
    <w:rsid w:val="005C1340"/>
    <w:rsid w:val="005C54B6"/>
    <w:rsid w:val="005D0BAC"/>
    <w:rsid w:val="005D19AD"/>
    <w:rsid w:val="005D1C25"/>
    <w:rsid w:val="005D410D"/>
    <w:rsid w:val="005D6604"/>
    <w:rsid w:val="005E1267"/>
    <w:rsid w:val="005E38E1"/>
    <w:rsid w:val="005E5042"/>
    <w:rsid w:val="005E68AF"/>
    <w:rsid w:val="005F2D91"/>
    <w:rsid w:val="005F58FC"/>
    <w:rsid w:val="00600155"/>
    <w:rsid w:val="00611D3B"/>
    <w:rsid w:val="00615C2F"/>
    <w:rsid w:val="00630DE5"/>
    <w:rsid w:val="006331CC"/>
    <w:rsid w:val="006371E7"/>
    <w:rsid w:val="0064620B"/>
    <w:rsid w:val="00650113"/>
    <w:rsid w:val="0065020A"/>
    <w:rsid w:val="0065181C"/>
    <w:rsid w:val="0065547C"/>
    <w:rsid w:val="00664DFE"/>
    <w:rsid w:val="0066590C"/>
    <w:rsid w:val="006702B5"/>
    <w:rsid w:val="00675CD0"/>
    <w:rsid w:val="00676856"/>
    <w:rsid w:val="00683477"/>
    <w:rsid w:val="00685A13"/>
    <w:rsid w:val="006900D6"/>
    <w:rsid w:val="0069140C"/>
    <w:rsid w:val="00693DB2"/>
    <w:rsid w:val="006968CC"/>
    <w:rsid w:val="006A19ED"/>
    <w:rsid w:val="006A1D41"/>
    <w:rsid w:val="006A5C2A"/>
    <w:rsid w:val="006A5EC1"/>
    <w:rsid w:val="006A6F13"/>
    <w:rsid w:val="006A72BA"/>
    <w:rsid w:val="006B23A2"/>
    <w:rsid w:val="006B48C3"/>
    <w:rsid w:val="006C05B8"/>
    <w:rsid w:val="006C21B1"/>
    <w:rsid w:val="006C3AAA"/>
    <w:rsid w:val="006C756B"/>
    <w:rsid w:val="006D13BE"/>
    <w:rsid w:val="006D456D"/>
    <w:rsid w:val="006D4F1C"/>
    <w:rsid w:val="006D508E"/>
    <w:rsid w:val="006D5296"/>
    <w:rsid w:val="006D6EDA"/>
    <w:rsid w:val="006E18DC"/>
    <w:rsid w:val="006E3F40"/>
    <w:rsid w:val="006E6C69"/>
    <w:rsid w:val="00700C03"/>
    <w:rsid w:val="00701465"/>
    <w:rsid w:val="007038BA"/>
    <w:rsid w:val="00705F04"/>
    <w:rsid w:val="007110FB"/>
    <w:rsid w:val="00712DEB"/>
    <w:rsid w:val="007164D0"/>
    <w:rsid w:val="00721A02"/>
    <w:rsid w:val="00721D39"/>
    <w:rsid w:val="007220BE"/>
    <w:rsid w:val="00722D54"/>
    <w:rsid w:val="00725DC8"/>
    <w:rsid w:val="00731250"/>
    <w:rsid w:val="00732C90"/>
    <w:rsid w:val="007336B1"/>
    <w:rsid w:val="00736F47"/>
    <w:rsid w:val="00740028"/>
    <w:rsid w:val="00743D8C"/>
    <w:rsid w:val="0075032A"/>
    <w:rsid w:val="00750642"/>
    <w:rsid w:val="00750B23"/>
    <w:rsid w:val="00751293"/>
    <w:rsid w:val="00752AFE"/>
    <w:rsid w:val="0075326A"/>
    <w:rsid w:val="007560A4"/>
    <w:rsid w:val="0075742A"/>
    <w:rsid w:val="00757A10"/>
    <w:rsid w:val="007627D8"/>
    <w:rsid w:val="00763488"/>
    <w:rsid w:val="00766A49"/>
    <w:rsid w:val="0077033A"/>
    <w:rsid w:val="00774581"/>
    <w:rsid w:val="007748A5"/>
    <w:rsid w:val="00776F92"/>
    <w:rsid w:val="00777867"/>
    <w:rsid w:val="00781B73"/>
    <w:rsid w:val="007934FD"/>
    <w:rsid w:val="00794BF9"/>
    <w:rsid w:val="007971DD"/>
    <w:rsid w:val="007A36D5"/>
    <w:rsid w:val="007A459A"/>
    <w:rsid w:val="007A6ED9"/>
    <w:rsid w:val="007B0489"/>
    <w:rsid w:val="007B22B7"/>
    <w:rsid w:val="007C04C2"/>
    <w:rsid w:val="007C5D16"/>
    <w:rsid w:val="007C7188"/>
    <w:rsid w:val="007D2B6C"/>
    <w:rsid w:val="007D358E"/>
    <w:rsid w:val="007D650C"/>
    <w:rsid w:val="007F061A"/>
    <w:rsid w:val="007F238B"/>
    <w:rsid w:val="007F2AD9"/>
    <w:rsid w:val="007F7416"/>
    <w:rsid w:val="00800518"/>
    <w:rsid w:val="008033B6"/>
    <w:rsid w:val="008105CD"/>
    <w:rsid w:val="00811C5B"/>
    <w:rsid w:val="00816427"/>
    <w:rsid w:val="00820B34"/>
    <w:rsid w:val="008216DE"/>
    <w:rsid w:val="0082255C"/>
    <w:rsid w:val="00823B78"/>
    <w:rsid w:val="00823F85"/>
    <w:rsid w:val="00826ACC"/>
    <w:rsid w:val="00830374"/>
    <w:rsid w:val="00837370"/>
    <w:rsid w:val="0084103A"/>
    <w:rsid w:val="00844770"/>
    <w:rsid w:val="00845048"/>
    <w:rsid w:val="00850C7F"/>
    <w:rsid w:val="00852C5C"/>
    <w:rsid w:val="0085440E"/>
    <w:rsid w:val="00854795"/>
    <w:rsid w:val="00855CA7"/>
    <w:rsid w:val="00863F00"/>
    <w:rsid w:val="008650A9"/>
    <w:rsid w:val="008672D3"/>
    <w:rsid w:val="00870E5F"/>
    <w:rsid w:val="00871D0D"/>
    <w:rsid w:val="0087534A"/>
    <w:rsid w:val="0087565B"/>
    <w:rsid w:val="0087580B"/>
    <w:rsid w:val="00877AB4"/>
    <w:rsid w:val="00880CE6"/>
    <w:rsid w:val="008850B2"/>
    <w:rsid w:val="008904E8"/>
    <w:rsid w:val="00892D38"/>
    <w:rsid w:val="00895888"/>
    <w:rsid w:val="008A6A03"/>
    <w:rsid w:val="008A7A63"/>
    <w:rsid w:val="008B1A4A"/>
    <w:rsid w:val="008B4F6E"/>
    <w:rsid w:val="008B5FA7"/>
    <w:rsid w:val="008C01C2"/>
    <w:rsid w:val="008C5FA1"/>
    <w:rsid w:val="008C6BA1"/>
    <w:rsid w:val="008D0844"/>
    <w:rsid w:val="008D2E63"/>
    <w:rsid w:val="008D6F7B"/>
    <w:rsid w:val="008E5EBF"/>
    <w:rsid w:val="008F2E1A"/>
    <w:rsid w:val="0090117F"/>
    <w:rsid w:val="009013FB"/>
    <w:rsid w:val="00903484"/>
    <w:rsid w:val="00903D90"/>
    <w:rsid w:val="0090495A"/>
    <w:rsid w:val="00904C7F"/>
    <w:rsid w:val="00905711"/>
    <w:rsid w:val="00910F00"/>
    <w:rsid w:val="0091148B"/>
    <w:rsid w:val="00911B85"/>
    <w:rsid w:val="00912F68"/>
    <w:rsid w:val="00913A43"/>
    <w:rsid w:val="00914D59"/>
    <w:rsid w:val="0091684F"/>
    <w:rsid w:val="009169CA"/>
    <w:rsid w:val="00916A1C"/>
    <w:rsid w:val="00916C6E"/>
    <w:rsid w:val="00916D02"/>
    <w:rsid w:val="00917C11"/>
    <w:rsid w:val="0092691D"/>
    <w:rsid w:val="00927344"/>
    <w:rsid w:val="00933F74"/>
    <w:rsid w:val="009345D8"/>
    <w:rsid w:val="00935072"/>
    <w:rsid w:val="009354DC"/>
    <w:rsid w:val="0093656A"/>
    <w:rsid w:val="00936D8F"/>
    <w:rsid w:val="00941D37"/>
    <w:rsid w:val="009446A7"/>
    <w:rsid w:val="00950667"/>
    <w:rsid w:val="009511B0"/>
    <w:rsid w:val="00952A49"/>
    <w:rsid w:val="00952CC1"/>
    <w:rsid w:val="00953BA0"/>
    <w:rsid w:val="00956C07"/>
    <w:rsid w:val="00963504"/>
    <w:rsid w:val="00963729"/>
    <w:rsid w:val="00963FB3"/>
    <w:rsid w:val="009657E7"/>
    <w:rsid w:val="0096779D"/>
    <w:rsid w:val="00970A05"/>
    <w:rsid w:val="00970F7A"/>
    <w:rsid w:val="009712FF"/>
    <w:rsid w:val="009729A1"/>
    <w:rsid w:val="00974F2F"/>
    <w:rsid w:val="00981436"/>
    <w:rsid w:val="00982E97"/>
    <w:rsid w:val="009845C3"/>
    <w:rsid w:val="00984CA5"/>
    <w:rsid w:val="00984EAD"/>
    <w:rsid w:val="00986971"/>
    <w:rsid w:val="00987335"/>
    <w:rsid w:val="00994956"/>
    <w:rsid w:val="0099532D"/>
    <w:rsid w:val="009973A9"/>
    <w:rsid w:val="009A05FE"/>
    <w:rsid w:val="009A3882"/>
    <w:rsid w:val="009A49A7"/>
    <w:rsid w:val="009A689D"/>
    <w:rsid w:val="009B1411"/>
    <w:rsid w:val="009B582A"/>
    <w:rsid w:val="009B607E"/>
    <w:rsid w:val="009B6C35"/>
    <w:rsid w:val="009B7DBD"/>
    <w:rsid w:val="009C0747"/>
    <w:rsid w:val="009C66C2"/>
    <w:rsid w:val="009D1627"/>
    <w:rsid w:val="009D6188"/>
    <w:rsid w:val="009E1DC2"/>
    <w:rsid w:val="009E6B9F"/>
    <w:rsid w:val="009F0696"/>
    <w:rsid w:val="009F5B0B"/>
    <w:rsid w:val="00A039C2"/>
    <w:rsid w:val="00A12053"/>
    <w:rsid w:val="00A12C69"/>
    <w:rsid w:val="00A15E87"/>
    <w:rsid w:val="00A21F60"/>
    <w:rsid w:val="00A24270"/>
    <w:rsid w:val="00A312C3"/>
    <w:rsid w:val="00A312DA"/>
    <w:rsid w:val="00A33BF1"/>
    <w:rsid w:val="00A36603"/>
    <w:rsid w:val="00A4174F"/>
    <w:rsid w:val="00A4272A"/>
    <w:rsid w:val="00A4615B"/>
    <w:rsid w:val="00A5134D"/>
    <w:rsid w:val="00A51440"/>
    <w:rsid w:val="00A51847"/>
    <w:rsid w:val="00A52F16"/>
    <w:rsid w:val="00A60838"/>
    <w:rsid w:val="00A60F31"/>
    <w:rsid w:val="00A62D29"/>
    <w:rsid w:val="00A760D3"/>
    <w:rsid w:val="00A7698E"/>
    <w:rsid w:val="00A80D8A"/>
    <w:rsid w:val="00A81029"/>
    <w:rsid w:val="00A915BE"/>
    <w:rsid w:val="00A95EB4"/>
    <w:rsid w:val="00A96E2A"/>
    <w:rsid w:val="00A9714F"/>
    <w:rsid w:val="00A9717C"/>
    <w:rsid w:val="00AA1DE5"/>
    <w:rsid w:val="00AA32E0"/>
    <w:rsid w:val="00AA3643"/>
    <w:rsid w:val="00AA3723"/>
    <w:rsid w:val="00AA3D16"/>
    <w:rsid w:val="00AB04AA"/>
    <w:rsid w:val="00AB4500"/>
    <w:rsid w:val="00AC4819"/>
    <w:rsid w:val="00AC55E0"/>
    <w:rsid w:val="00AC5ECF"/>
    <w:rsid w:val="00AC6379"/>
    <w:rsid w:val="00AC675C"/>
    <w:rsid w:val="00AC6EEC"/>
    <w:rsid w:val="00AD3315"/>
    <w:rsid w:val="00AE2ACA"/>
    <w:rsid w:val="00AE311B"/>
    <w:rsid w:val="00AE642E"/>
    <w:rsid w:val="00AE79EF"/>
    <w:rsid w:val="00AF1F4A"/>
    <w:rsid w:val="00AF4FEE"/>
    <w:rsid w:val="00AF585C"/>
    <w:rsid w:val="00B004D2"/>
    <w:rsid w:val="00B00D39"/>
    <w:rsid w:val="00B03BDB"/>
    <w:rsid w:val="00B03C85"/>
    <w:rsid w:val="00B06682"/>
    <w:rsid w:val="00B120F5"/>
    <w:rsid w:val="00B16416"/>
    <w:rsid w:val="00B21BDE"/>
    <w:rsid w:val="00B21BFC"/>
    <w:rsid w:val="00B26834"/>
    <w:rsid w:val="00B31A5B"/>
    <w:rsid w:val="00B36837"/>
    <w:rsid w:val="00B3784A"/>
    <w:rsid w:val="00B43782"/>
    <w:rsid w:val="00B4566D"/>
    <w:rsid w:val="00B47C8C"/>
    <w:rsid w:val="00B54DC4"/>
    <w:rsid w:val="00B57132"/>
    <w:rsid w:val="00B605B0"/>
    <w:rsid w:val="00B6233D"/>
    <w:rsid w:val="00B62E63"/>
    <w:rsid w:val="00B63617"/>
    <w:rsid w:val="00B661D7"/>
    <w:rsid w:val="00B66AC3"/>
    <w:rsid w:val="00B7116C"/>
    <w:rsid w:val="00B71198"/>
    <w:rsid w:val="00B761A5"/>
    <w:rsid w:val="00B7695C"/>
    <w:rsid w:val="00B772A7"/>
    <w:rsid w:val="00B837C1"/>
    <w:rsid w:val="00B85769"/>
    <w:rsid w:val="00B914FA"/>
    <w:rsid w:val="00B91A10"/>
    <w:rsid w:val="00B92445"/>
    <w:rsid w:val="00B93005"/>
    <w:rsid w:val="00B970C4"/>
    <w:rsid w:val="00BA09B9"/>
    <w:rsid w:val="00BA5FBA"/>
    <w:rsid w:val="00BA78B2"/>
    <w:rsid w:val="00BB44E0"/>
    <w:rsid w:val="00BC2DC9"/>
    <w:rsid w:val="00BD0927"/>
    <w:rsid w:val="00BD2616"/>
    <w:rsid w:val="00BD2801"/>
    <w:rsid w:val="00BD3B26"/>
    <w:rsid w:val="00BE01C8"/>
    <w:rsid w:val="00BE0597"/>
    <w:rsid w:val="00BE1ECC"/>
    <w:rsid w:val="00BE5C42"/>
    <w:rsid w:val="00BF33B9"/>
    <w:rsid w:val="00BF3C6E"/>
    <w:rsid w:val="00BF3F88"/>
    <w:rsid w:val="00BF48FF"/>
    <w:rsid w:val="00BF7022"/>
    <w:rsid w:val="00C02B36"/>
    <w:rsid w:val="00C04C94"/>
    <w:rsid w:val="00C07183"/>
    <w:rsid w:val="00C074F4"/>
    <w:rsid w:val="00C10817"/>
    <w:rsid w:val="00C10ADA"/>
    <w:rsid w:val="00C12C29"/>
    <w:rsid w:val="00C148E4"/>
    <w:rsid w:val="00C222C3"/>
    <w:rsid w:val="00C32AFE"/>
    <w:rsid w:val="00C362B8"/>
    <w:rsid w:val="00C36F7F"/>
    <w:rsid w:val="00C4199B"/>
    <w:rsid w:val="00C42941"/>
    <w:rsid w:val="00C42BD7"/>
    <w:rsid w:val="00C446E4"/>
    <w:rsid w:val="00C53C20"/>
    <w:rsid w:val="00C57079"/>
    <w:rsid w:val="00C613AE"/>
    <w:rsid w:val="00C6223C"/>
    <w:rsid w:val="00C655BD"/>
    <w:rsid w:val="00C715BB"/>
    <w:rsid w:val="00C75094"/>
    <w:rsid w:val="00C76019"/>
    <w:rsid w:val="00C76A6D"/>
    <w:rsid w:val="00C76D44"/>
    <w:rsid w:val="00C856BB"/>
    <w:rsid w:val="00C924E8"/>
    <w:rsid w:val="00C969D3"/>
    <w:rsid w:val="00C97E30"/>
    <w:rsid w:val="00CA2552"/>
    <w:rsid w:val="00CB2B5B"/>
    <w:rsid w:val="00CB3642"/>
    <w:rsid w:val="00CB3F10"/>
    <w:rsid w:val="00CC0287"/>
    <w:rsid w:val="00CC06DB"/>
    <w:rsid w:val="00CC3CBA"/>
    <w:rsid w:val="00CC4AB6"/>
    <w:rsid w:val="00CD3EBE"/>
    <w:rsid w:val="00CD52CB"/>
    <w:rsid w:val="00CE044D"/>
    <w:rsid w:val="00CE2E95"/>
    <w:rsid w:val="00CE4B6C"/>
    <w:rsid w:val="00CE7CC1"/>
    <w:rsid w:val="00CF21A9"/>
    <w:rsid w:val="00CF7684"/>
    <w:rsid w:val="00D017B9"/>
    <w:rsid w:val="00D12840"/>
    <w:rsid w:val="00D128F8"/>
    <w:rsid w:val="00D12C56"/>
    <w:rsid w:val="00D2077C"/>
    <w:rsid w:val="00D21E6D"/>
    <w:rsid w:val="00D22C0F"/>
    <w:rsid w:val="00D24F07"/>
    <w:rsid w:val="00D34495"/>
    <w:rsid w:val="00D34566"/>
    <w:rsid w:val="00D349F8"/>
    <w:rsid w:val="00D43AB2"/>
    <w:rsid w:val="00D43C7D"/>
    <w:rsid w:val="00D47417"/>
    <w:rsid w:val="00D5096C"/>
    <w:rsid w:val="00D51196"/>
    <w:rsid w:val="00D55ED9"/>
    <w:rsid w:val="00D66420"/>
    <w:rsid w:val="00D769BA"/>
    <w:rsid w:val="00D84625"/>
    <w:rsid w:val="00D857C6"/>
    <w:rsid w:val="00D87B6E"/>
    <w:rsid w:val="00D907BC"/>
    <w:rsid w:val="00DA09FC"/>
    <w:rsid w:val="00DA50D8"/>
    <w:rsid w:val="00DC02B8"/>
    <w:rsid w:val="00DC16D5"/>
    <w:rsid w:val="00DC1EDD"/>
    <w:rsid w:val="00DC35FA"/>
    <w:rsid w:val="00DD0707"/>
    <w:rsid w:val="00DD0ED6"/>
    <w:rsid w:val="00DD2F13"/>
    <w:rsid w:val="00DD437F"/>
    <w:rsid w:val="00DE06A0"/>
    <w:rsid w:val="00DE10F8"/>
    <w:rsid w:val="00DE174D"/>
    <w:rsid w:val="00DE428C"/>
    <w:rsid w:val="00DE6D56"/>
    <w:rsid w:val="00DF23F7"/>
    <w:rsid w:val="00DF3067"/>
    <w:rsid w:val="00E064F0"/>
    <w:rsid w:val="00E101B5"/>
    <w:rsid w:val="00E10551"/>
    <w:rsid w:val="00E129A5"/>
    <w:rsid w:val="00E133C1"/>
    <w:rsid w:val="00E135F0"/>
    <w:rsid w:val="00E14A3B"/>
    <w:rsid w:val="00E16AF5"/>
    <w:rsid w:val="00E224C1"/>
    <w:rsid w:val="00E22D08"/>
    <w:rsid w:val="00E2385F"/>
    <w:rsid w:val="00E268AD"/>
    <w:rsid w:val="00E2789A"/>
    <w:rsid w:val="00E30029"/>
    <w:rsid w:val="00E33686"/>
    <w:rsid w:val="00E345B4"/>
    <w:rsid w:val="00E35BD9"/>
    <w:rsid w:val="00E35D7A"/>
    <w:rsid w:val="00E36127"/>
    <w:rsid w:val="00E3679E"/>
    <w:rsid w:val="00E4555F"/>
    <w:rsid w:val="00E46A55"/>
    <w:rsid w:val="00E53CC4"/>
    <w:rsid w:val="00E563C4"/>
    <w:rsid w:val="00E6109B"/>
    <w:rsid w:val="00E63280"/>
    <w:rsid w:val="00E6469D"/>
    <w:rsid w:val="00E707A7"/>
    <w:rsid w:val="00E7252C"/>
    <w:rsid w:val="00E73278"/>
    <w:rsid w:val="00E749C2"/>
    <w:rsid w:val="00E74F44"/>
    <w:rsid w:val="00E75274"/>
    <w:rsid w:val="00E764D4"/>
    <w:rsid w:val="00E82CFA"/>
    <w:rsid w:val="00E84226"/>
    <w:rsid w:val="00E95AF8"/>
    <w:rsid w:val="00E96BFC"/>
    <w:rsid w:val="00E97753"/>
    <w:rsid w:val="00EA5DC4"/>
    <w:rsid w:val="00EA6060"/>
    <w:rsid w:val="00EA78A7"/>
    <w:rsid w:val="00EA7F91"/>
    <w:rsid w:val="00EC09E5"/>
    <w:rsid w:val="00EC686F"/>
    <w:rsid w:val="00EC6A85"/>
    <w:rsid w:val="00EC7D58"/>
    <w:rsid w:val="00ED23AD"/>
    <w:rsid w:val="00ED2BFE"/>
    <w:rsid w:val="00ED3F1E"/>
    <w:rsid w:val="00ED747B"/>
    <w:rsid w:val="00EE1C76"/>
    <w:rsid w:val="00EE7747"/>
    <w:rsid w:val="00EE7898"/>
    <w:rsid w:val="00EF5989"/>
    <w:rsid w:val="00F00392"/>
    <w:rsid w:val="00F03362"/>
    <w:rsid w:val="00F06D1D"/>
    <w:rsid w:val="00F108A9"/>
    <w:rsid w:val="00F1480D"/>
    <w:rsid w:val="00F160EB"/>
    <w:rsid w:val="00F2303C"/>
    <w:rsid w:val="00F25478"/>
    <w:rsid w:val="00F2728E"/>
    <w:rsid w:val="00F27AF9"/>
    <w:rsid w:val="00F3081C"/>
    <w:rsid w:val="00F3135F"/>
    <w:rsid w:val="00F3337D"/>
    <w:rsid w:val="00F33D11"/>
    <w:rsid w:val="00F3630E"/>
    <w:rsid w:val="00F4560C"/>
    <w:rsid w:val="00F501AE"/>
    <w:rsid w:val="00F502CE"/>
    <w:rsid w:val="00F50EE5"/>
    <w:rsid w:val="00F510AD"/>
    <w:rsid w:val="00F5274D"/>
    <w:rsid w:val="00F544DE"/>
    <w:rsid w:val="00F55039"/>
    <w:rsid w:val="00F57546"/>
    <w:rsid w:val="00F65AFA"/>
    <w:rsid w:val="00F65D17"/>
    <w:rsid w:val="00F7405B"/>
    <w:rsid w:val="00F74D70"/>
    <w:rsid w:val="00F7662B"/>
    <w:rsid w:val="00F770A2"/>
    <w:rsid w:val="00F8091D"/>
    <w:rsid w:val="00F82A21"/>
    <w:rsid w:val="00F85536"/>
    <w:rsid w:val="00F91324"/>
    <w:rsid w:val="00F94B5F"/>
    <w:rsid w:val="00F9622D"/>
    <w:rsid w:val="00F97A2B"/>
    <w:rsid w:val="00FA2C8C"/>
    <w:rsid w:val="00FB0EE0"/>
    <w:rsid w:val="00FB16F7"/>
    <w:rsid w:val="00FB1949"/>
    <w:rsid w:val="00FB3AB8"/>
    <w:rsid w:val="00FB3ABF"/>
    <w:rsid w:val="00FB3FB5"/>
    <w:rsid w:val="00FB429D"/>
    <w:rsid w:val="00FB4D2A"/>
    <w:rsid w:val="00FC18AF"/>
    <w:rsid w:val="00FC307B"/>
    <w:rsid w:val="00FC3A75"/>
    <w:rsid w:val="00FD0173"/>
    <w:rsid w:val="00FD3C28"/>
    <w:rsid w:val="00FD4CCE"/>
    <w:rsid w:val="00FD6013"/>
    <w:rsid w:val="00FD6D44"/>
    <w:rsid w:val="00FD7956"/>
    <w:rsid w:val="00FD7B4E"/>
    <w:rsid w:val="00FD7C76"/>
    <w:rsid w:val="00FE0013"/>
    <w:rsid w:val="00FE0C95"/>
    <w:rsid w:val="00FE0FDB"/>
    <w:rsid w:val="00FE118C"/>
    <w:rsid w:val="00FE44B6"/>
    <w:rsid w:val="00FE5EF5"/>
    <w:rsid w:val="00FF0612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E423667"/>
  <w15:docId w15:val="{378E0B69-8EBB-48D3-A704-83D56E64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5493A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060B47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45493A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45493A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qFormat/>
    <w:locked/>
    <w:rsid w:val="0045493A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Articles">
    <w:name w:val="Articles"/>
    <w:basedOn w:val="Normal"/>
    <w:semiHidden/>
    <w:rsid w:val="00060B47"/>
    <w:pPr>
      <w:spacing w:line="360" w:lineRule="auto"/>
      <w:ind w:left="3600"/>
    </w:pPr>
    <w:rPr>
      <w:color w:val="00B050"/>
    </w:rPr>
  </w:style>
  <w:style w:type="paragraph" w:customStyle="1" w:styleId="Keyword">
    <w:name w:val="Keyword"/>
    <w:basedOn w:val="Normal"/>
    <w:semiHidden/>
    <w:qFormat/>
    <w:locked/>
    <w:rsid w:val="0045493A"/>
    <w:pPr>
      <w:ind w:left="1440"/>
    </w:pPr>
    <w:rPr>
      <w:color w:val="FF0000"/>
    </w:rPr>
  </w:style>
  <w:style w:type="paragraph" w:customStyle="1" w:styleId="bl1">
    <w:name w:val="bl1"/>
    <w:basedOn w:val="Normal"/>
    <w:qFormat/>
    <w:rsid w:val="005B2341"/>
    <w:pPr>
      <w:numPr>
        <w:numId w:val="1"/>
      </w:numPr>
      <w:spacing w:line="276" w:lineRule="auto"/>
      <w:ind w:left="270" w:hanging="270"/>
      <w:contextualSpacing/>
    </w:pPr>
    <w:rPr>
      <w:rFonts w:ascii="Arial" w:hAnsi="Arial"/>
      <w:sz w:val="22"/>
    </w:rPr>
  </w:style>
  <w:style w:type="paragraph" w:customStyle="1" w:styleId="bl2">
    <w:name w:val="bl2"/>
    <w:basedOn w:val="bl1"/>
    <w:qFormat/>
    <w:rsid w:val="005B2341"/>
    <w:pPr>
      <w:ind w:left="630"/>
    </w:pPr>
  </w:style>
  <w:style w:type="paragraph" w:customStyle="1" w:styleId="body-firstpara">
    <w:name w:val="body-firstpara"/>
    <w:basedOn w:val="Normal"/>
    <w:link w:val="body-firstparaChar"/>
    <w:qFormat/>
    <w:rsid w:val="0064620B"/>
    <w:pPr>
      <w:spacing w:line="276" w:lineRule="auto"/>
      <w:jc w:val="both"/>
    </w:pPr>
    <w:rPr>
      <w:rFonts w:ascii="Arial" w:hAnsi="Arial"/>
      <w:sz w:val="22"/>
    </w:rPr>
  </w:style>
  <w:style w:type="paragraph" w:customStyle="1" w:styleId="body-intropara">
    <w:name w:val="body-intropara"/>
    <w:basedOn w:val="body-firstpara"/>
    <w:link w:val="body-introparaChar"/>
    <w:rsid w:val="0045493A"/>
    <w:rPr>
      <w:sz w:val="24"/>
    </w:rPr>
  </w:style>
  <w:style w:type="paragraph" w:customStyle="1" w:styleId="da">
    <w:name w:val="da"/>
    <w:basedOn w:val="Normal"/>
    <w:qFormat/>
    <w:rsid w:val="005B2341"/>
    <w:pPr>
      <w:numPr>
        <w:numId w:val="4"/>
      </w:numPr>
      <w:spacing w:line="276" w:lineRule="auto"/>
      <w:ind w:left="630" w:hanging="270"/>
      <w:contextualSpacing/>
      <w:jc w:val="both"/>
    </w:pPr>
    <w:rPr>
      <w:rFonts w:ascii="Arial" w:hAnsi="Arial"/>
      <w:sz w:val="22"/>
    </w:rPr>
  </w:style>
  <w:style w:type="paragraph" w:customStyle="1" w:styleId="BH2">
    <w:name w:val="BH2"/>
    <w:basedOn w:val="Normal"/>
    <w:qFormat/>
    <w:rsid w:val="0064620B"/>
    <w:pPr>
      <w:pBdr>
        <w:bottom w:val="single" w:sz="8" w:space="4" w:color="000000" w:themeColor="text1"/>
      </w:pBdr>
      <w:spacing w:after="240" w:line="276" w:lineRule="auto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0057B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93A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customStyle="1" w:styleId="CH">
    <w:name w:val="CH"/>
    <w:basedOn w:val="Heading2"/>
    <w:qFormat/>
    <w:rsid w:val="00184540"/>
    <w:pPr>
      <w:spacing w:before="240" w:after="120"/>
      <w:ind w:left="0"/>
    </w:pPr>
    <w:rPr>
      <w:color w:val="auto"/>
      <w:sz w:val="35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93A"/>
    <w:rPr>
      <w:rFonts w:eastAsiaTheme="majorEastAsia" w:cstheme="majorBidi"/>
      <w:b/>
      <w:bCs/>
      <w:color w:val="4F81BD" w:themeColor="accent1"/>
    </w:rPr>
  </w:style>
  <w:style w:type="paragraph" w:customStyle="1" w:styleId="DH">
    <w:name w:val="DH"/>
    <w:basedOn w:val="Heading3"/>
    <w:rsid w:val="000A2B95"/>
    <w:pPr>
      <w:spacing w:before="280" w:after="100"/>
      <w:ind w:left="0"/>
    </w:pPr>
    <w:rPr>
      <w:color w:val="auto"/>
      <w:sz w:val="29"/>
      <w:szCs w:val="24"/>
    </w:rPr>
  </w:style>
  <w:style w:type="paragraph" w:customStyle="1" w:styleId="nl1">
    <w:name w:val="nl1"/>
    <w:qFormat/>
    <w:rsid w:val="0064620B"/>
    <w:pPr>
      <w:numPr>
        <w:ilvl w:val="6"/>
        <w:numId w:val="5"/>
      </w:numPr>
      <w:spacing w:line="276" w:lineRule="auto"/>
      <w:ind w:left="720"/>
    </w:pPr>
    <w:rPr>
      <w:rFonts w:ascii="Arial" w:hAnsi="Arial"/>
      <w:sz w:val="22"/>
    </w:rPr>
  </w:style>
  <w:style w:type="paragraph" w:customStyle="1" w:styleId="tn">
    <w:name w:val="tn"/>
    <w:basedOn w:val="Normal"/>
    <w:qFormat/>
    <w:rsid w:val="0045493A"/>
    <w:pPr>
      <w:spacing w:line="276" w:lineRule="auto"/>
      <w:ind w:left="1728"/>
    </w:pPr>
    <w:rPr>
      <w:rFonts w:ascii="Arial" w:hAnsi="Arial"/>
      <w:color w:val="00B050"/>
    </w:rPr>
  </w:style>
  <w:style w:type="paragraph" w:customStyle="1" w:styleId="tbl-body-head">
    <w:name w:val="tbl-body-head"/>
    <w:basedOn w:val="Normal"/>
    <w:qFormat/>
    <w:rsid w:val="0024788C"/>
    <w:pPr>
      <w:spacing w:before="40" w:after="40" w:line="276" w:lineRule="auto"/>
    </w:pPr>
    <w:rPr>
      <w:rFonts w:ascii="Arial" w:hAnsi="Arial"/>
      <w:b/>
      <w:sz w:val="21"/>
    </w:rPr>
  </w:style>
  <w:style w:type="paragraph" w:customStyle="1" w:styleId="body-intropara-emphasis-italic">
    <w:name w:val="body-intropara-emphasis-italic"/>
    <w:basedOn w:val="body-intropara"/>
    <w:link w:val="body-intropara-emphasis-italicChar"/>
    <w:rsid w:val="0045493A"/>
    <w:rPr>
      <w:i/>
    </w:rPr>
  </w:style>
  <w:style w:type="character" w:customStyle="1" w:styleId="body-firstparaChar">
    <w:name w:val="body-firstpara Char"/>
    <w:basedOn w:val="DefaultParagraphFont"/>
    <w:link w:val="body-firstpara"/>
    <w:rsid w:val="0064620B"/>
    <w:rPr>
      <w:rFonts w:ascii="Arial" w:hAnsi="Arial"/>
      <w:sz w:val="22"/>
    </w:rPr>
  </w:style>
  <w:style w:type="character" w:customStyle="1" w:styleId="body-introparaChar">
    <w:name w:val="body-intropara Char"/>
    <w:basedOn w:val="body-firstparaChar"/>
    <w:link w:val="body-intropara"/>
    <w:rsid w:val="0045493A"/>
    <w:rPr>
      <w:rFonts w:ascii="Arial" w:hAnsi="Arial"/>
      <w:sz w:val="24"/>
    </w:rPr>
  </w:style>
  <w:style w:type="character" w:customStyle="1" w:styleId="body-intropara-emphasis-italicChar">
    <w:name w:val="body-intropara-emphasis-italic Char"/>
    <w:basedOn w:val="body-introparaChar"/>
    <w:link w:val="body-intropara-emphasis-italic"/>
    <w:rsid w:val="0045493A"/>
    <w:rPr>
      <w:rFonts w:ascii="Arial" w:hAnsi="Arial"/>
      <w:i/>
      <w:sz w:val="24"/>
    </w:rPr>
  </w:style>
  <w:style w:type="paragraph" w:customStyle="1" w:styleId="tn-body">
    <w:name w:val="tn-body"/>
    <w:basedOn w:val="tn"/>
    <w:qFormat/>
    <w:rsid w:val="0045493A"/>
  </w:style>
  <w:style w:type="paragraph" w:customStyle="1" w:styleId="H-extract">
    <w:name w:val="H-extract"/>
    <w:basedOn w:val="Normal"/>
    <w:semiHidden/>
    <w:locked/>
    <w:rsid w:val="005A18F7"/>
    <w:pPr>
      <w:tabs>
        <w:tab w:val="left" w:pos="1440"/>
      </w:tabs>
      <w:spacing w:line="480" w:lineRule="auto"/>
      <w:ind w:left="720"/>
    </w:pPr>
    <w:rPr>
      <w:rFonts w:ascii="Book Antiqua" w:hAnsi="Book Antiqua"/>
      <w:color w:val="000000"/>
      <w:sz w:val="24"/>
    </w:rPr>
  </w:style>
  <w:style w:type="paragraph" w:styleId="BodyText">
    <w:name w:val="Body Text"/>
    <w:basedOn w:val="Normal"/>
    <w:link w:val="BodyTextChar"/>
    <w:uiPriority w:val="99"/>
    <w:semiHidden/>
    <w:locked/>
    <w:rsid w:val="005A5E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5EE1"/>
  </w:style>
  <w:style w:type="paragraph" w:styleId="BalloonText">
    <w:name w:val="Balloon Text"/>
    <w:basedOn w:val="Normal"/>
    <w:link w:val="BalloonTextChar"/>
    <w:uiPriority w:val="99"/>
    <w:semiHidden/>
    <w:locked/>
    <w:rsid w:val="005A5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locked/>
    <w:rsid w:val="008D0844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C7731"/>
    <w:rPr>
      <w:sz w:val="16"/>
      <w:szCs w:val="16"/>
    </w:rPr>
  </w:style>
  <w:style w:type="table" w:styleId="TableGrid">
    <w:name w:val="Table Grid"/>
    <w:basedOn w:val="TableNormal"/>
    <w:uiPriority w:val="39"/>
    <w:locked/>
    <w:rsid w:val="00E5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Normal"/>
    <w:link w:val="CommentSubjectChar"/>
    <w:uiPriority w:val="99"/>
    <w:semiHidden/>
    <w:unhideWhenUsed/>
    <w:locked/>
    <w:rsid w:val="009657E7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657E7"/>
    <w:rPr>
      <w:rFonts w:ascii="Calibri" w:eastAsia="Calibri" w:hAnsi="Calibri"/>
      <w:b/>
      <w:bCs/>
    </w:rPr>
  </w:style>
  <w:style w:type="paragraph" w:customStyle="1" w:styleId="body">
    <w:name w:val="body"/>
    <w:basedOn w:val="body-firstpara"/>
    <w:qFormat/>
    <w:rsid w:val="006A19ED"/>
    <w:pPr>
      <w:ind w:firstLine="360"/>
    </w:pPr>
  </w:style>
  <w:style w:type="paragraph" w:customStyle="1" w:styleId="tbl-head">
    <w:name w:val="tbl-head"/>
    <w:basedOn w:val="Normal"/>
    <w:qFormat/>
    <w:rsid w:val="001B4F1B"/>
    <w:pPr>
      <w:jc w:val="center"/>
    </w:pPr>
    <w:rPr>
      <w:rFonts w:cs="Arial"/>
      <w:b/>
      <w:sz w:val="24"/>
    </w:rPr>
  </w:style>
  <w:style w:type="paragraph" w:customStyle="1" w:styleId="BH1">
    <w:name w:val="BH1"/>
    <w:basedOn w:val="NoParagraphStyle"/>
    <w:qFormat/>
    <w:rsid w:val="0064620B"/>
    <w:pPr>
      <w:spacing w:line="240" w:lineRule="auto"/>
      <w:contextualSpacing/>
    </w:pPr>
    <w:rPr>
      <w:b/>
      <w:sz w:val="52"/>
    </w:rPr>
  </w:style>
  <w:style w:type="paragraph" w:customStyle="1" w:styleId="tbl-body">
    <w:name w:val="tbl-body"/>
    <w:basedOn w:val="NoParagraphStyle"/>
    <w:next w:val="NoParagraphStyle"/>
    <w:qFormat/>
    <w:rsid w:val="001B4F1B"/>
    <w:pPr>
      <w:framePr w:hSpace="180" w:wrap="around" w:vAnchor="text" w:hAnchor="page" w:x="2544" w:y="24"/>
    </w:pPr>
    <w:rPr>
      <w:rFonts w:ascii="Arial" w:hAnsi="Arial"/>
      <w:sz w:val="20"/>
    </w:rPr>
  </w:style>
  <w:style w:type="paragraph" w:customStyle="1" w:styleId="tbl-body-head-nospaceafter">
    <w:name w:val="tbl-body-head-no space after"/>
    <w:basedOn w:val="tbl-body-head"/>
    <w:qFormat/>
    <w:rsid w:val="009013FB"/>
    <w:pPr>
      <w:framePr w:hSpace="180" w:wrap="around" w:vAnchor="text" w:hAnchor="page" w:x="2544" w:y="24"/>
      <w:spacing w:after="0"/>
    </w:pPr>
  </w:style>
  <w:style w:type="paragraph" w:customStyle="1" w:styleId="body-firstpara-spaceafter">
    <w:name w:val="body-first para-space after"/>
    <w:basedOn w:val="body-firstpara"/>
    <w:qFormat/>
    <w:rsid w:val="0064620B"/>
    <w:pPr>
      <w:spacing w:after="200"/>
    </w:pPr>
    <w:rPr>
      <w:rFonts w:cs="Arial"/>
    </w:rPr>
  </w:style>
  <w:style w:type="paragraph" w:customStyle="1" w:styleId="DH-nospacebefore">
    <w:name w:val="DH-no space before"/>
    <w:basedOn w:val="DH"/>
    <w:qFormat/>
    <w:rsid w:val="00184540"/>
    <w:pPr>
      <w:spacing w:before="0"/>
    </w:pPr>
  </w:style>
  <w:style w:type="character" w:customStyle="1" w:styleId="EH-Character">
    <w:name w:val="EH-Character"/>
    <w:uiPriority w:val="1"/>
    <w:qFormat/>
    <w:rsid w:val="006968CC"/>
    <w:rPr>
      <w:rFonts w:ascii="Times New Roman" w:hAnsi="Times New Roman" w:cs="Times New Roman"/>
      <w:b/>
      <w:sz w:val="25"/>
      <w:szCs w:val="25"/>
    </w:rPr>
  </w:style>
  <w:style w:type="paragraph" w:customStyle="1" w:styleId="EH">
    <w:name w:val="EH"/>
    <w:basedOn w:val="NoParagraphStyle"/>
    <w:next w:val="NoParagraphStyle"/>
    <w:qFormat/>
    <w:rsid w:val="006968CC"/>
    <w:pPr>
      <w:spacing w:before="120" w:after="40" w:line="276" w:lineRule="auto"/>
    </w:pPr>
    <w:rPr>
      <w:b/>
      <w:sz w:val="25"/>
    </w:rPr>
  </w:style>
  <w:style w:type="paragraph" w:customStyle="1" w:styleId="tbl-body-indented">
    <w:name w:val="tbl-body-indented"/>
    <w:basedOn w:val="tbl-body"/>
    <w:qFormat/>
    <w:rsid w:val="00630DE5"/>
    <w:pPr>
      <w:framePr w:wrap="around" w:x="2714"/>
      <w:ind w:left="602" w:hanging="360"/>
    </w:pPr>
    <w:rPr>
      <w:sz w:val="21"/>
    </w:rPr>
  </w:style>
  <w:style w:type="character" w:styleId="Hyperlink">
    <w:name w:val="Hyperlink"/>
    <w:basedOn w:val="DefaultParagraphFont"/>
    <w:uiPriority w:val="99"/>
    <w:unhideWhenUsed/>
    <w:locked/>
    <w:rsid w:val="00B3683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B36837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837"/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locked/>
    <w:rsid w:val="00B36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837"/>
  </w:style>
  <w:style w:type="paragraph" w:customStyle="1" w:styleId="Acks">
    <w:name w:val="Acks"/>
    <w:basedOn w:val="Normal"/>
    <w:qFormat/>
    <w:rsid w:val="00E135F0"/>
    <w:pPr>
      <w:spacing w:line="276" w:lineRule="auto"/>
    </w:pPr>
    <w:rPr>
      <w:rFonts w:ascii="Arial" w:hAnsi="Arial" w:cs="Arial"/>
      <w:sz w:val="18"/>
      <w:szCs w:val="18"/>
    </w:rPr>
  </w:style>
  <w:style w:type="paragraph" w:customStyle="1" w:styleId="Footer1">
    <w:name w:val="Footer1"/>
    <w:basedOn w:val="Normal"/>
    <w:qFormat/>
    <w:rsid w:val="00D6642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locked/>
    <w:rsid w:val="00D85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57C6"/>
  </w:style>
  <w:style w:type="paragraph" w:styleId="Revision">
    <w:name w:val="Revision"/>
    <w:hidden/>
    <w:uiPriority w:val="99"/>
    <w:semiHidden/>
    <w:rsid w:val="00B83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D640B-E05E-4849-A3A9-DB57C389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856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Jandt</dc:creator>
  <cp:keywords/>
  <dc:description/>
  <cp:lastModifiedBy>Brooke Saron</cp:lastModifiedBy>
  <cp:revision>6</cp:revision>
  <cp:lastPrinted>2016-03-17T19:00:00Z</cp:lastPrinted>
  <dcterms:created xsi:type="dcterms:W3CDTF">2016-03-17T15:22:00Z</dcterms:created>
  <dcterms:modified xsi:type="dcterms:W3CDTF">2016-03-21T17:06:00Z</dcterms:modified>
</cp:coreProperties>
</file>