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E9" w:rsidRDefault="008C4EE9" w:rsidP="00773DEF">
      <w:pPr>
        <w:pStyle w:val="A-BH"/>
      </w:pPr>
      <w:r w:rsidRPr="00EB3ABE">
        <w:t>Reproductive Technology</w:t>
      </w:r>
    </w:p>
    <w:p w:rsidR="008C4EE9" w:rsidRDefault="008C4EE9" w:rsidP="00773DEF">
      <w:pPr>
        <w:pStyle w:val="A-Text"/>
      </w:pPr>
      <w:r w:rsidRPr="00EB3ABE">
        <w:t>More and more couples who find it difficult to achieve pregnancy are turning to</w:t>
      </w:r>
      <w:r>
        <w:t xml:space="preserve"> </w:t>
      </w:r>
      <w:r w:rsidRPr="00EB3ABE">
        <w:t xml:space="preserve">assisted reproductive procedures. </w:t>
      </w:r>
      <w:r>
        <w:t>This article presents</w:t>
      </w:r>
      <w:r w:rsidRPr="00EB3ABE">
        <w:t xml:space="preserve"> a general</w:t>
      </w:r>
      <w:r>
        <w:t xml:space="preserve"> </w:t>
      </w:r>
      <w:r w:rsidRPr="00EB3ABE">
        <w:t>overview of the Church’s teachings on the topic, and then consider</w:t>
      </w:r>
      <w:r>
        <w:t xml:space="preserve">s </w:t>
      </w:r>
      <w:r w:rsidRPr="00EB3ABE">
        <w:t>the ethical ramifications of some of the most common forms of</w:t>
      </w:r>
      <w:r>
        <w:t xml:space="preserve"> </w:t>
      </w:r>
      <w:r w:rsidRPr="00EB3ABE">
        <w:t>reproductive technology available today.</w:t>
      </w:r>
      <w:r>
        <w:rPr>
          <w:vertAlign w:val="superscript"/>
        </w:rPr>
        <w:t>1</w:t>
      </w:r>
    </w:p>
    <w:p w:rsidR="008C4EE9" w:rsidRDefault="008C4EE9" w:rsidP="00773DEF">
      <w:pPr>
        <w:pStyle w:val="A-Text"/>
      </w:pPr>
      <w:r w:rsidRPr="00EB3ABE">
        <w:tab/>
        <w:t>First, it is important to clarify that the Church is not opposed</w:t>
      </w:r>
      <w:r>
        <w:t xml:space="preserve"> </w:t>
      </w:r>
      <w:r w:rsidRPr="00EB3ABE">
        <w:t xml:space="preserve">to reproductive technologies as such. In </w:t>
      </w:r>
      <w:r w:rsidRPr="00EB3ABE">
        <w:rPr>
          <w:i/>
          <w:iCs/>
        </w:rPr>
        <w:t>The Dignity of the Person</w:t>
      </w:r>
      <w:r w:rsidRPr="00EB3ABE">
        <w:t>, the</w:t>
      </w:r>
      <w:r>
        <w:t xml:space="preserve"> Congregation for the Doctrine of the Faith (</w:t>
      </w:r>
      <w:r w:rsidRPr="00EB3ABE">
        <w:t>CDF</w:t>
      </w:r>
      <w:r>
        <w:t>)</w:t>
      </w:r>
      <w:r w:rsidRPr="00EB3ABE">
        <w:t xml:space="preserve"> approvingly stated that these technologies “bear witness to the</w:t>
      </w:r>
      <w:r>
        <w:t xml:space="preserve"> </w:t>
      </w:r>
      <w:r w:rsidRPr="00EB3ABE">
        <w:t>possibilities of the art of medicine.” Nevertheless, the Church teaches</w:t>
      </w:r>
      <w:r>
        <w:t xml:space="preserve"> </w:t>
      </w:r>
      <w:r w:rsidRPr="00EB3ABE">
        <w:t>that reproductive technology is permissible only if it serves to facilitate</w:t>
      </w:r>
      <w:r>
        <w:t xml:space="preserve"> </w:t>
      </w:r>
      <w:r w:rsidRPr="00EB3ABE">
        <w:t>or aid the act of intercourse in attaining conception; it is not</w:t>
      </w:r>
      <w:r>
        <w:t xml:space="preserve"> </w:t>
      </w:r>
      <w:r w:rsidRPr="00EB3ABE">
        <w:t>permissible if it substitutes for the sexual act itself. What does this</w:t>
      </w:r>
      <w:r>
        <w:t xml:space="preserve"> </w:t>
      </w:r>
      <w:r w:rsidRPr="00EB3ABE">
        <w:t>mean? Suppose a couple is infertile due to a blockage in the wife’s</w:t>
      </w:r>
      <w:r>
        <w:t xml:space="preserve"> </w:t>
      </w:r>
      <w:r w:rsidRPr="00EB3ABE">
        <w:t>fallopian tube so that her husband’s sperm cannot travel to the egg.</w:t>
      </w:r>
      <w:r>
        <w:t xml:space="preserve"> </w:t>
      </w:r>
      <w:r w:rsidRPr="00EB3ABE">
        <w:t>The Church teaches that it is morally permissible to surgically move</w:t>
      </w:r>
      <w:r>
        <w:t xml:space="preserve"> </w:t>
      </w:r>
      <w:r w:rsidRPr="00EB3ABE">
        <w:t>the egg past the point of blockage so that fertilization can occur.</w:t>
      </w:r>
      <w:r>
        <w:t xml:space="preserve"> </w:t>
      </w:r>
      <w:r w:rsidRPr="00EB3ABE">
        <w:t>The reason for this is the medical intervention is circumventing an</w:t>
      </w:r>
      <w:r>
        <w:t xml:space="preserve"> </w:t>
      </w:r>
      <w:r w:rsidRPr="00EB3ABE">
        <w:t>obstacle to conception and thus facilitating the act of intercourse in</w:t>
      </w:r>
      <w:r>
        <w:t xml:space="preserve"> </w:t>
      </w:r>
      <w:r w:rsidRPr="00EB3ABE">
        <w:t>achieving pregnancy. However, it would not be morally permissible</w:t>
      </w:r>
      <w:r>
        <w:t xml:space="preserve"> </w:t>
      </w:r>
      <w:r w:rsidRPr="00EB3ABE">
        <w:t>to undergo a procedure whereby the husband’s sperm is “harvested”</w:t>
      </w:r>
      <w:r>
        <w:t xml:space="preserve"> </w:t>
      </w:r>
      <w:r w:rsidRPr="00EB3ABE">
        <w:t>and then physically injected into the wife’s body, because such a procedure</w:t>
      </w:r>
      <w:r>
        <w:t xml:space="preserve"> </w:t>
      </w:r>
      <w:r w:rsidRPr="00EB3ABE">
        <w:t>would substitute for, or actually replace, the sexual act itself.</w:t>
      </w:r>
      <w:r>
        <w:rPr>
          <w:vertAlign w:val="superscript"/>
        </w:rPr>
        <w:t>2</w:t>
      </w:r>
    </w:p>
    <w:p w:rsidR="008C4EE9" w:rsidRDefault="008C4EE9" w:rsidP="00773DEF">
      <w:pPr>
        <w:pStyle w:val="A-Text"/>
      </w:pPr>
      <w:r w:rsidRPr="00EB3ABE">
        <w:tab/>
        <w:t>The primary reason why the Catholic Church opposes procedures</w:t>
      </w:r>
      <w:r>
        <w:t xml:space="preserve"> </w:t>
      </w:r>
      <w:r w:rsidRPr="00EB3ABE">
        <w:t>that substitute for the sexual act is that such procedures break</w:t>
      </w:r>
      <w:r>
        <w:t xml:space="preserve"> </w:t>
      </w:r>
      <w:r w:rsidRPr="00EB3ABE">
        <w:t xml:space="preserve">the inseparable connection between the procreative and </w:t>
      </w:r>
      <w:proofErr w:type="spellStart"/>
      <w:r w:rsidRPr="00EB3ABE">
        <w:t>unitive</w:t>
      </w:r>
      <w:proofErr w:type="spellEnd"/>
      <w:r>
        <w:t xml:space="preserve"> </w:t>
      </w:r>
      <w:r w:rsidRPr="00EB3ABE">
        <w:t>dimensions of marital sexuality. To be considered morally permissible,</w:t>
      </w:r>
      <w:r>
        <w:t xml:space="preserve"> </w:t>
      </w:r>
      <w:r w:rsidRPr="00EB3ABE">
        <w:t>any act of marital intercourse must uphold both the procreative</w:t>
      </w:r>
      <w:r>
        <w:t xml:space="preserve"> </w:t>
      </w:r>
      <w:r w:rsidRPr="00EB3ABE">
        <w:t xml:space="preserve">dimension (openness to the transmission of life) and </w:t>
      </w:r>
      <w:proofErr w:type="spellStart"/>
      <w:r w:rsidRPr="00EB3ABE">
        <w:t>unitive</w:t>
      </w:r>
      <w:proofErr w:type="spellEnd"/>
      <w:r w:rsidRPr="00EB3ABE">
        <w:t xml:space="preserve"> dimension</w:t>
      </w:r>
      <w:r w:rsidR="00216371">
        <w:t xml:space="preserve"> </w:t>
      </w:r>
      <w:r w:rsidRPr="00EB3ABE">
        <w:t>(offering the full gift of oneself).</w:t>
      </w:r>
      <w:r>
        <w:rPr>
          <w:vertAlign w:val="superscript"/>
        </w:rPr>
        <w:t xml:space="preserve">3 </w:t>
      </w:r>
      <w:r w:rsidRPr="00EB3ABE">
        <w:t>As early as 1951</w:t>
      </w:r>
      <w:r>
        <w:t>,</w:t>
      </w:r>
      <w:r w:rsidRPr="00EB3ABE">
        <w:t xml:space="preserve"> Pope Pius</w:t>
      </w:r>
      <w:r>
        <w:t xml:space="preserve"> </w:t>
      </w:r>
      <w:r w:rsidRPr="00EB3ABE">
        <w:t>XII affirmed that any medical procedure that broke this connection</w:t>
      </w:r>
      <w:r>
        <w:t xml:space="preserve"> </w:t>
      </w:r>
      <w:r w:rsidRPr="00EB3ABE">
        <w:t>could not be morally permissible because it did not constitute an</w:t>
      </w:r>
      <w:r>
        <w:t xml:space="preserve"> </w:t>
      </w:r>
      <w:r w:rsidRPr="00EB3ABE">
        <w:t>act of total, self-giving love between a husband and wife.</w:t>
      </w:r>
      <w:r>
        <w:rPr>
          <w:vertAlign w:val="superscript"/>
        </w:rPr>
        <w:t xml:space="preserve">4 </w:t>
      </w:r>
      <w:r w:rsidRPr="00EB3ABE">
        <w:t>Thus, in</w:t>
      </w:r>
      <w:r>
        <w:t xml:space="preserve"> </w:t>
      </w:r>
      <w:r w:rsidRPr="00EB3ABE">
        <w:t>order for any form of reproductive technology to be morally permissible,</w:t>
      </w:r>
      <w:r>
        <w:t xml:space="preserve"> </w:t>
      </w:r>
      <w:r w:rsidRPr="00EB3ABE">
        <w:t>it must always respect three fundamental goods: (1) the right</w:t>
      </w:r>
      <w:r>
        <w:t xml:space="preserve"> </w:t>
      </w:r>
      <w:r w:rsidRPr="00EB3ABE">
        <w:t>to life and to physical integrity of every human being from conception</w:t>
      </w:r>
      <w:r>
        <w:t xml:space="preserve"> </w:t>
      </w:r>
      <w:r w:rsidRPr="00EB3ABE">
        <w:t>to natural death; (2) the unity of marriage, which means respect</w:t>
      </w:r>
      <w:r>
        <w:t xml:space="preserve"> </w:t>
      </w:r>
      <w:r w:rsidRPr="00EB3ABE">
        <w:t>for the reciprocal right of spouses to become parents only through</w:t>
      </w:r>
      <w:r>
        <w:t xml:space="preserve"> </w:t>
      </w:r>
      <w:r w:rsidRPr="00EB3ABE">
        <w:t>each other; and (3) the specifically human values of sexuality, which</w:t>
      </w:r>
      <w:r>
        <w:t xml:space="preserve"> </w:t>
      </w:r>
      <w:r w:rsidRPr="00EB3ABE">
        <w:t>require, in part, that conception only occur through a loving act of</w:t>
      </w:r>
      <w:r>
        <w:t xml:space="preserve"> </w:t>
      </w:r>
      <w:r w:rsidRPr="00EB3ABE">
        <w:t>intercourse between a husband and wife.</w:t>
      </w:r>
      <w:r>
        <w:rPr>
          <w:vertAlign w:val="superscript"/>
        </w:rPr>
        <w:t>5</w:t>
      </w:r>
    </w:p>
    <w:p w:rsidR="008C4EE9" w:rsidRDefault="008C4EE9" w:rsidP="00773DEF">
      <w:pPr>
        <w:pStyle w:val="A-Text"/>
      </w:pPr>
      <w:r w:rsidRPr="00EB3ABE">
        <w:tab/>
        <w:t>One final point of clarification before we discuss specific reproductive</w:t>
      </w:r>
      <w:r>
        <w:t xml:space="preserve"> </w:t>
      </w:r>
      <w:r w:rsidRPr="00EB3ABE">
        <w:t>technologies is the distinction between procedures that are</w:t>
      </w:r>
      <w:r>
        <w:t xml:space="preserve"> </w:t>
      </w:r>
      <w:r w:rsidRPr="00EB3ABE">
        <w:t>homologous and those that are heterologous. Homologous procedures</w:t>
      </w:r>
      <w:r>
        <w:t xml:space="preserve"> </w:t>
      </w:r>
      <w:r w:rsidRPr="00EB3ABE">
        <w:t>involve gametes from only the husband and wife: for example,</w:t>
      </w:r>
      <w:r>
        <w:t xml:space="preserve"> </w:t>
      </w:r>
      <w:r w:rsidRPr="00EB3ABE">
        <w:t>when a husband’s previously collected sperm is introduced into his</w:t>
      </w:r>
      <w:r>
        <w:t xml:space="preserve"> </w:t>
      </w:r>
      <w:r w:rsidRPr="00EB3ABE">
        <w:t>wife’s reproductive tract. Heterologous procedures involve the participation</w:t>
      </w:r>
      <w:r>
        <w:t xml:space="preserve"> </w:t>
      </w:r>
      <w:r w:rsidRPr="00EB3ABE">
        <w:t xml:space="preserve">of </w:t>
      </w:r>
      <w:proofErr w:type="gramStart"/>
      <w:r w:rsidRPr="00EB3ABE">
        <w:t>a</w:t>
      </w:r>
      <w:proofErr w:type="gramEnd"/>
      <w:r w:rsidRPr="00EB3ABE">
        <w:t xml:space="preserve"> third party: for example, using sperm from a male</w:t>
      </w:r>
      <w:r>
        <w:t xml:space="preserve"> </w:t>
      </w:r>
      <w:r w:rsidRPr="00EB3ABE">
        <w:t>other than the husband, or using an egg from a female other than</w:t>
      </w:r>
      <w:r>
        <w:t xml:space="preserve"> </w:t>
      </w:r>
      <w:r w:rsidRPr="00EB3ABE">
        <w:t>the wife. Surrogacy is another example of heterologous reproduction</w:t>
      </w:r>
      <w:r>
        <w:t xml:space="preserve"> </w:t>
      </w:r>
      <w:r w:rsidRPr="00EB3ABE">
        <w:t xml:space="preserve">because, </w:t>
      </w:r>
      <w:r>
        <w:t xml:space="preserve">though </w:t>
      </w:r>
      <w:r w:rsidRPr="00EB3ABE">
        <w:t>the woman who carries the child to term may or may</w:t>
      </w:r>
      <w:r>
        <w:t xml:space="preserve"> </w:t>
      </w:r>
      <w:r w:rsidRPr="00EB3ABE">
        <w:t>not be the egg donor, she is not the person who will raise the child</w:t>
      </w:r>
      <w:r>
        <w:t xml:space="preserve"> </w:t>
      </w:r>
      <w:r w:rsidRPr="00EB3ABE">
        <w:t>after it is born.</w:t>
      </w:r>
    </w:p>
    <w:p w:rsidR="008C4EE9" w:rsidRDefault="008C4EE9" w:rsidP="00773DEF">
      <w:pPr>
        <w:pStyle w:val="A-Text"/>
      </w:pPr>
      <w:r w:rsidRPr="00EB3ABE">
        <w:tab/>
        <w:t>Church teaching on homologous and heterologous procedures</w:t>
      </w:r>
      <w:r>
        <w:t xml:space="preserve"> </w:t>
      </w:r>
      <w:r w:rsidRPr="00EB3ABE">
        <w:t>is clear. Homologous procedures, those that involve only the husband’s</w:t>
      </w:r>
      <w:r>
        <w:t xml:space="preserve"> </w:t>
      </w:r>
      <w:r w:rsidRPr="00EB3ABE">
        <w:t>sperm and the wife’s egg, are permissible—assuming that they</w:t>
      </w:r>
      <w:r>
        <w:t xml:space="preserve"> </w:t>
      </w:r>
      <w:r w:rsidRPr="00EB3ABE">
        <w:t>only facilitate the sexual act in attaining pregnancy, not substitute</w:t>
      </w:r>
      <w:r>
        <w:t xml:space="preserve"> </w:t>
      </w:r>
      <w:r w:rsidRPr="00EB3ABE">
        <w:t>for it. Heterologous procedures, those that involve a third party, are</w:t>
      </w:r>
      <w:r>
        <w:t xml:space="preserve"> </w:t>
      </w:r>
      <w:r w:rsidRPr="00EB3ABE">
        <w:t>never morally permitted because (1) the husband and wife have a</w:t>
      </w:r>
      <w:r>
        <w:t xml:space="preserve"> </w:t>
      </w:r>
      <w:r w:rsidRPr="00EB3ABE">
        <w:t>reciprocal right to become parents only through each other; (2) using</w:t>
      </w:r>
      <w:r>
        <w:t xml:space="preserve"> s</w:t>
      </w:r>
      <w:r w:rsidRPr="00EB3ABE">
        <w:t>perm or egg from a third party disregards the couple’s commitment</w:t>
      </w:r>
      <w:r>
        <w:t xml:space="preserve"> </w:t>
      </w:r>
      <w:r w:rsidRPr="00EB3ABE">
        <w:t>to, as well as the essential property of, unity within their marriage;</w:t>
      </w:r>
      <w:r w:rsidR="00216371">
        <w:t xml:space="preserve"> </w:t>
      </w:r>
      <w:r w:rsidRPr="00EB3ABE">
        <w:t xml:space="preserve">(3) children have </w:t>
      </w:r>
      <w:proofErr w:type="gramStart"/>
      <w:r w:rsidRPr="00EB3ABE">
        <w:t>the</w:t>
      </w:r>
      <w:proofErr w:type="gramEnd"/>
      <w:r w:rsidRPr="00EB3ABE">
        <w:t xml:space="preserve"> right to know and be raised by their biological</w:t>
      </w:r>
      <w:r>
        <w:t xml:space="preserve"> </w:t>
      </w:r>
      <w:r w:rsidRPr="00EB3ABE">
        <w:t>parents; and (4) heterologous procedures can cause familial conflict,</w:t>
      </w:r>
      <w:r>
        <w:t xml:space="preserve"> </w:t>
      </w:r>
      <w:r w:rsidRPr="00EB3ABE">
        <w:t>especially when children discover that their father or mother is not</w:t>
      </w:r>
      <w:r>
        <w:t xml:space="preserve"> </w:t>
      </w:r>
      <w:r w:rsidRPr="00EB3ABE">
        <w:t>their biological parent. In short, the Church views heterologous</w:t>
      </w:r>
      <w:r>
        <w:t xml:space="preserve"> </w:t>
      </w:r>
      <w:r w:rsidRPr="00EB3ABE">
        <w:t>procedures as the equivalent of introducing “another flesh” into the</w:t>
      </w:r>
      <w:r>
        <w:t xml:space="preserve"> </w:t>
      </w:r>
      <w:r w:rsidRPr="00EB3ABE">
        <w:t>marital relationship; as such, they are never morally permissible.</w:t>
      </w:r>
      <w:r>
        <w:rPr>
          <w:vertAlign w:val="superscript"/>
        </w:rPr>
        <w:t>6</w:t>
      </w:r>
    </w:p>
    <w:p w:rsidR="008C4EE9" w:rsidRDefault="008C4EE9" w:rsidP="00773DEF">
      <w:pPr>
        <w:pStyle w:val="A-DH"/>
      </w:pPr>
      <w:r w:rsidRPr="007A45AD">
        <w:lastRenderedPageBreak/>
        <w:t>In Vitro Fertilization (IVF)</w:t>
      </w:r>
    </w:p>
    <w:p w:rsidR="008C4EE9" w:rsidRDefault="008C4EE9" w:rsidP="00773DEF">
      <w:pPr>
        <w:pStyle w:val="A-Text"/>
      </w:pPr>
      <w:r w:rsidRPr="00EB3ABE">
        <w:t>IVF is one of the most popular reproductive technologies today.</w:t>
      </w:r>
      <w:r>
        <w:t xml:space="preserve"> </w:t>
      </w:r>
      <w:r w:rsidRPr="00EB3ABE">
        <w:t>Its success rate, however, is relatively low: roughly 37 percent for</w:t>
      </w:r>
      <w:r>
        <w:t xml:space="preserve"> </w:t>
      </w:r>
      <w:r w:rsidRPr="00EB3ABE">
        <w:t xml:space="preserve">women </w:t>
      </w:r>
      <w:r>
        <w:t>age thirty-five</w:t>
      </w:r>
      <w:r w:rsidRPr="00EB3ABE">
        <w:t xml:space="preserve"> and younger, regressing to 11 percent for women in</w:t>
      </w:r>
      <w:r>
        <w:t xml:space="preserve"> </w:t>
      </w:r>
      <w:r w:rsidRPr="00EB3ABE">
        <w:t>their early 40s.</w:t>
      </w:r>
      <w:r>
        <w:rPr>
          <w:vertAlign w:val="superscript"/>
        </w:rPr>
        <w:t xml:space="preserve">7 </w:t>
      </w:r>
      <w:proofErr w:type="gramStart"/>
      <w:r w:rsidRPr="00EB3ABE">
        <w:t>At</w:t>
      </w:r>
      <w:proofErr w:type="gramEnd"/>
      <w:r w:rsidRPr="00EB3ABE">
        <w:t xml:space="preserve"> $12,000–$15,000 for a single cycle, IVF is also</w:t>
      </w:r>
      <w:r>
        <w:t xml:space="preserve"> </w:t>
      </w:r>
      <w:r w:rsidRPr="00EB3ABE">
        <w:t>expensive. In this procedure, an egg is removed from the mother’s body</w:t>
      </w:r>
      <w:r>
        <w:t xml:space="preserve"> </w:t>
      </w:r>
      <w:r w:rsidRPr="00EB3ABE">
        <w:t>and combined in a Petri dish with sperm from the donor father. If</w:t>
      </w:r>
      <w:r>
        <w:t xml:space="preserve"> </w:t>
      </w:r>
      <w:r w:rsidRPr="00EB3ABE">
        <w:t>fertilization occurs, the resulting embryo is transferred to the woman’s</w:t>
      </w:r>
      <w:r>
        <w:t xml:space="preserve"> </w:t>
      </w:r>
      <w:r w:rsidRPr="00EB3ABE">
        <w:t>uterus where, it is hoped, it will develop into a healthy child. IVF can</w:t>
      </w:r>
      <w:r>
        <w:t xml:space="preserve"> </w:t>
      </w:r>
      <w:r w:rsidRPr="00EB3ABE">
        <w:t>be either homologous or heterologous. It is homologous when only</w:t>
      </w:r>
      <w:r>
        <w:t xml:space="preserve"> </w:t>
      </w:r>
      <w:r w:rsidRPr="00EB3ABE">
        <w:t>the wife’s ovum and the husband’s sperm are used, and the resulting</w:t>
      </w:r>
      <w:r>
        <w:t xml:space="preserve"> </w:t>
      </w:r>
      <w:r w:rsidRPr="00EB3ABE">
        <w:t>embryo is transferred to the wife’s uterus. It is heterologous when either</w:t>
      </w:r>
      <w:r>
        <w:t xml:space="preserve"> </w:t>
      </w:r>
      <w:r w:rsidRPr="00EB3ABE">
        <w:t>sperm or egg is donated by a third party, or when the resulting embryo</w:t>
      </w:r>
      <w:r>
        <w:t xml:space="preserve"> </w:t>
      </w:r>
      <w:r w:rsidRPr="00EB3ABE">
        <w:t>is transferred to a surrogate who then carries the child to term.</w:t>
      </w:r>
      <w:r>
        <w:rPr>
          <w:vertAlign w:val="superscript"/>
        </w:rPr>
        <w:t>8</w:t>
      </w:r>
    </w:p>
    <w:p w:rsidR="008C4EE9" w:rsidRDefault="008C4EE9" w:rsidP="00773DEF">
      <w:pPr>
        <w:pStyle w:val="A-Text"/>
      </w:pPr>
      <w:r w:rsidRPr="00EB3ABE">
        <w:tab/>
        <w:t xml:space="preserve">The </w:t>
      </w:r>
      <w:r>
        <w:t>M</w:t>
      </w:r>
      <w:r w:rsidRPr="00EB3ABE">
        <w:t>agisterium has consistently opposed all forms of IVF, a</w:t>
      </w:r>
      <w:r>
        <w:t xml:space="preserve"> </w:t>
      </w:r>
      <w:r w:rsidRPr="00EB3ABE">
        <w:t xml:space="preserve">teaching that was most recently reiterated by the CDF in </w:t>
      </w:r>
      <w:r w:rsidRPr="00EB3ABE">
        <w:rPr>
          <w:i/>
          <w:iCs/>
        </w:rPr>
        <w:t>The Dignity</w:t>
      </w:r>
      <w:r>
        <w:rPr>
          <w:i/>
          <w:iCs/>
        </w:rPr>
        <w:t xml:space="preserve"> </w:t>
      </w:r>
      <w:r w:rsidRPr="00EB3ABE">
        <w:rPr>
          <w:i/>
          <w:iCs/>
        </w:rPr>
        <w:t xml:space="preserve">of the Person </w:t>
      </w:r>
      <w:r w:rsidRPr="00EB3ABE">
        <w:t>(2008). Heterologous IVF is opposed because it</w:t>
      </w:r>
      <w:r>
        <w:t xml:space="preserve"> </w:t>
      </w:r>
      <w:r w:rsidRPr="00EB3ABE">
        <w:t>introduces a third party into the procreative process, and because it</w:t>
      </w:r>
      <w:r>
        <w:t xml:space="preserve"> </w:t>
      </w:r>
      <w:r w:rsidRPr="00EB3ABE">
        <w:t>deprives the child of the right to be conceived, gestated, and born of its</w:t>
      </w:r>
      <w:r>
        <w:t xml:space="preserve"> </w:t>
      </w:r>
      <w:r w:rsidRPr="00EB3ABE">
        <w:t>biological parents. Homologous IVF is opposed because, as fertilization</w:t>
      </w:r>
      <w:r>
        <w:t xml:space="preserve"> </w:t>
      </w:r>
      <w:r w:rsidRPr="00EB3ABE">
        <w:t>takes place outside the body, it breaks the inseparable connection</w:t>
      </w:r>
      <w:r>
        <w:t xml:space="preserve"> </w:t>
      </w:r>
      <w:r w:rsidRPr="00EB3ABE">
        <w:t xml:space="preserve">between the procreative and </w:t>
      </w:r>
      <w:proofErr w:type="spellStart"/>
      <w:r w:rsidRPr="00EB3ABE">
        <w:t>unitive</w:t>
      </w:r>
      <w:proofErr w:type="spellEnd"/>
      <w:r w:rsidRPr="00EB3ABE">
        <w:t xml:space="preserve"> dimensions of marital sexuality.</w:t>
      </w:r>
      <w:r>
        <w:t xml:space="preserve"> </w:t>
      </w:r>
      <w:r w:rsidRPr="00EB3ABE">
        <w:t>In addition, because the embryo can be viewed as the product of</w:t>
      </w:r>
      <w:r>
        <w:t xml:space="preserve"> </w:t>
      </w:r>
      <w:r w:rsidRPr="00EB3ABE">
        <w:t>medical technology rather than as the fruit of a loving act between</w:t>
      </w:r>
      <w:r>
        <w:t xml:space="preserve"> </w:t>
      </w:r>
      <w:r w:rsidRPr="00EB3ABE">
        <w:t>husband and wife, IVF contributes to the “domination of technology</w:t>
      </w:r>
      <w:r>
        <w:t xml:space="preserve"> </w:t>
      </w:r>
      <w:r w:rsidRPr="00EB3ABE">
        <w:t>over the origin and destiny of the human person.”</w:t>
      </w:r>
      <w:r>
        <w:rPr>
          <w:vertAlign w:val="superscript"/>
        </w:rPr>
        <w:t xml:space="preserve">9 </w:t>
      </w:r>
      <w:r w:rsidRPr="00EB3ABE">
        <w:t>For these reasons,</w:t>
      </w:r>
      <w:r>
        <w:t xml:space="preserve"> </w:t>
      </w:r>
      <w:r w:rsidRPr="00EB3ABE">
        <w:t>the Catholic Church teaches that IVF is intrinsically wrong and that</w:t>
      </w:r>
      <w:r>
        <w:t xml:space="preserve"> </w:t>
      </w:r>
      <w:r w:rsidRPr="00EB3ABE">
        <w:t>no good motive on the part of the couple can make it permissible.</w:t>
      </w:r>
    </w:p>
    <w:p w:rsidR="008C4EE9" w:rsidRDefault="008C4EE9" w:rsidP="00773DEF">
      <w:pPr>
        <w:pStyle w:val="A-Text"/>
      </w:pPr>
      <w:r w:rsidRPr="00EB3ABE">
        <w:tab/>
        <w:t xml:space="preserve">The </w:t>
      </w:r>
      <w:r>
        <w:t>M</w:t>
      </w:r>
      <w:r w:rsidRPr="00EB3ABE">
        <w:t>agisterium’s opposition to IVF has caused considerable</w:t>
      </w:r>
      <w:r>
        <w:t xml:space="preserve"> </w:t>
      </w:r>
      <w:r w:rsidRPr="00EB3ABE">
        <w:t>controversy within the Church, and many have critically questioned its</w:t>
      </w:r>
      <w:r>
        <w:t xml:space="preserve"> </w:t>
      </w:r>
      <w:r w:rsidRPr="00EB3ABE">
        <w:t>teaching. Some ethicists disagree with the Church’s teaching that the</w:t>
      </w:r>
      <w:r>
        <w:t xml:space="preserve"> </w:t>
      </w:r>
      <w:r w:rsidRPr="00EB3ABE">
        <w:t>child created from IVF is the product of technology, arguing instead</w:t>
      </w:r>
      <w:r>
        <w:t xml:space="preserve"> </w:t>
      </w:r>
      <w:r w:rsidRPr="00EB3ABE">
        <w:t>that parents who have battled infertility view their child as a gift, even</w:t>
      </w:r>
      <w:r>
        <w:t xml:space="preserve"> </w:t>
      </w:r>
      <w:r w:rsidRPr="00EB3ABE">
        <w:t>a miracle, from God. Others argue that the Church’s “domination of</w:t>
      </w:r>
      <w:r>
        <w:t xml:space="preserve"> </w:t>
      </w:r>
      <w:r w:rsidRPr="00EB3ABE">
        <w:t>technology” language fails to consider that IVF and related medical</w:t>
      </w:r>
      <w:r>
        <w:t xml:space="preserve"> </w:t>
      </w:r>
      <w:r w:rsidRPr="00EB3ABE">
        <w:t>interventions can actually serve humanity. Still others maintain that</w:t>
      </w:r>
      <w:r>
        <w:t xml:space="preserve"> though </w:t>
      </w:r>
      <w:r w:rsidRPr="00EB3ABE">
        <w:t xml:space="preserve">the ideal is to uphold the procreative and </w:t>
      </w:r>
      <w:proofErr w:type="spellStart"/>
      <w:r w:rsidRPr="00EB3ABE">
        <w:t>unitive</w:t>
      </w:r>
      <w:proofErr w:type="spellEnd"/>
      <w:r w:rsidRPr="00EB3ABE">
        <w:t xml:space="preserve"> dimensions of</w:t>
      </w:r>
      <w:r>
        <w:t xml:space="preserve"> </w:t>
      </w:r>
      <w:r w:rsidRPr="00EB3ABE">
        <w:t>marital sexuality, their separation is not necessarily evil.</w:t>
      </w:r>
      <w:r>
        <w:rPr>
          <w:vertAlign w:val="superscript"/>
        </w:rPr>
        <w:t>10</w:t>
      </w:r>
    </w:p>
    <w:p w:rsidR="008C4EE9" w:rsidRDefault="008C4EE9" w:rsidP="00773DEF">
      <w:pPr>
        <w:pStyle w:val="A-Text"/>
      </w:pPr>
      <w:r w:rsidRPr="00EB3ABE">
        <w:tab/>
        <w:t>Space does not permit a detailed treatment of these objections</w:t>
      </w:r>
      <w:r>
        <w:t xml:space="preserve"> </w:t>
      </w:r>
      <w:proofErr w:type="gramStart"/>
      <w:r w:rsidRPr="00EB3ABE">
        <w:t>nor</w:t>
      </w:r>
      <w:proofErr w:type="gramEnd"/>
      <w:r w:rsidRPr="00EB3ABE">
        <w:t xml:space="preserve"> a comprehensive summary of this important and ongoing debate.</w:t>
      </w:r>
      <w:r>
        <w:t xml:space="preserve"> </w:t>
      </w:r>
      <w:r w:rsidRPr="00EB3ABE">
        <w:t>We simply want to state that whether or not one believes IVF to</w:t>
      </w:r>
      <w:r>
        <w:t xml:space="preserve"> </w:t>
      </w:r>
      <w:r w:rsidRPr="00EB3ABE">
        <w:t>be intrinsically evil, the procedure does raise a number of important</w:t>
      </w:r>
      <w:r>
        <w:t xml:space="preserve"> </w:t>
      </w:r>
      <w:r w:rsidRPr="00EB3ABE">
        <w:t>ethical concerns. First, in order to increase the odds of achieving at</w:t>
      </w:r>
      <w:r>
        <w:t xml:space="preserve"> </w:t>
      </w:r>
      <w:r w:rsidRPr="00EB3ABE">
        <w:t>least one fertilized embryo, the woman is prescribed drugs that cause</w:t>
      </w:r>
      <w:r>
        <w:t xml:space="preserve"> </w:t>
      </w:r>
      <w:r w:rsidRPr="00EB3ABE">
        <w:t>her to produce multiple eggs (hyper-ovulation). Unfortunately, these</w:t>
      </w:r>
      <w:r>
        <w:t xml:space="preserve"> </w:t>
      </w:r>
      <w:r w:rsidRPr="00EB3ABE">
        <w:t>drugs are known to cause ovarian hyper</w:t>
      </w:r>
      <w:r>
        <w:t xml:space="preserve"> </w:t>
      </w:r>
      <w:r w:rsidRPr="00EB3ABE">
        <w:t>stimulation syndrome, infection,</w:t>
      </w:r>
      <w:r>
        <w:t xml:space="preserve"> </w:t>
      </w:r>
      <w:r w:rsidRPr="00EB3ABE">
        <w:t>high blood pressure, bleeding, and damage to the bowel and</w:t>
      </w:r>
      <w:r>
        <w:t xml:space="preserve"> </w:t>
      </w:r>
      <w:r w:rsidRPr="00EB3ABE">
        <w:t>bladder.</w:t>
      </w:r>
      <w:r>
        <w:rPr>
          <w:vertAlign w:val="superscript"/>
        </w:rPr>
        <w:t xml:space="preserve">11 </w:t>
      </w:r>
      <w:r w:rsidRPr="00EB3ABE">
        <w:t>Because of these side effects, many question whether their</w:t>
      </w:r>
      <w:r>
        <w:t xml:space="preserve"> </w:t>
      </w:r>
      <w:r w:rsidRPr="00EB3ABE">
        <w:t>use is in the best long-term health interests of the mother.</w:t>
      </w:r>
    </w:p>
    <w:p w:rsidR="008C4EE9" w:rsidRDefault="008C4EE9" w:rsidP="00773DEF">
      <w:pPr>
        <w:pStyle w:val="A-Text"/>
      </w:pPr>
      <w:r w:rsidRPr="00EB3ABE">
        <w:tab/>
        <w:t>Second, there is the issue of multiple births. IVF pregnancies</w:t>
      </w:r>
      <w:r>
        <w:t xml:space="preserve"> </w:t>
      </w:r>
      <w:r w:rsidRPr="00EB3ABE">
        <w:t>are ten times more likely to produce multiple births than are</w:t>
      </w:r>
      <w:r>
        <w:t xml:space="preserve"> </w:t>
      </w:r>
      <w:r w:rsidRPr="00EB3ABE">
        <w:t>“natural” pregnancies, and the Centers for Disease Control reports</w:t>
      </w:r>
      <w:r>
        <w:t xml:space="preserve"> </w:t>
      </w:r>
      <w:r w:rsidRPr="00EB3ABE">
        <w:t>that from 2000–2007 approximately 37 percent of all pregnancies</w:t>
      </w:r>
      <w:r>
        <w:t xml:space="preserve"> </w:t>
      </w:r>
      <w:r w:rsidRPr="00EB3ABE">
        <w:t>resulting from assisted reproductive procedures produced multiples.</w:t>
      </w:r>
      <w:r>
        <w:rPr>
          <w:vertAlign w:val="superscript"/>
        </w:rPr>
        <w:t xml:space="preserve">12 </w:t>
      </w:r>
      <w:r w:rsidRPr="00EB3ABE">
        <w:t>Multiple births pose significant health risks including higher rates of</w:t>
      </w:r>
      <w:r>
        <w:t xml:space="preserve"> </w:t>
      </w:r>
      <w:r w:rsidRPr="00EB3ABE">
        <w:t>tubal (ectopic) pregnancy, premature and underweight children, and</w:t>
      </w:r>
      <w:r>
        <w:t xml:space="preserve"> </w:t>
      </w:r>
      <w:r w:rsidRPr="00EB3ABE">
        <w:t>increased probability of long-term handicap. One must also consider</w:t>
      </w:r>
      <w:r>
        <w:t xml:space="preserve"> </w:t>
      </w:r>
      <w:r w:rsidRPr="00EB3ABE">
        <w:t>the monetary costs that multiple pregnancies impose on society. In</w:t>
      </w:r>
      <w:r>
        <w:t xml:space="preserve"> </w:t>
      </w:r>
      <w:r w:rsidRPr="00EB3ABE">
        <w:t>2005, the average cost to deliver a single child was approximately</w:t>
      </w:r>
      <w:r>
        <w:t xml:space="preserve"> </w:t>
      </w:r>
      <w:r w:rsidRPr="00EB3ABE">
        <w:t>$10,000; for twins it rose to $100,000, and for triplets and other</w:t>
      </w:r>
      <w:r>
        <w:t xml:space="preserve"> </w:t>
      </w:r>
      <w:r w:rsidRPr="00EB3ABE">
        <w:t>multiples it was even higher. IVF and other technologies contribute</w:t>
      </w:r>
      <w:r>
        <w:t xml:space="preserve"> </w:t>
      </w:r>
      <w:r w:rsidRPr="00EB3ABE">
        <w:t>to these rising costs. In fact, since the year 2000 alone, American taxpayers</w:t>
      </w:r>
      <w:r>
        <w:t xml:space="preserve"> </w:t>
      </w:r>
      <w:r w:rsidRPr="00EB3ABE">
        <w:t>have paid more than $650 million in medical costs for multiple</w:t>
      </w:r>
      <w:r>
        <w:t>-</w:t>
      </w:r>
      <w:r w:rsidRPr="00EB3ABE">
        <w:t>birth pregnancies resulting from assisted reproductive procedures.</w:t>
      </w:r>
      <w:r>
        <w:rPr>
          <w:vertAlign w:val="superscript"/>
        </w:rPr>
        <w:t>13</w:t>
      </w:r>
    </w:p>
    <w:p w:rsidR="008C4EE9" w:rsidRDefault="008C4EE9" w:rsidP="00773DEF">
      <w:pPr>
        <w:pStyle w:val="A-Text"/>
      </w:pPr>
      <w:r w:rsidRPr="00EB3ABE">
        <w:lastRenderedPageBreak/>
        <w:tab/>
        <w:t>Third, in order to increase the chances of achieving pregnancy,</w:t>
      </w:r>
      <w:r>
        <w:t xml:space="preserve"> </w:t>
      </w:r>
      <w:r w:rsidRPr="00EB3ABE">
        <w:t>more than one egg is fertilized at a time. Fertility clinics create</w:t>
      </w:r>
      <w:r>
        <w:t xml:space="preserve"> </w:t>
      </w:r>
      <w:r w:rsidRPr="00EB3ABE">
        <w:t>numerous embryos and implant the ones they believe are most</w:t>
      </w:r>
      <w:r>
        <w:t xml:space="preserve"> </w:t>
      </w:r>
      <w:r w:rsidRPr="00EB3ABE">
        <w:t>viable. The remaining or “leftover” embryos are then either frozen</w:t>
      </w:r>
      <w:r>
        <w:t xml:space="preserve"> </w:t>
      </w:r>
      <w:r w:rsidRPr="00EB3ABE">
        <w:t>or discarded. The reason clinics freeze embryos is to cut costs for</w:t>
      </w:r>
      <w:r>
        <w:t xml:space="preserve"> </w:t>
      </w:r>
      <w:r w:rsidRPr="00EB3ABE">
        <w:t>potential parents; if the first attempt at IVF does not produce a pregnancy,</w:t>
      </w:r>
      <w:r>
        <w:t xml:space="preserve"> </w:t>
      </w:r>
      <w:r w:rsidRPr="00EB3ABE">
        <w:t>there are back-up or spare embryos available so that they may</w:t>
      </w:r>
      <w:r>
        <w:t xml:space="preserve"> </w:t>
      </w:r>
      <w:r w:rsidRPr="00EB3ABE">
        <w:t>try again without having to repeat the entire process. The Church</w:t>
      </w:r>
      <w:r>
        <w:t xml:space="preserve"> </w:t>
      </w:r>
      <w:r w:rsidRPr="00EB3ABE">
        <w:t>opposes the freezing of human embryos for a number of reasons. One</w:t>
      </w:r>
      <w:r>
        <w:t xml:space="preserve"> </w:t>
      </w:r>
      <w:r w:rsidRPr="00EB3ABE">
        <w:t>reason is philosophical. Human beings, like all creatures, exist in time</w:t>
      </w:r>
      <w:r>
        <w:t xml:space="preserve"> </w:t>
      </w:r>
      <w:r w:rsidRPr="00EB3ABE">
        <w:t>and space. Maintaining nascent life in a frozen, suspended state</w:t>
      </w:r>
      <w:r>
        <w:t>—</w:t>
      </w:r>
      <w:r w:rsidRPr="00EB3ABE">
        <w:t>one that arrests its normal development—is a particularly egregious</w:t>
      </w:r>
      <w:r>
        <w:t xml:space="preserve"> </w:t>
      </w:r>
      <w:r w:rsidRPr="00EB3ABE">
        <w:t>offense against the dignity of a fellow human being. Another reason</w:t>
      </w:r>
      <w:r>
        <w:t xml:space="preserve"> </w:t>
      </w:r>
      <w:r w:rsidRPr="00EB3ABE">
        <w:t>is theological. As stated earlier, the Church maintains that as the</w:t>
      </w:r>
      <w:r>
        <w:t xml:space="preserve"> </w:t>
      </w:r>
      <w:r w:rsidRPr="00EB3ABE">
        <w:t>embryo is a human life created in the image and likeness of God, it</w:t>
      </w:r>
      <w:r>
        <w:t xml:space="preserve"> </w:t>
      </w:r>
      <w:r w:rsidRPr="00EB3ABE">
        <w:t>must be given “the unconditional respect owed to every human being</w:t>
      </w:r>
      <w:r>
        <w:t xml:space="preserve"> </w:t>
      </w:r>
      <w:r w:rsidRPr="00EB3ABE">
        <w:t>at every moment of his or her existence.”</w:t>
      </w:r>
      <w:r w:rsidR="00216371">
        <w:rPr>
          <w:vertAlign w:val="superscript"/>
        </w:rPr>
        <w:t>14</w:t>
      </w:r>
      <w:r w:rsidRPr="00EB3ABE">
        <w:t xml:space="preserve"> Freezing embryos hardly</w:t>
      </w:r>
      <w:r>
        <w:t xml:space="preserve"> </w:t>
      </w:r>
      <w:proofErr w:type="gramStart"/>
      <w:r w:rsidRPr="00EB3ABE">
        <w:t>respects</w:t>
      </w:r>
      <w:proofErr w:type="gramEnd"/>
      <w:r w:rsidRPr="00EB3ABE">
        <w:t xml:space="preserve"> their dignity, as it is not something one would ever think of</w:t>
      </w:r>
      <w:r>
        <w:t xml:space="preserve"> </w:t>
      </w:r>
      <w:r w:rsidRPr="00EB3ABE">
        <w:t>doing to another living person. A third reason is more practical. What</w:t>
      </w:r>
      <w:r>
        <w:t xml:space="preserve"> </w:t>
      </w:r>
      <w:r w:rsidRPr="00EB3ABE">
        <w:t>should be done with all the leftover embryos? Sometimes pregnancy</w:t>
      </w:r>
      <w:r>
        <w:t xml:space="preserve"> </w:t>
      </w:r>
      <w:r w:rsidRPr="00EB3ABE">
        <w:t>is achieved on the first IVF cycle and the couple decides that their</w:t>
      </w:r>
      <w:r>
        <w:t xml:space="preserve"> </w:t>
      </w:r>
      <w:r w:rsidRPr="00EB3ABE">
        <w:t>family is complete. They no longer need their extra embryos so they</w:t>
      </w:r>
      <w:r>
        <w:t xml:space="preserve"> </w:t>
      </w:r>
      <w:r w:rsidRPr="00EB3ABE">
        <w:t>simply abandon them at the clinic. Today there are more than 400,000</w:t>
      </w:r>
      <w:r>
        <w:t xml:space="preserve"> </w:t>
      </w:r>
      <w:r w:rsidRPr="00EB3ABE">
        <w:t>such embryos in the United States alone. What do we do with them?</w:t>
      </w:r>
    </w:p>
    <w:p w:rsidR="008C4EE9" w:rsidRDefault="008C4EE9" w:rsidP="00773DEF">
      <w:pPr>
        <w:pStyle w:val="A-Text"/>
      </w:pPr>
      <w:r w:rsidRPr="00EB3ABE">
        <w:tab/>
        <w:t>Discarding embryos also raises a number of ethical challenges.</w:t>
      </w:r>
      <w:r>
        <w:t xml:space="preserve"> </w:t>
      </w:r>
      <w:r w:rsidRPr="00EB3ABE">
        <w:t>Often when couples decide that their family is complete</w:t>
      </w:r>
      <w:r>
        <w:t>,</w:t>
      </w:r>
      <w:r w:rsidRPr="00EB3ABE">
        <w:t xml:space="preserve"> they choose</w:t>
      </w:r>
      <w:r>
        <w:t xml:space="preserve"> </w:t>
      </w:r>
      <w:r w:rsidRPr="00EB3ABE">
        <w:t>to have their spare embryos destroyed. This can happen directly, such</w:t>
      </w:r>
      <w:r>
        <w:t xml:space="preserve"> </w:t>
      </w:r>
      <w:r w:rsidRPr="00EB3ABE">
        <w:t>as when the couple instructs the clinic to remove the embryos from</w:t>
      </w:r>
      <w:r>
        <w:t xml:space="preserve"> </w:t>
      </w:r>
      <w:r w:rsidRPr="00EB3ABE">
        <w:t>cold storage, thaw them out, and then dispose of them in biohazard</w:t>
      </w:r>
      <w:r>
        <w:t xml:space="preserve"> </w:t>
      </w:r>
      <w:r w:rsidRPr="00EB3ABE">
        <w:t>waste. Discarding can also happen indirectly, such as when couples</w:t>
      </w:r>
      <w:r>
        <w:t xml:space="preserve"> </w:t>
      </w:r>
      <w:r w:rsidRPr="00EB3ABE">
        <w:t>stop paying the fertility clinic’s storage fees. The problem with</w:t>
      </w:r>
      <w:r>
        <w:t xml:space="preserve"> </w:t>
      </w:r>
      <w:r w:rsidRPr="00EB3ABE">
        <w:t>discarding embryos, according to Church teaching, is that it is the</w:t>
      </w:r>
      <w:r>
        <w:t xml:space="preserve"> </w:t>
      </w:r>
      <w:r w:rsidRPr="00EB3ABE">
        <w:t>moral equivalent of abortion. Fertility clinics, as well as the biological</w:t>
      </w:r>
      <w:r>
        <w:t xml:space="preserve"> </w:t>
      </w:r>
      <w:r w:rsidRPr="00EB3ABE">
        <w:t>parents, are directly and intentionally ending the existence of these</w:t>
      </w:r>
      <w:r>
        <w:t xml:space="preserve"> </w:t>
      </w:r>
      <w:r w:rsidRPr="00EB3ABE">
        <w:t>embryos through their actions, embryos that the Church defines as</w:t>
      </w:r>
      <w:r>
        <w:t xml:space="preserve"> </w:t>
      </w:r>
      <w:r w:rsidRPr="00EB3ABE">
        <w:t>human life and worthy of both dignity and respect. Some people will</w:t>
      </w:r>
      <w:r>
        <w:t xml:space="preserve"> </w:t>
      </w:r>
      <w:r w:rsidRPr="00EB3ABE">
        <w:t>argue that instead of discarding the embryos or maintaining them</w:t>
      </w:r>
      <w:r>
        <w:t xml:space="preserve"> </w:t>
      </w:r>
      <w:r w:rsidRPr="00EB3ABE">
        <w:t>in an indefinite suspended state, they should be donated to scientific</w:t>
      </w:r>
      <w:r>
        <w:t xml:space="preserve"> </w:t>
      </w:r>
      <w:r w:rsidRPr="00EB3ABE">
        <w:t>research. Today, this usually means stem cell research. We will speak</w:t>
      </w:r>
      <w:r>
        <w:t xml:space="preserve"> </w:t>
      </w:r>
      <w:r w:rsidRPr="00EB3ABE">
        <w:t>more about this research in the next section, but the primary moral</w:t>
      </w:r>
      <w:r>
        <w:t xml:space="preserve"> </w:t>
      </w:r>
      <w:r w:rsidRPr="00EB3ABE">
        <w:t>issue is that when stem cells are extracted from a human embryo, the</w:t>
      </w:r>
      <w:r>
        <w:t xml:space="preserve"> </w:t>
      </w:r>
      <w:r w:rsidRPr="00EB3ABE">
        <w:t>embryo dies. This too is the moral equivalent of abortion.</w:t>
      </w:r>
    </w:p>
    <w:p w:rsidR="008C4EE9" w:rsidRDefault="008C4EE9" w:rsidP="00773DEF">
      <w:pPr>
        <w:pStyle w:val="A-Text"/>
      </w:pPr>
      <w:r w:rsidRPr="00EB3ABE">
        <w:tab/>
        <w:t>A final ethical difficulty with IVF concerns a process euphemistically</w:t>
      </w:r>
      <w:r>
        <w:t xml:space="preserve"> </w:t>
      </w:r>
      <w:r w:rsidRPr="00EB3ABE">
        <w:t>termed “selective reduction.” In order to maximize the odds of</w:t>
      </w:r>
      <w:r>
        <w:t xml:space="preserve"> </w:t>
      </w:r>
      <w:r w:rsidRPr="00EB3ABE">
        <w:t>achieving pregnancy, fertility clinics implant numerous embryos into</w:t>
      </w:r>
      <w:r>
        <w:t xml:space="preserve"> </w:t>
      </w:r>
      <w:r w:rsidRPr="00EB3ABE">
        <w:t>the mother in the hope that one or maybe two of them will develop</w:t>
      </w:r>
      <w:r>
        <w:t xml:space="preserve"> </w:t>
      </w:r>
      <w:r w:rsidRPr="00EB3ABE">
        <w:t>into a child. In some cases three or four embryos (occasionally even</w:t>
      </w:r>
      <w:r>
        <w:t xml:space="preserve"> </w:t>
      </w:r>
      <w:r w:rsidRPr="00EB3ABE">
        <w:t>more) succeed and the parents are then faced with the prospect of</w:t>
      </w:r>
      <w:r>
        <w:t xml:space="preserve"> </w:t>
      </w:r>
      <w:r w:rsidRPr="00EB3ABE">
        <w:t>multiple fetuses. To avoid the costs and complications associated</w:t>
      </w:r>
      <w:r>
        <w:t xml:space="preserve"> </w:t>
      </w:r>
      <w:r w:rsidRPr="00EB3ABE">
        <w:t>with multiple births, doctors will often “selectively reduce” a multiple</w:t>
      </w:r>
      <w:r>
        <w:t xml:space="preserve"> </w:t>
      </w:r>
      <w:r w:rsidRPr="00EB3ABE">
        <w:t>pregnancy by identifying the fetuses they believe are most viable and</w:t>
      </w:r>
      <w:r>
        <w:t xml:space="preserve"> </w:t>
      </w:r>
      <w:r w:rsidRPr="00EB3ABE">
        <w:t>destroying the rest within the mother’s womb. This procedure constitutes</w:t>
      </w:r>
      <w:r>
        <w:t xml:space="preserve"> </w:t>
      </w:r>
      <w:r w:rsidRPr="00EB3ABE">
        <w:t>a direct and intentional abortion and, according to Church</w:t>
      </w:r>
      <w:r>
        <w:t xml:space="preserve"> </w:t>
      </w:r>
      <w:r w:rsidRPr="00EB3ABE">
        <w:t>teaching, is an intrinsic evil.</w:t>
      </w:r>
    </w:p>
    <w:p w:rsidR="008C4EE9" w:rsidRDefault="008C4EE9" w:rsidP="008443D6">
      <w:pPr>
        <w:autoSpaceDE w:val="0"/>
        <w:autoSpaceDN w:val="0"/>
        <w:adjustRightInd w:val="0"/>
        <w:spacing w:line="480" w:lineRule="auto"/>
        <w:rPr>
          <w:rFonts w:ascii="Book Antiqua" w:hAnsi="Book Antiqua" w:cs="Book Antiqua"/>
        </w:rPr>
      </w:pPr>
    </w:p>
    <w:p w:rsidR="00773DEF" w:rsidRDefault="00773DEF" w:rsidP="008443D6">
      <w:pPr>
        <w:autoSpaceDE w:val="0"/>
        <w:autoSpaceDN w:val="0"/>
        <w:adjustRightInd w:val="0"/>
        <w:spacing w:line="480" w:lineRule="auto"/>
        <w:rPr>
          <w:rFonts w:ascii="Book Antiqua" w:hAnsi="Book Antiqua" w:cs="Book Antiqua"/>
        </w:rPr>
      </w:pPr>
    </w:p>
    <w:p w:rsidR="00773DEF" w:rsidRDefault="00773DEF" w:rsidP="008443D6">
      <w:pPr>
        <w:autoSpaceDE w:val="0"/>
        <w:autoSpaceDN w:val="0"/>
        <w:adjustRightInd w:val="0"/>
        <w:spacing w:line="480" w:lineRule="auto"/>
        <w:rPr>
          <w:rFonts w:ascii="Book Antiqua" w:hAnsi="Book Antiqua" w:cs="Book Antiqua"/>
        </w:rPr>
      </w:pPr>
    </w:p>
    <w:p w:rsidR="00773DEF" w:rsidRDefault="00773DEF" w:rsidP="008443D6">
      <w:pPr>
        <w:autoSpaceDE w:val="0"/>
        <w:autoSpaceDN w:val="0"/>
        <w:adjustRightInd w:val="0"/>
        <w:spacing w:line="480" w:lineRule="auto"/>
        <w:rPr>
          <w:rFonts w:ascii="Book Antiqua" w:hAnsi="Book Antiqua" w:cs="Book Antiqua"/>
        </w:rPr>
      </w:pPr>
    </w:p>
    <w:p w:rsidR="008C4EE9" w:rsidRDefault="008C4EE9" w:rsidP="00773DEF">
      <w:pPr>
        <w:pStyle w:val="A-DH"/>
      </w:pPr>
      <w:r w:rsidRPr="00EB3ABE">
        <w:lastRenderedPageBreak/>
        <w:t>Endnotes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18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1. For concise descriptions of these procedures, see Sharon Begley, “The Baby,” </w:t>
      </w:r>
      <w:r w:rsidRPr="00216371">
        <w:rPr>
          <w:rStyle w:val="EndnoteReference"/>
          <w:rFonts w:ascii="Arial" w:eastAsia="FrutigerLTStd-Light" w:hAnsi="Arial" w:cs="Arial"/>
          <w:i/>
        </w:rPr>
        <w:t>Newsweek</w:t>
      </w:r>
      <w:r w:rsidRPr="00773DEF">
        <w:rPr>
          <w:rStyle w:val="EndnoteReference"/>
          <w:rFonts w:ascii="Arial" w:eastAsia="FrutigerLTStd-Light" w:hAnsi="Arial" w:cs="Arial"/>
        </w:rPr>
        <w:t xml:space="preserve"> (September 4, 1995): 38–41, 43–47.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18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2. Dignity of the Person, 12; see also </w:t>
      </w:r>
      <w:r w:rsidRPr="00216371">
        <w:rPr>
          <w:rStyle w:val="EndnoteReference"/>
          <w:rFonts w:ascii="Arial" w:eastAsia="FrutigerLTStd-Light" w:hAnsi="Arial" w:cs="Arial"/>
          <w:i/>
        </w:rPr>
        <w:t>Gift of Life</w:t>
      </w:r>
      <w:r w:rsidRPr="00773DEF">
        <w:rPr>
          <w:rStyle w:val="EndnoteReference"/>
          <w:rFonts w:ascii="Arial" w:eastAsia="FrutigerLTStd-Light" w:hAnsi="Arial" w:cs="Arial"/>
        </w:rPr>
        <w:t xml:space="preserve">, II, number 7. For further discussion on permissible and impermissible methods of assisted fertilization, see William May, </w:t>
      </w:r>
      <w:r w:rsidRPr="00216371">
        <w:rPr>
          <w:rStyle w:val="EndnoteReference"/>
          <w:rFonts w:ascii="Arial" w:eastAsia="FrutigerLTStd-Light" w:hAnsi="Arial" w:cs="Arial"/>
          <w:i/>
        </w:rPr>
        <w:t>Catholic Bioethics and the Gift of Human Life</w:t>
      </w:r>
      <w:r w:rsidRPr="00773DEF">
        <w:rPr>
          <w:rStyle w:val="EndnoteReference"/>
          <w:rFonts w:ascii="Arial" w:eastAsia="FrutigerLTStd-Light" w:hAnsi="Arial" w:cs="Arial"/>
        </w:rPr>
        <w:t xml:space="preserve"> (Huntington, IN: Our Sunday Visitor, 2000), 87–94.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18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3. See </w:t>
      </w:r>
      <w:r w:rsidRPr="00216371">
        <w:rPr>
          <w:rStyle w:val="EndnoteReference"/>
          <w:rFonts w:ascii="Arial" w:eastAsia="FrutigerLTStd-Light" w:hAnsi="Arial" w:cs="Arial"/>
          <w:i/>
        </w:rPr>
        <w:t>Dignity of the Person</w:t>
      </w:r>
      <w:r w:rsidRPr="00773DEF">
        <w:rPr>
          <w:rStyle w:val="EndnoteReference"/>
          <w:rFonts w:ascii="Arial" w:eastAsia="FrutigerLTStd-Light" w:hAnsi="Arial" w:cs="Arial"/>
        </w:rPr>
        <w:t>, number 6.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18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4. Pope Pius XII, </w:t>
      </w:r>
      <w:r w:rsidRPr="00216371">
        <w:rPr>
          <w:rStyle w:val="EndnoteReference"/>
          <w:rFonts w:ascii="Arial" w:eastAsia="FrutigerLTStd-Light" w:hAnsi="Arial" w:cs="Arial"/>
          <w:i/>
        </w:rPr>
        <w:t>Discourse to the Italian Catholic Union of Midwives</w:t>
      </w:r>
      <w:r w:rsidRPr="00773DEF">
        <w:rPr>
          <w:rStyle w:val="EndnoteReference"/>
          <w:rFonts w:ascii="Arial" w:eastAsia="FrutigerLTStd-Light" w:hAnsi="Arial" w:cs="Arial"/>
        </w:rPr>
        <w:t>, October 29, 1951 (</w:t>
      </w:r>
      <w:proofErr w:type="spellStart"/>
      <w:r w:rsidRPr="00216371">
        <w:rPr>
          <w:rStyle w:val="EndnoteReference"/>
          <w:rFonts w:ascii="Arial" w:eastAsia="FrutigerLTStd-Light" w:hAnsi="Arial" w:cs="Arial"/>
          <w:i/>
        </w:rPr>
        <w:t>Acta</w:t>
      </w:r>
      <w:proofErr w:type="spellEnd"/>
      <w:r w:rsidRPr="00216371">
        <w:rPr>
          <w:rStyle w:val="EndnoteReference"/>
          <w:rFonts w:ascii="Arial" w:eastAsia="FrutigerLTStd-Light" w:hAnsi="Arial" w:cs="Arial"/>
          <w:i/>
        </w:rPr>
        <w:t xml:space="preserve"> </w:t>
      </w:r>
      <w:proofErr w:type="spellStart"/>
      <w:r w:rsidRPr="00216371">
        <w:rPr>
          <w:rStyle w:val="EndnoteReference"/>
          <w:rFonts w:ascii="Arial" w:eastAsia="FrutigerLTStd-Light" w:hAnsi="Arial" w:cs="Arial"/>
          <w:i/>
        </w:rPr>
        <w:t>Apostolicae</w:t>
      </w:r>
      <w:proofErr w:type="spellEnd"/>
      <w:r w:rsidRPr="00216371">
        <w:rPr>
          <w:rStyle w:val="EndnoteReference"/>
          <w:rFonts w:ascii="Arial" w:eastAsia="FrutigerLTStd-Light" w:hAnsi="Arial" w:cs="Arial"/>
          <w:i/>
        </w:rPr>
        <w:t xml:space="preserve"> </w:t>
      </w:r>
      <w:proofErr w:type="spellStart"/>
      <w:r w:rsidRPr="00216371">
        <w:rPr>
          <w:rStyle w:val="EndnoteReference"/>
          <w:rFonts w:ascii="Arial" w:eastAsia="FrutigerLTStd-Light" w:hAnsi="Arial" w:cs="Arial"/>
          <w:i/>
        </w:rPr>
        <w:t>Sedis</w:t>
      </w:r>
      <w:proofErr w:type="spellEnd"/>
      <w:r w:rsidRPr="00773DEF">
        <w:rPr>
          <w:rStyle w:val="EndnoteReference"/>
          <w:rFonts w:ascii="Arial" w:eastAsia="FrutigerLTStd-Light" w:hAnsi="Arial" w:cs="Arial"/>
        </w:rPr>
        <w:t>, 1951), 850.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18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5. </w:t>
      </w:r>
      <w:r w:rsidRPr="00216371">
        <w:rPr>
          <w:rStyle w:val="EndnoteReference"/>
          <w:rFonts w:ascii="Arial" w:eastAsia="FrutigerLTStd-Light" w:hAnsi="Arial" w:cs="Arial"/>
          <w:i/>
        </w:rPr>
        <w:t>Dignity of the Person</w:t>
      </w:r>
      <w:r w:rsidRPr="00773DEF">
        <w:rPr>
          <w:rStyle w:val="EndnoteReference"/>
          <w:rFonts w:ascii="Arial" w:eastAsia="FrutigerLTStd-Light" w:hAnsi="Arial" w:cs="Arial"/>
        </w:rPr>
        <w:t xml:space="preserve">, number 12. See also </w:t>
      </w:r>
      <w:r w:rsidRPr="00216371">
        <w:rPr>
          <w:rStyle w:val="EndnoteReference"/>
          <w:rFonts w:ascii="Arial" w:eastAsia="FrutigerLTStd-Light" w:hAnsi="Arial" w:cs="Arial"/>
          <w:i/>
        </w:rPr>
        <w:t>Gift of Life</w:t>
      </w:r>
      <w:r w:rsidRPr="00773DEF">
        <w:rPr>
          <w:rStyle w:val="EndnoteReference"/>
          <w:rFonts w:ascii="Arial" w:eastAsia="FrutigerLTStd-Light" w:hAnsi="Arial" w:cs="Arial"/>
        </w:rPr>
        <w:t>, Introduction, number 3; and II, numbers 1–2, 4.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18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6. </w:t>
      </w:r>
      <w:r w:rsidRPr="00216371">
        <w:rPr>
          <w:rStyle w:val="EndnoteReference"/>
          <w:rFonts w:ascii="Arial" w:eastAsia="FrutigerLTStd-Light" w:hAnsi="Arial" w:cs="Arial"/>
          <w:i/>
        </w:rPr>
        <w:t>Gift of Life</w:t>
      </w:r>
      <w:r w:rsidRPr="00773DEF">
        <w:rPr>
          <w:rStyle w:val="EndnoteReference"/>
          <w:rFonts w:ascii="Arial" w:eastAsia="FrutigerLTStd-Light" w:hAnsi="Arial" w:cs="Arial"/>
        </w:rPr>
        <w:t>, II, numbers 1–2.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18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7. Figures are taken from the U.S. Department of Health and Human Services, Centers for Disease Control, Assisted Reproductive Technology Report: National Summary (2000–2007), available online at </w:t>
      </w:r>
      <w:r w:rsidRPr="00216371">
        <w:rPr>
          <w:rStyle w:val="EndnoteReference"/>
          <w:rFonts w:ascii="Arial" w:eastAsia="FrutigerLTStd-Light" w:hAnsi="Arial" w:cs="Arial"/>
          <w:i/>
        </w:rPr>
        <w:t>apps.nccd.cdc.gov/ART/</w:t>
      </w:r>
      <w:proofErr w:type="spellStart"/>
      <w:r w:rsidRPr="00216371">
        <w:rPr>
          <w:rStyle w:val="EndnoteReference"/>
          <w:rFonts w:ascii="Arial" w:eastAsia="FrutigerLTStd-Light" w:hAnsi="Arial" w:cs="Arial"/>
          <w:i/>
        </w:rPr>
        <w:t>NSR.aspx?SelectedYear</w:t>
      </w:r>
      <w:proofErr w:type="spellEnd"/>
      <w:r w:rsidRPr="00216371">
        <w:rPr>
          <w:rStyle w:val="EndnoteReference"/>
          <w:rFonts w:ascii="Arial" w:eastAsia="FrutigerLTStd-Light" w:hAnsi="Arial" w:cs="Arial"/>
          <w:i/>
        </w:rPr>
        <w:t>=2007</w:t>
      </w:r>
      <w:r w:rsidRPr="00773DEF">
        <w:rPr>
          <w:rStyle w:val="EndnoteReference"/>
          <w:rFonts w:ascii="Arial" w:eastAsia="FrutigerLTStd-Light" w:hAnsi="Arial" w:cs="Arial"/>
        </w:rPr>
        <w:t>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18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8. For more information on IVF and other assisted reproductive technologies, see the American Society for Reproductive Medicine, </w:t>
      </w:r>
      <w:r w:rsidRPr="00216371">
        <w:rPr>
          <w:rStyle w:val="EndnoteReference"/>
          <w:rFonts w:ascii="Arial" w:eastAsia="FrutigerLTStd-Light" w:hAnsi="Arial" w:cs="Arial"/>
          <w:i/>
        </w:rPr>
        <w:t>Assisted Reproductive Technologies: A Guide to Patients</w:t>
      </w:r>
      <w:r w:rsidRPr="00773DEF">
        <w:rPr>
          <w:rStyle w:val="EndnoteReference"/>
          <w:rFonts w:ascii="Arial" w:eastAsia="FrutigerLTStd-Light" w:hAnsi="Arial" w:cs="Arial"/>
        </w:rPr>
        <w:t xml:space="preserve"> (2008), at </w:t>
      </w:r>
      <w:r w:rsidRPr="00216371">
        <w:rPr>
          <w:rStyle w:val="EndnoteReference"/>
          <w:rFonts w:ascii="Arial" w:eastAsia="FrutigerLTStd-Light" w:hAnsi="Arial" w:cs="Arial"/>
          <w:i/>
        </w:rPr>
        <w:t>www.asrm.org/Patients/patientbooklets/ART.pdf</w:t>
      </w:r>
      <w:r w:rsidRPr="00773DEF">
        <w:rPr>
          <w:rStyle w:val="EndnoteReference"/>
          <w:rFonts w:ascii="Arial" w:eastAsia="FrutigerLTStd-Light" w:hAnsi="Arial" w:cs="Arial"/>
        </w:rPr>
        <w:t>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18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9. </w:t>
      </w:r>
      <w:r w:rsidRPr="00216371">
        <w:rPr>
          <w:rStyle w:val="EndnoteReference"/>
          <w:rFonts w:ascii="Arial" w:eastAsia="FrutigerLTStd-Light" w:hAnsi="Arial" w:cs="Arial"/>
          <w:i/>
        </w:rPr>
        <w:t>Dignity of the Person</w:t>
      </w:r>
      <w:r w:rsidRPr="00773DEF">
        <w:rPr>
          <w:rStyle w:val="EndnoteReference"/>
          <w:rFonts w:ascii="Arial" w:eastAsia="FrutigerLTStd-Light" w:hAnsi="Arial" w:cs="Arial"/>
        </w:rPr>
        <w:t xml:space="preserve">, numbers 14–17. See also </w:t>
      </w:r>
      <w:r w:rsidRPr="00216371">
        <w:rPr>
          <w:rStyle w:val="EndnoteReference"/>
          <w:rFonts w:ascii="Arial" w:eastAsia="FrutigerLTStd-Light" w:hAnsi="Arial" w:cs="Arial"/>
          <w:i/>
        </w:rPr>
        <w:t>Gift of Life</w:t>
      </w:r>
      <w:r w:rsidRPr="00773DEF">
        <w:rPr>
          <w:rStyle w:val="EndnoteReference"/>
          <w:rFonts w:ascii="Arial" w:eastAsia="FrutigerLTStd-Light" w:hAnsi="Arial" w:cs="Arial"/>
        </w:rPr>
        <w:t>, II, numbers 4–5.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27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10. These arguments are summarized in Devine, </w:t>
      </w:r>
      <w:r w:rsidRPr="00216371">
        <w:rPr>
          <w:rStyle w:val="EndnoteReference"/>
          <w:rFonts w:ascii="Arial" w:eastAsia="FrutigerLTStd-Light" w:hAnsi="Arial" w:cs="Arial"/>
          <w:i/>
        </w:rPr>
        <w:t>Good Care, Painful Choices</w:t>
      </w:r>
      <w:r w:rsidRPr="00773DEF">
        <w:rPr>
          <w:rStyle w:val="EndnoteReference"/>
          <w:rFonts w:ascii="Arial" w:eastAsia="FrutigerLTStd-Light" w:hAnsi="Arial" w:cs="Arial"/>
        </w:rPr>
        <w:t>, 116–17.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27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11. See </w:t>
      </w:r>
      <w:r w:rsidRPr="00216371">
        <w:rPr>
          <w:rStyle w:val="EndnoteReference"/>
          <w:rFonts w:ascii="Arial" w:eastAsia="FrutigerLTStd-Light" w:hAnsi="Arial" w:cs="Arial"/>
          <w:i/>
        </w:rPr>
        <w:t>Assisted Reproductive Technologies</w:t>
      </w:r>
      <w:r w:rsidRPr="00773DEF">
        <w:rPr>
          <w:rStyle w:val="EndnoteReference"/>
          <w:rFonts w:ascii="Arial" w:eastAsia="FrutigerLTStd-Light" w:hAnsi="Arial" w:cs="Arial"/>
        </w:rPr>
        <w:t xml:space="preserve">, 12–14; and Scott Gilbert et al., </w:t>
      </w:r>
      <w:r w:rsidRPr="00216371">
        <w:rPr>
          <w:rStyle w:val="EndnoteReference"/>
          <w:rFonts w:ascii="Arial" w:eastAsia="FrutigerLTStd-Light" w:hAnsi="Arial" w:cs="Arial"/>
          <w:i/>
        </w:rPr>
        <w:t>Bioethics and the New Embryology: Springboards for Debate</w:t>
      </w:r>
      <w:r w:rsidRPr="00773DEF">
        <w:rPr>
          <w:rStyle w:val="EndnoteReference"/>
          <w:rFonts w:ascii="Arial" w:eastAsia="FrutigerLTStd-Light" w:hAnsi="Arial" w:cs="Arial"/>
        </w:rPr>
        <w:t xml:space="preserve"> (Sunderland, MA: </w:t>
      </w:r>
      <w:proofErr w:type="spellStart"/>
      <w:r w:rsidRPr="00773DEF">
        <w:rPr>
          <w:rStyle w:val="EndnoteReference"/>
          <w:rFonts w:ascii="Arial" w:eastAsia="FrutigerLTStd-Light" w:hAnsi="Arial" w:cs="Arial"/>
        </w:rPr>
        <w:t>Sinaur</w:t>
      </w:r>
      <w:proofErr w:type="spellEnd"/>
      <w:r w:rsidRPr="00773DEF">
        <w:rPr>
          <w:rStyle w:val="EndnoteReference"/>
          <w:rFonts w:ascii="Arial" w:eastAsia="FrutigerLTStd-Light" w:hAnsi="Arial" w:cs="Arial"/>
        </w:rPr>
        <w:t>, 2005), 73–74.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27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>12. Centers for Disease Control, Assisted Reproductive Technology Report</w:t>
      </w:r>
      <w:r w:rsidR="00216371">
        <w:rPr>
          <w:rFonts w:ascii="Arial" w:eastAsia="FrutigerLTStd-Light" w:hAnsi="Arial" w:cs="Arial"/>
        </w:rPr>
        <w:t xml:space="preserve"> </w:t>
      </w:r>
      <w:r w:rsidRPr="00773DEF">
        <w:rPr>
          <w:rStyle w:val="EndnoteReference"/>
          <w:rFonts w:ascii="Arial" w:eastAsia="FrutigerLTStd-Light" w:hAnsi="Arial" w:cs="Arial"/>
        </w:rPr>
        <w:t>(2000–2007).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27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13. Gilbert et al., </w:t>
      </w:r>
      <w:r w:rsidRPr="00216371">
        <w:rPr>
          <w:rStyle w:val="EndnoteReference"/>
          <w:rFonts w:ascii="Arial" w:eastAsia="FrutigerLTStd-Light" w:hAnsi="Arial" w:cs="Arial"/>
          <w:i/>
        </w:rPr>
        <w:t>Bioethics and the New Embryology</w:t>
      </w:r>
      <w:r w:rsidRPr="00773DEF">
        <w:rPr>
          <w:rStyle w:val="EndnoteReference"/>
          <w:rFonts w:ascii="Arial" w:eastAsia="FrutigerLTStd-Light" w:hAnsi="Arial" w:cs="Arial"/>
        </w:rPr>
        <w:t>, 74–76.</w:t>
      </w:r>
    </w:p>
    <w:p w:rsidR="008C4EE9" w:rsidRPr="00773DEF" w:rsidRDefault="008C4EE9" w:rsidP="0049238C">
      <w:pPr>
        <w:autoSpaceDE w:val="0"/>
        <w:autoSpaceDN w:val="0"/>
        <w:adjustRightInd w:val="0"/>
        <w:ind w:left="180" w:hanging="270"/>
        <w:rPr>
          <w:rStyle w:val="EndnoteReference"/>
          <w:rFonts w:ascii="Arial" w:eastAsia="FrutigerLTStd-Light" w:hAnsi="Arial" w:cs="Arial"/>
        </w:rPr>
      </w:pPr>
      <w:r w:rsidRPr="00773DEF">
        <w:rPr>
          <w:rStyle w:val="EndnoteReference"/>
          <w:rFonts w:ascii="Arial" w:eastAsia="FrutigerLTStd-Light" w:hAnsi="Arial" w:cs="Arial"/>
        </w:rPr>
        <w:t xml:space="preserve">14. </w:t>
      </w:r>
      <w:r w:rsidRPr="00216371">
        <w:rPr>
          <w:rStyle w:val="EndnoteReference"/>
          <w:rFonts w:ascii="Arial" w:eastAsia="FrutigerLTStd-Light" w:hAnsi="Arial" w:cs="Arial"/>
          <w:i/>
        </w:rPr>
        <w:t>Dignity of the Person</w:t>
      </w:r>
      <w:r w:rsidRPr="00773DEF">
        <w:rPr>
          <w:rStyle w:val="EndnoteReference"/>
          <w:rFonts w:ascii="Arial" w:eastAsia="FrutigerLTStd-Light" w:hAnsi="Arial" w:cs="Arial"/>
        </w:rPr>
        <w:t>, number 10.</w:t>
      </w:r>
      <w:bookmarkStart w:id="0" w:name="_GoBack"/>
      <w:bookmarkEnd w:id="0"/>
    </w:p>
    <w:p w:rsidR="0049238C" w:rsidRDefault="0049238C" w:rsidP="0041222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C4EE9" w:rsidRPr="00773DEF" w:rsidRDefault="008C4EE9" w:rsidP="00216371">
      <w:pPr>
        <w:autoSpaceDE w:val="0"/>
        <w:autoSpaceDN w:val="0"/>
        <w:adjustRightInd w:val="0"/>
        <w:ind w:left="540" w:right="720"/>
        <w:rPr>
          <w:rFonts w:ascii="Arial" w:hAnsi="Arial" w:cs="Arial"/>
          <w:sz w:val="20"/>
          <w:szCs w:val="20"/>
        </w:rPr>
      </w:pPr>
      <w:r w:rsidRPr="00773DEF">
        <w:rPr>
          <w:rFonts w:ascii="Arial" w:hAnsi="Arial" w:cs="Arial"/>
          <w:sz w:val="20"/>
          <w:szCs w:val="20"/>
        </w:rPr>
        <w:t xml:space="preserve">(This article is closely adapted from </w:t>
      </w:r>
      <w:r w:rsidRPr="00773DEF">
        <w:rPr>
          <w:rFonts w:ascii="Arial" w:hAnsi="Arial" w:cs="Arial"/>
          <w:i/>
          <w:iCs/>
          <w:sz w:val="20"/>
          <w:szCs w:val="20"/>
        </w:rPr>
        <w:t>Catholic Ethics in Today’s World</w:t>
      </w:r>
      <w:r w:rsidRPr="00773DEF">
        <w:rPr>
          <w:rFonts w:ascii="Arial" w:hAnsi="Arial" w:cs="Arial"/>
          <w:sz w:val="20"/>
          <w:szCs w:val="20"/>
        </w:rPr>
        <w:t xml:space="preserve">, revised edition, by </w:t>
      </w:r>
      <w:proofErr w:type="spellStart"/>
      <w:r w:rsidRPr="00773DEF">
        <w:rPr>
          <w:rFonts w:ascii="Arial" w:hAnsi="Arial" w:cs="Arial"/>
          <w:sz w:val="20"/>
          <w:szCs w:val="20"/>
        </w:rPr>
        <w:t>Jozef</w:t>
      </w:r>
      <w:proofErr w:type="spellEnd"/>
      <w:r w:rsidRPr="00773DEF">
        <w:rPr>
          <w:rFonts w:ascii="Arial" w:hAnsi="Arial" w:cs="Arial"/>
          <w:sz w:val="20"/>
          <w:szCs w:val="20"/>
        </w:rPr>
        <w:t xml:space="preserve"> D. </w:t>
      </w:r>
      <w:proofErr w:type="spellStart"/>
      <w:r w:rsidRPr="00773DEF">
        <w:rPr>
          <w:rFonts w:ascii="Arial" w:hAnsi="Arial" w:cs="Arial"/>
          <w:sz w:val="20"/>
          <w:szCs w:val="20"/>
        </w:rPr>
        <w:t>Zalot</w:t>
      </w:r>
      <w:proofErr w:type="spellEnd"/>
      <w:r w:rsidRPr="00773DEF">
        <w:rPr>
          <w:rFonts w:ascii="Arial" w:hAnsi="Arial" w:cs="Arial"/>
          <w:sz w:val="20"/>
          <w:szCs w:val="20"/>
        </w:rPr>
        <w:t xml:space="preserve"> and Benedict </w:t>
      </w:r>
      <w:proofErr w:type="spellStart"/>
      <w:r w:rsidRPr="00773DEF">
        <w:rPr>
          <w:rFonts w:ascii="Arial" w:hAnsi="Arial" w:cs="Arial"/>
          <w:sz w:val="20"/>
          <w:szCs w:val="20"/>
        </w:rPr>
        <w:t>Guevin</w:t>
      </w:r>
      <w:proofErr w:type="spellEnd"/>
      <w:r w:rsidRPr="00773DEF">
        <w:rPr>
          <w:rFonts w:ascii="Arial" w:hAnsi="Arial" w:cs="Arial"/>
          <w:sz w:val="20"/>
          <w:szCs w:val="20"/>
        </w:rPr>
        <w:t xml:space="preserve">, OSB [Winona, MN: Anselm Academic, 2011]. </w:t>
      </w:r>
      <w:proofErr w:type="gramStart"/>
      <w:r w:rsidRPr="00773DEF">
        <w:rPr>
          <w:rFonts w:ascii="Arial" w:hAnsi="Arial" w:cs="Arial"/>
          <w:sz w:val="20"/>
          <w:szCs w:val="20"/>
        </w:rPr>
        <w:t xml:space="preserve">Copyright © 2008, 2001 by </w:t>
      </w:r>
      <w:proofErr w:type="spellStart"/>
      <w:r w:rsidRPr="00773DEF">
        <w:rPr>
          <w:rFonts w:ascii="Arial" w:hAnsi="Arial" w:cs="Arial"/>
          <w:sz w:val="20"/>
          <w:szCs w:val="20"/>
        </w:rPr>
        <w:t>Jozef</w:t>
      </w:r>
      <w:proofErr w:type="spellEnd"/>
      <w:r w:rsidRPr="00773DEF">
        <w:rPr>
          <w:rFonts w:ascii="Arial" w:hAnsi="Arial" w:cs="Arial"/>
          <w:sz w:val="20"/>
          <w:szCs w:val="20"/>
        </w:rPr>
        <w:t xml:space="preserve"> D. </w:t>
      </w:r>
      <w:proofErr w:type="spellStart"/>
      <w:r w:rsidRPr="00773DEF">
        <w:rPr>
          <w:rFonts w:ascii="Arial" w:hAnsi="Arial" w:cs="Arial"/>
          <w:sz w:val="20"/>
          <w:szCs w:val="20"/>
        </w:rPr>
        <w:t>Zalot</w:t>
      </w:r>
      <w:proofErr w:type="spellEnd"/>
      <w:r w:rsidRPr="00773DEF">
        <w:rPr>
          <w:rFonts w:ascii="Arial" w:hAnsi="Arial" w:cs="Arial"/>
          <w:sz w:val="20"/>
          <w:szCs w:val="20"/>
        </w:rPr>
        <w:t xml:space="preserve"> and Benedict </w:t>
      </w:r>
      <w:proofErr w:type="spellStart"/>
      <w:r w:rsidRPr="00773DEF">
        <w:rPr>
          <w:rFonts w:ascii="Arial" w:hAnsi="Arial" w:cs="Arial"/>
          <w:sz w:val="20"/>
          <w:szCs w:val="20"/>
        </w:rPr>
        <w:t>Guevin</w:t>
      </w:r>
      <w:proofErr w:type="spellEnd"/>
      <w:r w:rsidRPr="00773DEF">
        <w:rPr>
          <w:rFonts w:ascii="Arial" w:hAnsi="Arial" w:cs="Arial"/>
          <w:sz w:val="20"/>
          <w:szCs w:val="20"/>
        </w:rPr>
        <w:t>.</w:t>
      </w:r>
      <w:proofErr w:type="gramEnd"/>
      <w:r w:rsidRPr="00773D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73DEF">
        <w:rPr>
          <w:rFonts w:ascii="Arial" w:hAnsi="Arial" w:cs="Arial"/>
          <w:sz w:val="20"/>
          <w:szCs w:val="20"/>
        </w:rPr>
        <w:t>Used with permission of Anselm Academic.)</w:t>
      </w:r>
      <w:proofErr w:type="gramEnd"/>
    </w:p>
    <w:sectPr w:rsidR="008C4EE9" w:rsidRPr="00773DEF" w:rsidSect="00737E4E">
      <w:headerReference w:type="default" r:id="rId8"/>
      <w:footerReference w:type="default" r:id="rId9"/>
      <w:footerReference w:type="first" r:id="rId10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22" w:rsidRDefault="00883222" w:rsidP="004D0079">
      <w:r>
        <w:separator/>
      </w:r>
    </w:p>
  </w:endnote>
  <w:endnote w:type="continuationSeparator" w:id="0">
    <w:p w:rsidR="00883222" w:rsidRDefault="00883222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EE9" w:rsidRPr="00F82D2A" w:rsidRDefault="0088322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8C4EE9" w:rsidRPr="00C006B2" w:rsidRDefault="008C4EE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C006B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2 </w:t>
                </w:r>
                <w:r w:rsidRPr="00C006B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8C4EE9" w:rsidRPr="000318AE" w:rsidRDefault="008C4EE9" w:rsidP="000A58D2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C13FD7">
                  <w:t>TX00</w:t>
                </w:r>
                <w:r>
                  <w:t>1880</w:t>
                </w:r>
              </w:p>
              <w:p w:rsidR="008C4EE9" w:rsidRPr="000318AE" w:rsidRDefault="008C4EE9" w:rsidP="000318AE"/>
            </w:txbxContent>
          </v:textbox>
        </v:shape>
      </w:pict>
    </w:r>
    <w:r w:rsidR="002163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65pt;height:33.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EE9" w:rsidRDefault="0088322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7.2pt;z-index:1;visibility:visible" filled="f" stroked="f">
          <v:textbox>
            <w:txbxContent>
              <w:p w:rsidR="008C4EE9" w:rsidRPr="00C006B2" w:rsidRDefault="008C4EE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C006B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2 </w:t>
                </w:r>
                <w:r w:rsidRPr="00C006B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8C4EE9" w:rsidRPr="00412227" w:rsidRDefault="008C4EE9" w:rsidP="009812C0">
                <w:pPr>
                  <w:pStyle w:val="A-Doc"/>
                  <w:rPr>
                    <w:rFonts w:ascii="Calibri" w:hAnsi="Calibri" w:cs="Calibri"/>
                    <w:sz w:val="19"/>
                    <w:szCs w:val="19"/>
                  </w:rPr>
                </w:pPr>
                <w:r w:rsidRPr="00412227">
                  <w:rPr>
                    <w:sz w:val="19"/>
                    <w:szCs w:val="19"/>
                  </w:rPr>
                  <w:t>Living in Christ Series</w:t>
                </w:r>
                <w:r w:rsidRPr="00412227">
                  <w:rPr>
                    <w:rFonts w:cs="Times New Roman"/>
                    <w:sz w:val="19"/>
                    <w:szCs w:val="19"/>
                  </w:rPr>
                  <w:tab/>
                </w:r>
                <w:r w:rsidRPr="00412227">
                  <w:rPr>
                    <w:sz w:val="19"/>
                    <w:szCs w:val="19"/>
                  </w:rPr>
                  <w:t>Document #: TX001880</w:t>
                </w:r>
              </w:p>
              <w:p w:rsidR="008C4EE9" w:rsidRPr="000E1ADA" w:rsidRDefault="008C4EE9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163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65pt;height:33.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22" w:rsidRDefault="00883222" w:rsidP="004D0079">
      <w:r>
        <w:separator/>
      </w:r>
    </w:p>
  </w:footnote>
  <w:footnote w:type="continuationSeparator" w:id="0">
    <w:p w:rsidR="00883222" w:rsidRDefault="00883222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EE9" w:rsidRDefault="008C4EE9" w:rsidP="001379AD">
    <w:pPr>
      <w:pStyle w:val="A-Header-articletitlepage2"/>
      <w:rPr>
        <w:rFonts w:cs="Times New Roman"/>
      </w:rPr>
    </w:pPr>
    <w:r w:rsidRPr="008443D6">
      <w:t>Reproductive Technology</w:t>
    </w:r>
    <w:r>
      <w:rPr>
        <w:rFonts w:cs="Times New Roman"/>
      </w:rPr>
      <w:tab/>
    </w:r>
    <w:r w:rsidRPr="00F82D2A">
      <w:t xml:space="preserve">Page | </w:t>
    </w:r>
    <w:r w:rsidR="00773DEF">
      <w:fldChar w:fldCharType="begin"/>
    </w:r>
    <w:r w:rsidR="00773DEF">
      <w:instrText xml:space="preserve"> PAGE   \* MERGEFORMAT </w:instrText>
    </w:r>
    <w:r w:rsidR="00773DEF">
      <w:fldChar w:fldCharType="separate"/>
    </w:r>
    <w:r w:rsidR="007C7127">
      <w:rPr>
        <w:noProof/>
      </w:rPr>
      <w:t>4</w:t>
    </w:r>
    <w:r w:rsidR="00773DEF">
      <w:rPr>
        <w:noProof/>
      </w:rPr>
      <w:fldChar w:fldCharType="end"/>
    </w:r>
  </w:p>
  <w:p w:rsidR="008C4EE9" w:rsidRDefault="008C4E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0C7D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28B0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E6B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85A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A4051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7C9C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080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B8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96E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CEE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20"/>
  </w:num>
  <w:num w:numId="5">
    <w:abstractNumId w:val="21"/>
  </w:num>
  <w:num w:numId="6">
    <w:abstractNumId w:val="10"/>
  </w:num>
  <w:num w:numId="7">
    <w:abstractNumId w:val="25"/>
  </w:num>
  <w:num w:numId="8">
    <w:abstractNumId w:val="13"/>
  </w:num>
  <w:num w:numId="9">
    <w:abstractNumId w:val="26"/>
  </w:num>
  <w:num w:numId="10">
    <w:abstractNumId w:val="17"/>
  </w:num>
  <w:num w:numId="11">
    <w:abstractNumId w:val="15"/>
  </w:num>
  <w:num w:numId="12">
    <w:abstractNumId w:val="23"/>
  </w:num>
  <w:num w:numId="13">
    <w:abstractNumId w:val="11"/>
  </w:num>
  <w:num w:numId="14">
    <w:abstractNumId w:val="14"/>
  </w:num>
  <w:num w:numId="15">
    <w:abstractNumId w:val="12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29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DAD"/>
    <w:rsid w:val="000174A3"/>
    <w:rsid w:val="000262AD"/>
    <w:rsid w:val="000318AE"/>
    <w:rsid w:val="00063D93"/>
    <w:rsid w:val="00084EB9"/>
    <w:rsid w:val="00093CB0"/>
    <w:rsid w:val="000A58D2"/>
    <w:rsid w:val="000B4E68"/>
    <w:rsid w:val="000C5F25"/>
    <w:rsid w:val="000C79D1"/>
    <w:rsid w:val="000E1ADA"/>
    <w:rsid w:val="000E564B"/>
    <w:rsid w:val="000F6CCE"/>
    <w:rsid w:val="00103E1C"/>
    <w:rsid w:val="001041F7"/>
    <w:rsid w:val="00122197"/>
    <w:rsid w:val="001309E6"/>
    <w:rsid w:val="001334C6"/>
    <w:rsid w:val="001379AD"/>
    <w:rsid w:val="00152401"/>
    <w:rsid w:val="00161F71"/>
    <w:rsid w:val="00172011"/>
    <w:rsid w:val="00175D31"/>
    <w:rsid w:val="00184D6B"/>
    <w:rsid w:val="0019539C"/>
    <w:rsid w:val="001C0A8C"/>
    <w:rsid w:val="001C0EF4"/>
    <w:rsid w:val="001E64A9"/>
    <w:rsid w:val="001F27F5"/>
    <w:rsid w:val="001F322F"/>
    <w:rsid w:val="001F7384"/>
    <w:rsid w:val="002160CB"/>
    <w:rsid w:val="00216371"/>
    <w:rsid w:val="00220CA1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5A87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174D5"/>
    <w:rsid w:val="003236A3"/>
    <w:rsid w:val="00326542"/>
    <w:rsid w:val="003365CF"/>
    <w:rsid w:val="00340334"/>
    <w:rsid w:val="00340D9D"/>
    <w:rsid w:val="003477AC"/>
    <w:rsid w:val="00352920"/>
    <w:rsid w:val="003675BD"/>
    <w:rsid w:val="0037014E"/>
    <w:rsid w:val="003739CB"/>
    <w:rsid w:val="0038139E"/>
    <w:rsid w:val="003826EA"/>
    <w:rsid w:val="003B0E7A"/>
    <w:rsid w:val="003D381C"/>
    <w:rsid w:val="003F5CF4"/>
    <w:rsid w:val="00405DC9"/>
    <w:rsid w:val="00412227"/>
    <w:rsid w:val="00414993"/>
    <w:rsid w:val="0042312A"/>
    <w:rsid w:val="00423B78"/>
    <w:rsid w:val="004311A3"/>
    <w:rsid w:val="00454A1D"/>
    <w:rsid w:val="00460918"/>
    <w:rsid w:val="00475571"/>
    <w:rsid w:val="0049238C"/>
    <w:rsid w:val="004A7DE2"/>
    <w:rsid w:val="004C5561"/>
    <w:rsid w:val="004D0079"/>
    <w:rsid w:val="004D74F6"/>
    <w:rsid w:val="004D7A2E"/>
    <w:rsid w:val="004E5DFC"/>
    <w:rsid w:val="00500FAD"/>
    <w:rsid w:val="00531116"/>
    <w:rsid w:val="00545244"/>
    <w:rsid w:val="0055023B"/>
    <w:rsid w:val="00555EA6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37E4E"/>
    <w:rsid w:val="00740D4F"/>
    <w:rsid w:val="0074663C"/>
    <w:rsid w:val="00750DCB"/>
    <w:rsid w:val="007554A3"/>
    <w:rsid w:val="00756A06"/>
    <w:rsid w:val="00773DEF"/>
    <w:rsid w:val="00781027"/>
    <w:rsid w:val="00781585"/>
    <w:rsid w:val="00784075"/>
    <w:rsid w:val="00786E12"/>
    <w:rsid w:val="007902D6"/>
    <w:rsid w:val="007A45AD"/>
    <w:rsid w:val="007B7843"/>
    <w:rsid w:val="007C7127"/>
    <w:rsid w:val="007D41EB"/>
    <w:rsid w:val="007E01EA"/>
    <w:rsid w:val="007E461F"/>
    <w:rsid w:val="007E5971"/>
    <w:rsid w:val="007F1D2D"/>
    <w:rsid w:val="008111FA"/>
    <w:rsid w:val="00811A84"/>
    <w:rsid w:val="00820449"/>
    <w:rsid w:val="008443D6"/>
    <w:rsid w:val="00847B4C"/>
    <w:rsid w:val="008541FB"/>
    <w:rsid w:val="008551C1"/>
    <w:rsid w:val="0085547F"/>
    <w:rsid w:val="00861A93"/>
    <w:rsid w:val="00863064"/>
    <w:rsid w:val="00883222"/>
    <w:rsid w:val="00883D20"/>
    <w:rsid w:val="00892A84"/>
    <w:rsid w:val="008A5FEE"/>
    <w:rsid w:val="008B14A0"/>
    <w:rsid w:val="008C00CC"/>
    <w:rsid w:val="008C10BF"/>
    <w:rsid w:val="008C4EE9"/>
    <w:rsid w:val="008D10BC"/>
    <w:rsid w:val="008E4AB0"/>
    <w:rsid w:val="008F12F7"/>
    <w:rsid w:val="008F1717"/>
    <w:rsid w:val="008F22A0"/>
    <w:rsid w:val="008F58B2"/>
    <w:rsid w:val="009064EC"/>
    <w:rsid w:val="00933E81"/>
    <w:rsid w:val="00945A73"/>
    <w:rsid w:val="009561A3"/>
    <w:rsid w:val="009563C5"/>
    <w:rsid w:val="00972002"/>
    <w:rsid w:val="009812C0"/>
    <w:rsid w:val="0099377E"/>
    <w:rsid w:val="009D36BA"/>
    <w:rsid w:val="009F1A8F"/>
    <w:rsid w:val="009F2BD3"/>
    <w:rsid w:val="00A00D1F"/>
    <w:rsid w:val="00A072A2"/>
    <w:rsid w:val="00A234BF"/>
    <w:rsid w:val="00A51E67"/>
    <w:rsid w:val="00A552FD"/>
    <w:rsid w:val="00A5588A"/>
    <w:rsid w:val="00A55D18"/>
    <w:rsid w:val="00A60740"/>
    <w:rsid w:val="00A63150"/>
    <w:rsid w:val="00A8313D"/>
    <w:rsid w:val="00AA7F49"/>
    <w:rsid w:val="00AB7278"/>
    <w:rsid w:val="00AD133D"/>
    <w:rsid w:val="00AD6F0C"/>
    <w:rsid w:val="00AF1A55"/>
    <w:rsid w:val="00AF2A78"/>
    <w:rsid w:val="00AF4B1B"/>
    <w:rsid w:val="00B11A16"/>
    <w:rsid w:val="00B11C59"/>
    <w:rsid w:val="00B15B28"/>
    <w:rsid w:val="00B443C3"/>
    <w:rsid w:val="00B45A03"/>
    <w:rsid w:val="00B47B42"/>
    <w:rsid w:val="00B51054"/>
    <w:rsid w:val="00B51DE1"/>
    <w:rsid w:val="00B572B7"/>
    <w:rsid w:val="00B74AF2"/>
    <w:rsid w:val="00B77E35"/>
    <w:rsid w:val="00B94979"/>
    <w:rsid w:val="00BA369C"/>
    <w:rsid w:val="00BC1E13"/>
    <w:rsid w:val="00BC4453"/>
    <w:rsid w:val="00BD06B0"/>
    <w:rsid w:val="00BD6876"/>
    <w:rsid w:val="00BD6B50"/>
    <w:rsid w:val="00BE3E0E"/>
    <w:rsid w:val="00BF4EEF"/>
    <w:rsid w:val="00C006B2"/>
    <w:rsid w:val="00C01E2D"/>
    <w:rsid w:val="00C07507"/>
    <w:rsid w:val="00C13310"/>
    <w:rsid w:val="00C134E4"/>
    <w:rsid w:val="00C13FD7"/>
    <w:rsid w:val="00C16275"/>
    <w:rsid w:val="00C3410A"/>
    <w:rsid w:val="00C3609F"/>
    <w:rsid w:val="00C4361D"/>
    <w:rsid w:val="00C471DE"/>
    <w:rsid w:val="00C50BCE"/>
    <w:rsid w:val="00C519F0"/>
    <w:rsid w:val="00C51F0D"/>
    <w:rsid w:val="00C61FEF"/>
    <w:rsid w:val="00C72B02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8B3"/>
    <w:rsid w:val="00D15F6B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E88"/>
    <w:rsid w:val="00E02EAF"/>
    <w:rsid w:val="00E0330D"/>
    <w:rsid w:val="00E16237"/>
    <w:rsid w:val="00E21B3C"/>
    <w:rsid w:val="00E22E62"/>
    <w:rsid w:val="00E253AA"/>
    <w:rsid w:val="00E7545A"/>
    <w:rsid w:val="00EA1709"/>
    <w:rsid w:val="00EB1125"/>
    <w:rsid w:val="00EB3ABE"/>
    <w:rsid w:val="00EC358B"/>
    <w:rsid w:val="00EC52EC"/>
    <w:rsid w:val="00EE07AB"/>
    <w:rsid w:val="00EE0D45"/>
    <w:rsid w:val="00EE658A"/>
    <w:rsid w:val="00EF0658"/>
    <w:rsid w:val="00EF441F"/>
    <w:rsid w:val="00F04A40"/>
    <w:rsid w:val="00F06D17"/>
    <w:rsid w:val="00F352E1"/>
    <w:rsid w:val="00F374A2"/>
    <w:rsid w:val="00F40A11"/>
    <w:rsid w:val="00F443B7"/>
    <w:rsid w:val="00F447FB"/>
    <w:rsid w:val="00F45A6E"/>
    <w:rsid w:val="00F713FF"/>
    <w:rsid w:val="00F7282A"/>
    <w:rsid w:val="00F77155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681256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681256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F443B7"/>
    <w:rPr>
      <w:rFonts w:ascii="Times New Roman" w:hAnsi="Times New Roman" w:cs="Times New Roman"/>
      <w:sz w:val="20"/>
      <w:szCs w:val="20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C3AE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uiPriority w:val="99"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uiPriority w:val="99"/>
    <w:rsid w:val="00F374A2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F374A2"/>
    <w:pPr>
      <w:spacing w:after="80"/>
    </w:pPr>
  </w:style>
  <w:style w:type="character" w:styleId="CommentReference">
    <w:name w:val="annotation reference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F1A55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F1A55"/>
    <w:pPr>
      <w:spacing w:before="0"/>
    </w:pPr>
  </w:style>
  <w:style w:type="paragraph" w:customStyle="1" w:styleId="A-Doc">
    <w:name w:val="A- Doc #"/>
    <w:basedOn w:val="Normal"/>
    <w:uiPriority w:val="99"/>
    <w:rsid w:val="009812C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="Calibr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="Calibri" w:hAnsi="Calibri" w:cs="Calibri"/>
      <w:color w:val="000000"/>
      <w:sz w:val="23"/>
      <w:szCs w:val="23"/>
    </w:rPr>
  </w:style>
  <w:style w:type="character" w:customStyle="1" w:styleId="textChar">
    <w:name w:val="text Char"/>
    <w:link w:val="text"/>
    <w:uiPriority w:val="99"/>
    <w:locked/>
    <w:rsid w:val="002F0237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182D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14993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22E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rsid w:val="00773DEF"/>
    <w:rPr>
      <w:vertAlign w:val="superscript"/>
    </w:rPr>
  </w:style>
  <w:style w:type="character" w:styleId="FootnoteReference">
    <w:name w:val="footnote reference"/>
    <w:rsid w:val="00773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16</cp:revision>
  <cp:lastPrinted>2010-01-08T18:19:00Z</cp:lastPrinted>
  <dcterms:created xsi:type="dcterms:W3CDTF">2011-05-23T15:17:00Z</dcterms:created>
  <dcterms:modified xsi:type="dcterms:W3CDTF">2011-10-19T00:11:00Z</dcterms:modified>
</cp:coreProperties>
</file>