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9F" w:rsidRPr="009B4897" w:rsidRDefault="006053F5" w:rsidP="00361224">
      <w:pPr>
        <w:pStyle w:val="A-BH"/>
      </w:pPr>
      <w:r w:rsidRPr="009B4897">
        <w:t>The Moral Act</w:t>
      </w:r>
    </w:p>
    <w:p w:rsidR="00FE4335" w:rsidRPr="009B4897" w:rsidRDefault="00FE4335" w:rsidP="00361224">
      <w:pPr>
        <w:pStyle w:val="A-Text"/>
      </w:pPr>
      <w:r w:rsidRPr="009B4897">
        <w:t>All human beings act, and our actions can be categorized in two ways.</w:t>
      </w:r>
      <w:r w:rsidR="009B4897" w:rsidRPr="009B4897">
        <w:t xml:space="preserve"> </w:t>
      </w:r>
      <w:r w:rsidRPr="009B4897">
        <w:t>A general act is one we perform without thinking about or willing it.</w:t>
      </w:r>
      <w:r w:rsidR="009B4897" w:rsidRPr="009B4897">
        <w:t xml:space="preserve"> </w:t>
      </w:r>
      <w:r w:rsidRPr="009B4897">
        <w:t>When we blink our eyes or breathe</w:t>
      </w:r>
      <w:r w:rsidR="000A7ADF">
        <w:t>,</w:t>
      </w:r>
      <w:r w:rsidRPr="009B4897">
        <w:t xml:space="preserve"> we normally do not think about</w:t>
      </w:r>
      <w:r w:rsidR="000A7ADF">
        <w:t xml:space="preserve"> </w:t>
      </w:r>
      <w:r w:rsidRPr="009B4897">
        <w:t>or will these actions</w:t>
      </w:r>
      <w:r w:rsidR="000A7ADF">
        <w:t>;</w:t>
      </w:r>
      <w:r w:rsidR="000A7ADF" w:rsidRPr="009B4897">
        <w:t xml:space="preserve"> </w:t>
      </w:r>
      <w:r w:rsidRPr="009B4897">
        <w:t>we just do them. A moral act is different. A</w:t>
      </w:r>
      <w:r w:rsidR="000A7ADF">
        <w:t xml:space="preserve"> </w:t>
      </w:r>
      <w:r w:rsidRPr="009B4897">
        <w:t>moral act is an action that is freely chosen and comes into existence</w:t>
      </w:r>
      <w:r w:rsidR="000A7ADF">
        <w:t xml:space="preserve"> </w:t>
      </w:r>
      <w:r w:rsidRPr="009B4897">
        <w:t>through our exercise of reason and will. For example, the person sitting</w:t>
      </w:r>
      <w:r w:rsidR="000A7ADF">
        <w:t xml:space="preserve"> </w:t>
      </w:r>
      <w:r w:rsidRPr="009B4897">
        <w:t>next to you drops her book on the floor</w:t>
      </w:r>
      <w:r w:rsidR="000A7ADF">
        <w:t>,</w:t>
      </w:r>
      <w:r w:rsidRPr="009B4897">
        <w:t xml:space="preserve"> so you reach down, pick</w:t>
      </w:r>
      <w:r w:rsidR="000A7ADF">
        <w:t xml:space="preserve"> </w:t>
      </w:r>
      <w:r w:rsidRPr="009B4897">
        <w:t>it up, and hand it to her. In this case you fully know what you are</w:t>
      </w:r>
      <w:r w:rsidR="000A7ADF">
        <w:t xml:space="preserve"> </w:t>
      </w:r>
      <w:r w:rsidRPr="009B4897">
        <w:t>doing (picking up the book)</w:t>
      </w:r>
      <w:r w:rsidR="000A7ADF">
        <w:t>,</w:t>
      </w:r>
      <w:r w:rsidRPr="009B4897">
        <w:t xml:space="preserve"> and you make the free choice to do it.</w:t>
      </w:r>
      <w:r w:rsidR="009B4897" w:rsidRPr="009B4897">
        <w:t xml:space="preserve"> </w:t>
      </w:r>
      <w:r w:rsidRPr="009B4897">
        <w:t>This is a moral act. Because the act comes into existence through</w:t>
      </w:r>
      <w:r w:rsidR="000A7ADF">
        <w:t xml:space="preserve"> </w:t>
      </w:r>
      <w:r w:rsidRPr="009B4897">
        <w:t>your free exercise of reason and will, it can be morally evaluated. The</w:t>
      </w:r>
      <w:r w:rsidR="000A7ADF">
        <w:t xml:space="preserve"> </w:t>
      </w:r>
      <w:r w:rsidRPr="009B4897">
        <w:t>question is</w:t>
      </w:r>
      <w:proofErr w:type="gramStart"/>
      <w:r w:rsidRPr="009B4897">
        <w:t>,</w:t>
      </w:r>
      <w:proofErr w:type="gramEnd"/>
      <w:r w:rsidRPr="009B4897">
        <w:t xml:space="preserve"> how do we evaluate a moral act?</w:t>
      </w:r>
    </w:p>
    <w:p w:rsidR="00FE4335" w:rsidRPr="009B4897" w:rsidRDefault="00FE4335" w:rsidP="00361224">
      <w:pPr>
        <w:pStyle w:val="A-Text"/>
      </w:pPr>
      <w:r w:rsidRPr="009B4897">
        <w:tab/>
        <w:t>Traditionally, moral acts are evaluated using the three-font principle:</w:t>
      </w:r>
      <w:r w:rsidR="009B4897" w:rsidRPr="009B4897">
        <w:t xml:space="preserve"> </w:t>
      </w:r>
      <w:r w:rsidRPr="009B4897">
        <w:t xml:space="preserve">the object, the intention, and the circumstances. The </w:t>
      </w:r>
      <w:r w:rsidRPr="009B4897">
        <w:rPr>
          <w:rFonts w:cs="ACaslonPro-Italic"/>
          <w:i/>
          <w:iCs/>
        </w:rPr>
        <w:t xml:space="preserve">object </w:t>
      </w:r>
      <w:r w:rsidRPr="009B4897">
        <w:t>is an</w:t>
      </w:r>
      <w:r w:rsidR="000A7ADF">
        <w:t xml:space="preserve"> </w:t>
      </w:r>
      <w:r w:rsidRPr="009B4897">
        <w:t>action that is rationally and freely chosen by the will. It is an intentional</w:t>
      </w:r>
      <w:r w:rsidR="000A7ADF">
        <w:t xml:space="preserve"> </w:t>
      </w:r>
      <w:r w:rsidRPr="009B4897">
        <w:t>kind of behavior or thought. Stated more clearly, it is an action</w:t>
      </w:r>
      <w:r w:rsidR="009B4897">
        <w:t xml:space="preserve"> </w:t>
      </w:r>
      <w:r w:rsidRPr="009B4897">
        <w:t>that we knowingly and willingly perform. This understanding of</w:t>
      </w:r>
      <w:r w:rsidR="009B4897">
        <w:t xml:space="preserve"> </w:t>
      </w:r>
      <w:r w:rsidRPr="009B4897">
        <w:t>object is vitally important because, as Pope John Paul II explained,</w:t>
      </w:r>
      <w:r w:rsidR="009B4897" w:rsidRPr="009B4897">
        <w:t xml:space="preserve"> </w:t>
      </w:r>
      <w:r w:rsidRPr="009B4897">
        <w:t>the morality of any human act “depends primarily and fundamentally”</w:t>
      </w:r>
      <w:r w:rsidR="009B4897" w:rsidRPr="009B4897">
        <w:t xml:space="preserve"> </w:t>
      </w:r>
      <w:r w:rsidRPr="009B4897">
        <w:t>on the object.</w:t>
      </w:r>
      <w:r w:rsidR="002549AB" w:rsidRPr="002549AB">
        <w:rPr>
          <w:vertAlign w:val="superscript"/>
        </w:rPr>
        <w:t>1</w:t>
      </w:r>
      <w:r w:rsidRPr="009B4897">
        <w:t xml:space="preserve"> </w:t>
      </w:r>
      <w:proofErr w:type="gramStart"/>
      <w:r w:rsidRPr="009B4897">
        <w:t>This</w:t>
      </w:r>
      <w:proofErr w:type="gramEnd"/>
      <w:r w:rsidRPr="009B4897">
        <w:t xml:space="preserve"> means that the object is what gives an</w:t>
      </w:r>
      <w:r w:rsidR="009B4897">
        <w:t xml:space="preserve"> </w:t>
      </w:r>
      <w:r w:rsidRPr="009B4897">
        <w:t>action its particular moral character. John Paul II further stated,</w:t>
      </w:r>
      <w:r w:rsidR="009B4897" w:rsidRPr="009B4897">
        <w:t xml:space="preserve"> </w:t>
      </w:r>
      <w:r w:rsidRPr="009B4897">
        <w:t>“The object is the proximate end of a deliberate decision which</w:t>
      </w:r>
      <w:r w:rsidR="009B4897">
        <w:t xml:space="preserve"> </w:t>
      </w:r>
      <w:r w:rsidRPr="009B4897">
        <w:t>determines the act of willing on the part of the acting person.”</w:t>
      </w:r>
      <w:r w:rsidR="002549AB" w:rsidRPr="002549AB">
        <w:rPr>
          <w:vertAlign w:val="superscript"/>
        </w:rPr>
        <w:t>2</w:t>
      </w:r>
      <w:r w:rsidR="009B4897">
        <w:t xml:space="preserve"> </w:t>
      </w:r>
      <w:r w:rsidRPr="009B4897">
        <w:t>What did he mean by “a deliberate decision”? The answer to this</w:t>
      </w:r>
      <w:r w:rsidR="000A7ADF">
        <w:t xml:space="preserve"> </w:t>
      </w:r>
      <w:r w:rsidRPr="009B4897">
        <w:t>can be found in the intention.</w:t>
      </w:r>
    </w:p>
    <w:p w:rsidR="00FE4335" w:rsidRPr="009B4897" w:rsidRDefault="00FE4335" w:rsidP="00361224">
      <w:pPr>
        <w:pStyle w:val="A-Text"/>
      </w:pPr>
      <w:r w:rsidRPr="009B4897">
        <w:tab/>
        <w:t xml:space="preserve">The </w:t>
      </w:r>
      <w:r w:rsidRPr="009B4897">
        <w:rPr>
          <w:rFonts w:cs="ACaslonPro-Italic"/>
          <w:i/>
          <w:iCs/>
        </w:rPr>
        <w:t xml:space="preserve">intention </w:t>
      </w:r>
      <w:r w:rsidRPr="009B4897">
        <w:t>is not, as many suppose, the reason why we act or</w:t>
      </w:r>
      <w:r w:rsidR="000A7ADF">
        <w:t xml:space="preserve"> </w:t>
      </w:r>
      <w:r w:rsidRPr="009B4897">
        <w:t>our motive for acting. Rather, the intention is the choice of the will</w:t>
      </w:r>
      <w:r w:rsidR="000A7ADF">
        <w:t xml:space="preserve"> </w:t>
      </w:r>
      <w:r w:rsidRPr="009B4897">
        <w:t>to do something. For example, my choice to drink a glass of water is</w:t>
      </w:r>
      <w:r w:rsidR="000A7ADF">
        <w:t xml:space="preserve"> </w:t>
      </w:r>
      <w:r w:rsidRPr="009B4897">
        <w:t>my intention. I will (or choose) to drink the water and I do it. Now</w:t>
      </w:r>
      <w:r w:rsidR="009B4897" w:rsidRPr="009B4897">
        <w:t xml:space="preserve"> </w:t>
      </w:r>
      <w:r w:rsidRPr="009B4897">
        <w:t>one cannot see my willing to perform this action, one only sees the</w:t>
      </w:r>
      <w:r w:rsidR="009B4897">
        <w:t xml:space="preserve"> </w:t>
      </w:r>
      <w:r w:rsidRPr="009B4897">
        <w:t>result of my willing to perform it. The choice of my will to drink the</w:t>
      </w:r>
      <w:r w:rsidR="000A7ADF">
        <w:t xml:space="preserve"> </w:t>
      </w:r>
      <w:r w:rsidRPr="009B4897">
        <w:t>water is my intention. The actual drinking of the water is the object.</w:t>
      </w:r>
      <w:r w:rsidR="009B4897" w:rsidRPr="009B4897">
        <w:t xml:space="preserve"> </w:t>
      </w:r>
      <w:r w:rsidRPr="009B4897">
        <w:t>The intention and the object are so closely connected that they are</w:t>
      </w:r>
      <w:r w:rsidR="000A7ADF">
        <w:t xml:space="preserve"> </w:t>
      </w:r>
      <w:r w:rsidRPr="009B4897">
        <w:t>often combined under the expression “the intentional act.” It is this</w:t>
      </w:r>
      <w:r w:rsidR="000A7ADF">
        <w:t xml:space="preserve"> </w:t>
      </w:r>
      <w:r w:rsidRPr="009B4897">
        <w:t>intentional act that is subject to moral evaluation.</w:t>
      </w:r>
    </w:p>
    <w:p w:rsidR="00FE4335" w:rsidRPr="009B4897" w:rsidRDefault="00FE4335" w:rsidP="00361224">
      <w:pPr>
        <w:pStyle w:val="A-Text"/>
      </w:pPr>
      <w:r w:rsidRPr="009B4897">
        <w:tab/>
        <w:t>Now moral acts do not occur in a vacuum; they always occur</w:t>
      </w:r>
      <w:r w:rsidR="000A7ADF">
        <w:t xml:space="preserve"> </w:t>
      </w:r>
      <w:r w:rsidRPr="009B4897">
        <w:t xml:space="preserve">within a set of </w:t>
      </w:r>
      <w:r w:rsidRPr="009B4897">
        <w:rPr>
          <w:rFonts w:cs="ACaslonPro-Italic"/>
          <w:i/>
          <w:iCs/>
        </w:rPr>
        <w:t>circumstances</w:t>
      </w:r>
      <w:r w:rsidRPr="009B4897">
        <w:t>. Circumstances involve matters such as</w:t>
      </w:r>
      <w:r w:rsidR="000A7ADF">
        <w:t xml:space="preserve"> </w:t>
      </w:r>
      <w:r w:rsidRPr="009B4897">
        <w:t>who, what, where, when, why, how, and how much. Circumstances</w:t>
      </w:r>
      <w:r w:rsidR="000A7ADF">
        <w:t xml:space="preserve"> </w:t>
      </w:r>
      <w:r w:rsidRPr="009B4897">
        <w:t>are very important because in order to evaluate a particular moral</w:t>
      </w:r>
      <w:r w:rsidR="009B4897">
        <w:t xml:space="preserve"> </w:t>
      </w:r>
      <w:r w:rsidRPr="009B4897">
        <w:t>act we must know who is acting and what is involved. For example,</w:t>
      </w:r>
      <w:r w:rsidR="009B4897" w:rsidRPr="009B4897">
        <w:t xml:space="preserve"> </w:t>
      </w:r>
      <w:r w:rsidRPr="009B4897">
        <w:t>did the acting person fully know what he or she was doing? Was the</w:t>
      </w:r>
      <w:r w:rsidR="000A7ADF">
        <w:t xml:space="preserve"> </w:t>
      </w:r>
      <w:r w:rsidRPr="009B4897">
        <w:t>action performed by a two-year-old or a thirty-year-old? Was the</w:t>
      </w:r>
      <w:r w:rsidR="009B4897">
        <w:t xml:space="preserve"> </w:t>
      </w:r>
      <w:r w:rsidRPr="009B4897">
        <w:t>amount in question ten cents or ten million dollars?</w:t>
      </w:r>
    </w:p>
    <w:p w:rsidR="00FE4335" w:rsidRPr="00361224" w:rsidRDefault="00FE4335" w:rsidP="00361224">
      <w:pPr>
        <w:pStyle w:val="A-Text"/>
        <w:rPr>
          <w:rFonts w:cs="Arial"/>
        </w:rPr>
      </w:pPr>
      <w:r w:rsidRPr="009B4897">
        <w:rPr>
          <w:rFonts w:ascii="Book Antiqua" w:hAnsi="Book Antiqua" w:cs="ACaslonPro-Regular"/>
        </w:rPr>
        <w:tab/>
      </w:r>
      <w:r w:rsidRPr="00361224">
        <w:rPr>
          <w:rFonts w:cs="Arial"/>
        </w:rPr>
        <w:t>Certainly each of the circumstances is important for determining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the morality of an action, but the most important involves the</w:t>
      </w:r>
      <w:r w:rsidR="000A7ADF" w:rsidRPr="00361224">
        <w:rPr>
          <w:rFonts w:cs="Arial"/>
        </w:rPr>
        <w:t xml:space="preserve"> </w:t>
      </w:r>
      <w:r w:rsidRPr="00361224">
        <w:rPr>
          <w:rFonts w:cs="Arial"/>
        </w:rPr>
        <w:t>matter of why. The reason for this is the “why?” question always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involves motive. Why did I choose to drink the glass of water? Perhaps</w:t>
      </w:r>
      <w:r w:rsidR="000A7ADF" w:rsidRPr="00361224">
        <w:rPr>
          <w:rFonts w:cs="Arial"/>
        </w:rPr>
        <w:t xml:space="preserve"> </w:t>
      </w:r>
      <w:r w:rsidRPr="00361224">
        <w:rPr>
          <w:rFonts w:cs="Arial"/>
        </w:rPr>
        <w:t>I was thirsty. Perhaps I had to take a pill. Perhaps I wanted to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suppress my appetite so I would eat less at my next meal. Motive is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my reason for choosing to act in a certain way</w:t>
      </w:r>
      <w:r w:rsidR="000A7ADF" w:rsidRPr="00361224">
        <w:rPr>
          <w:rFonts w:cs="Arial"/>
        </w:rPr>
        <w:t>,</w:t>
      </w:r>
      <w:r w:rsidRPr="00361224">
        <w:rPr>
          <w:rFonts w:cs="Arial"/>
        </w:rPr>
        <w:t xml:space="preserve"> and it is essential for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determining the morality of my act. For example, Mr. Smith has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chosen to give fifty million dollars to Caitlin’s college. Why did he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choose to do this? Maybe he did it out of generosity, or maybe he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was just trying to get his name in the paper. If Mr. Smith chose to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give the money out of generosity, then we can say that the object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was one of generosity. But if he donated the money simply out of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a desire for publicity, then the object is no longer generosity but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vain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glory. On the surface both actions look the same, but upon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further evaluation they are quite different. True, the college benefits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regardless of Mr. Smith’s motive, but Mr. Smith will not benefit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morally if the gift is given out of a desire for publicity. He has already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received his reward.</w:t>
      </w:r>
    </w:p>
    <w:p w:rsidR="00FE4335" w:rsidRPr="00361224" w:rsidRDefault="00FE4335" w:rsidP="00361224">
      <w:pPr>
        <w:pStyle w:val="A-Text"/>
        <w:rPr>
          <w:rFonts w:cs="Arial"/>
        </w:rPr>
      </w:pPr>
      <w:r w:rsidRPr="00361224">
        <w:rPr>
          <w:rFonts w:cs="Arial"/>
        </w:rPr>
        <w:lastRenderedPageBreak/>
        <w:tab/>
        <w:t>Another important lesson to be learned from these examples is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that one cannot really know the morality of an act except from the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perspective of the acting person.</w:t>
      </w:r>
      <w:r w:rsidR="002549AB" w:rsidRPr="00361224">
        <w:rPr>
          <w:rFonts w:cs="Arial"/>
          <w:vertAlign w:val="superscript"/>
        </w:rPr>
        <w:t xml:space="preserve">3 </w:t>
      </w:r>
      <w:proofErr w:type="gramStart"/>
      <w:r w:rsidRPr="00361224">
        <w:rPr>
          <w:rFonts w:cs="Arial"/>
        </w:rPr>
        <w:t>Only</w:t>
      </w:r>
      <w:proofErr w:type="gramEnd"/>
      <w:r w:rsidRPr="00361224">
        <w:rPr>
          <w:rFonts w:cs="Arial"/>
        </w:rPr>
        <w:t xml:space="preserve"> the individual (Christians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would add “and God”) can know the object of the act that gives it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its moral specificity. When Jesus commanded his followers not to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judge lest they be judged (Matthew 7:1–2, Luke 6:37–38), he was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specifically referring to this type of judgment. As rational human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beings, we can, and should, judge people’s actions to be objectively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right or wrong. For example, if we learn that a friend has stolen a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 xml:space="preserve">cell phone, we </w:t>
      </w:r>
      <w:r w:rsidRPr="00361224">
        <w:rPr>
          <w:rFonts w:cs="Arial"/>
          <w:i/>
          <w:iCs/>
        </w:rPr>
        <w:t xml:space="preserve">should </w:t>
      </w:r>
      <w:r w:rsidRPr="00361224">
        <w:rPr>
          <w:rFonts w:cs="Arial"/>
        </w:rPr>
        <w:t>judge that action to be morally wrong and, in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love, inform her of this fact. However, we need to make a distinction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between the objective and subjective nature of the act in question.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Objectively the act was morally wrong; however, to our friend it may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have seemed, subjectively, to be the best course of action at the time.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Thus our friend’s culpability might be greatly lessened due to the</w:t>
      </w:r>
      <w:r w:rsidR="000A7ADF" w:rsidRPr="00361224">
        <w:rPr>
          <w:rFonts w:cs="Arial"/>
        </w:rPr>
        <w:t xml:space="preserve"> </w:t>
      </w:r>
      <w:r w:rsidRPr="00361224">
        <w:rPr>
          <w:rFonts w:cs="Arial"/>
        </w:rPr>
        <w:t>circumstances involved</w:t>
      </w:r>
      <w:proofErr w:type="gramStart"/>
      <w:r w:rsidRPr="00361224">
        <w:rPr>
          <w:rFonts w:cs="Arial"/>
        </w:rPr>
        <w:t>,</w:t>
      </w:r>
      <w:r w:rsidR="002549AB" w:rsidRPr="00361224">
        <w:rPr>
          <w:rFonts w:cs="Arial"/>
          <w:vertAlign w:val="superscript"/>
        </w:rPr>
        <w:t>4</w:t>
      </w:r>
      <w:proofErr w:type="gramEnd"/>
      <w:r w:rsidRPr="00361224">
        <w:rPr>
          <w:rFonts w:cs="Arial"/>
        </w:rPr>
        <w:t xml:space="preserve"> although this doesn’t change the fact that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the act was objectively wrong. The overall point is that because we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can never fully know our friend’s motive(s) or the circumstances surrounding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her decision, we cannot judge her heart or condemn her as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 xml:space="preserve">a </w:t>
      </w:r>
      <w:r w:rsidRPr="00361224">
        <w:rPr>
          <w:rFonts w:cs="Arial"/>
          <w:i/>
          <w:iCs/>
        </w:rPr>
        <w:t>person</w:t>
      </w:r>
      <w:r w:rsidRPr="00361224">
        <w:rPr>
          <w:rFonts w:cs="Arial"/>
        </w:rPr>
        <w:t>. We cannot say to her, “You are an evil human being.”</w:t>
      </w:r>
    </w:p>
    <w:p w:rsidR="00FE4335" w:rsidRPr="00361224" w:rsidRDefault="00FE4335" w:rsidP="00361224">
      <w:pPr>
        <w:pStyle w:val="A-Text"/>
        <w:rPr>
          <w:rFonts w:cs="Arial"/>
        </w:rPr>
      </w:pPr>
      <w:r w:rsidRPr="00361224">
        <w:rPr>
          <w:rFonts w:cs="Arial"/>
        </w:rPr>
        <w:tab/>
        <w:t>To summarize, the morality of a human act depends primarily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and fundamentally on the object, understood as the intentional act.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One may choose a course of action for the best of motives—cheating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in order to pass a test—but a fundamental principle of morality is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that one may never do evil with the intention that good will come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 xml:space="preserve">of it. In fact, the </w:t>
      </w:r>
      <w:r w:rsidRPr="00361224">
        <w:rPr>
          <w:rFonts w:cs="Arial"/>
          <w:i/>
          <w:iCs/>
        </w:rPr>
        <w:t xml:space="preserve">Catechism of the Catholic Church </w:t>
      </w:r>
      <w:r w:rsidRPr="00361224">
        <w:rPr>
          <w:rFonts w:cs="Arial"/>
        </w:rPr>
        <w:t>teaches that some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acts are intrinsically evil (that is, evil in and of themselves) and thus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choosing them is always morally wrong.</w:t>
      </w:r>
      <w:r w:rsidR="002549AB" w:rsidRPr="00361224">
        <w:rPr>
          <w:rFonts w:cs="Arial"/>
          <w:vertAlign w:val="superscript"/>
        </w:rPr>
        <w:t>5</w:t>
      </w:r>
      <w:r w:rsidRPr="00361224">
        <w:rPr>
          <w:rFonts w:cs="Arial"/>
        </w:rPr>
        <w:t xml:space="preserve"> In order for an act to be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morally good, all parts of it must be good: the object, the intention,</w:t>
      </w:r>
      <w:r w:rsidR="002760B1">
        <w:rPr>
          <w:rFonts w:cs="Arial"/>
        </w:rPr>
        <w:t xml:space="preserve"> </w:t>
      </w:r>
      <w:r w:rsidRPr="00361224">
        <w:rPr>
          <w:rFonts w:cs="Arial"/>
        </w:rPr>
        <w:t>the motive, and the circumstances. Only these kinds of actions are in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conformity with the good of the human person. Conscience is the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faculty that guides us to choose what is truly good, so let us now</w:t>
      </w:r>
      <w:r w:rsidR="009B4897" w:rsidRPr="00361224">
        <w:rPr>
          <w:rFonts w:cs="Arial"/>
        </w:rPr>
        <w:t xml:space="preserve"> </w:t>
      </w:r>
      <w:r w:rsidRPr="00361224">
        <w:rPr>
          <w:rFonts w:cs="Arial"/>
        </w:rPr>
        <w:t>explore what conscience is and how it helps us to live a moral life.</w:t>
      </w:r>
    </w:p>
    <w:p w:rsidR="00361224" w:rsidRDefault="00361224" w:rsidP="00361224">
      <w:pPr>
        <w:pStyle w:val="A-References-roman"/>
      </w:pPr>
    </w:p>
    <w:p w:rsidR="00361224" w:rsidRDefault="00361224" w:rsidP="00361224">
      <w:pPr>
        <w:pStyle w:val="A-References-roman"/>
      </w:pPr>
    </w:p>
    <w:p w:rsidR="00361224" w:rsidRDefault="00361224" w:rsidP="00361224">
      <w:pPr>
        <w:pStyle w:val="A-References-roman"/>
      </w:pPr>
    </w:p>
    <w:p w:rsidR="00361224" w:rsidRDefault="00361224" w:rsidP="00361224">
      <w:pPr>
        <w:pStyle w:val="A-References-roman"/>
      </w:pPr>
      <w:bookmarkStart w:id="0" w:name="_GoBack"/>
      <w:bookmarkEnd w:id="0"/>
    </w:p>
    <w:p w:rsidR="00C80330" w:rsidRPr="002760B1" w:rsidRDefault="00C80330" w:rsidP="00361224">
      <w:pPr>
        <w:pStyle w:val="A-References-roman"/>
        <w:rPr>
          <w:b/>
          <w:sz w:val="20"/>
          <w:szCs w:val="20"/>
        </w:rPr>
      </w:pPr>
      <w:r w:rsidRPr="002760B1">
        <w:rPr>
          <w:b/>
          <w:sz w:val="20"/>
          <w:szCs w:val="20"/>
        </w:rPr>
        <w:t>Endnotes</w:t>
      </w:r>
    </w:p>
    <w:p w:rsidR="004540E8" w:rsidRPr="009B4897" w:rsidRDefault="004540E8" w:rsidP="00361224">
      <w:pPr>
        <w:pStyle w:val="A-References-roman"/>
      </w:pPr>
      <w:r w:rsidRPr="009B4897">
        <w:t xml:space="preserve">1. </w:t>
      </w:r>
      <w:r w:rsidR="000A7ADF">
        <w:t xml:space="preserve"> </w:t>
      </w:r>
      <w:r w:rsidRPr="009B4897">
        <w:t xml:space="preserve">John Paul II, </w:t>
      </w:r>
      <w:proofErr w:type="spellStart"/>
      <w:r w:rsidR="000A7ADF">
        <w:rPr>
          <w:i/>
        </w:rPr>
        <w:t>Veritatis</w:t>
      </w:r>
      <w:proofErr w:type="spellEnd"/>
      <w:r w:rsidR="000A7ADF" w:rsidRPr="002760B1">
        <w:rPr>
          <w:i/>
        </w:rPr>
        <w:t xml:space="preserve"> </w:t>
      </w:r>
      <w:r w:rsidR="002549AB" w:rsidRPr="002760B1">
        <w:rPr>
          <w:i/>
        </w:rPr>
        <w:t>Splendor</w:t>
      </w:r>
      <w:r w:rsidR="000A7ADF" w:rsidRPr="002760B1">
        <w:rPr>
          <w:i/>
        </w:rPr>
        <w:t xml:space="preserve"> </w:t>
      </w:r>
      <w:r w:rsidR="002549AB" w:rsidRPr="002549AB">
        <w:rPr>
          <w:i/>
        </w:rPr>
        <w:t>(Splendor of Truth)</w:t>
      </w:r>
      <w:r w:rsidRPr="009B4897">
        <w:t xml:space="preserve"> (Washington, DC: United States Catholic</w:t>
      </w:r>
      <w:r w:rsidR="000A7ADF">
        <w:t xml:space="preserve"> </w:t>
      </w:r>
      <w:r w:rsidRPr="009B4897">
        <w:t>Conference, 1993), n</w:t>
      </w:r>
      <w:r w:rsidR="000A7ADF">
        <w:t>umber</w:t>
      </w:r>
      <w:r w:rsidRPr="009B4897">
        <w:t xml:space="preserve"> 78.</w:t>
      </w:r>
    </w:p>
    <w:p w:rsidR="004540E8" w:rsidRPr="009B4897" w:rsidRDefault="004540E8" w:rsidP="00361224">
      <w:pPr>
        <w:pStyle w:val="A-References-roman"/>
      </w:pPr>
      <w:r w:rsidRPr="009B4897">
        <w:t xml:space="preserve">2. </w:t>
      </w:r>
      <w:r w:rsidR="000A7ADF">
        <w:t xml:space="preserve"> </w:t>
      </w:r>
      <w:r w:rsidRPr="009B4897">
        <w:t>Ibid.</w:t>
      </w:r>
    </w:p>
    <w:p w:rsidR="004540E8" w:rsidRPr="009B4897" w:rsidRDefault="004540E8" w:rsidP="00361224">
      <w:pPr>
        <w:pStyle w:val="A-References-roman"/>
      </w:pPr>
      <w:r w:rsidRPr="009B4897">
        <w:t>3.</w:t>
      </w:r>
      <w:r w:rsidR="000A7ADF">
        <w:t xml:space="preserve"> </w:t>
      </w:r>
      <w:r w:rsidRPr="009B4897">
        <w:t xml:space="preserve"> Ibid.</w:t>
      </w:r>
    </w:p>
    <w:p w:rsidR="004540E8" w:rsidRPr="009B4897" w:rsidRDefault="004540E8" w:rsidP="00361224">
      <w:pPr>
        <w:pStyle w:val="A-References-roman"/>
      </w:pPr>
      <w:r w:rsidRPr="009B4897">
        <w:t xml:space="preserve">4. </w:t>
      </w:r>
      <w:r w:rsidR="000A7ADF">
        <w:t xml:space="preserve"> </w:t>
      </w:r>
      <w:r w:rsidRPr="009B4897">
        <w:t xml:space="preserve">John Paul II, </w:t>
      </w:r>
      <w:r w:rsidR="002549AB" w:rsidRPr="002549AB">
        <w:rPr>
          <w:i/>
        </w:rPr>
        <w:t>Gospel of Life</w:t>
      </w:r>
      <w:r w:rsidRPr="009B4897">
        <w:t xml:space="preserve"> (Boston: Pauline Books and Media,</w:t>
      </w:r>
      <w:r w:rsidR="000A7ADF" w:rsidRPr="009B4897" w:rsidDel="000A7ADF">
        <w:t xml:space="preserve"> </w:t>
      </w:r>
      <w:r w:rsidRPr="009B4897">
        <w:t xml:space="preserve">1995), </w:t>
      </w:r>
      <w:r w:rsidR="000A7ADF">
        <w:t xml:space="preserve">number </w:t>
      </w:r>
      <w:r w:rsidRPr="009B4897">
        <w:t>18.</w:t>
      </w:r>
    </w:p>
    <w:p w:rsidR="00C80330" w:rsidRPr="009B4897" w:rsidRDefault="004540E8" w:rsidP="00361224">
      <w:pPr>
        <w:pStyle w:val="A-References-roman"/>
      </w:pPr>
      <w:r w:rsidRPr="009B4897">
        <w:t xml:space="preserve">5. </w:t>
      </w:r>
      <w:r w:rsidR="000A7ADF">
        <w:t xml:space="preserve"> </w:t>
      </w:r>
      <w:r w:rsidR="002549AB" w:rsidRPr="002549AB">
        <w:rPr>
          <w:i/>
        </w:rPr>
        <w:t>Catechism of the Catholic Church (CCC),</w:t>
      </w:r>
      <w:r w:rsidRPr="009B4897">
        <w:t xml:space="preserve"> </w:t>
      </w:r>
      <w:r w:rsidR="000A7ADF">
        <w:t>Second</w:t>
      </w:r>
      <w:r w:rsidR="000A7ADF" w:rsidRPr="009B4897">
        <w:t xml:space="preserve"> </w:t>
      </w:r>
      <w:r w:rsidR="000A7ADF">
        <w:t>E</w:t>
      </w:r>
      <w:r w:rsidRPr="009B4897">
        <w:t>d</w:t>
      </w:r>
      <w:r w:rsidR="000A7ADF">
        <w:t>ition</w:t>
      </w:r>
      <w:r w:rsidRPr="009B4897">
        <w:t xml:space="preserve"> (Rome: </w:t>
      </w:r>
      <w:proofErr w:type="spellStart"/>
      <w:r w:rsidRPr="009B4897">
        <w:t>Libreria</w:t>
      </w:r>
      <w:proofErr w:type="spellEnd"/>
      <w:r w:rsidRPr="009B4897">
        <w:t xml:space="preserve"> </w:t>
      </w:r>
      <w:proofErr w:type="spellStart"/>
      <w:r w:rsidRPr="009B4897">
        <w:t>Editrice</w:t>
      </w:r>
      <w:proofErr w:type="spellEnd"/>
      <w:r w:rsidR="000A7ADF">
        <w:t xml:space="preserve"> </w:t>
      </w:r>
      <w:proofErr w:type="spellStart"/>
      <w:r w:rsidRPr="009B4897">
        <w:t>Vaticana</w:t>
      </w:r>
      <w:proofErr w:type="spellEnd"/>
      <w:r w:rsidRPr="009B4897">
        <w:t xml:space="preserve">, 1997), </w:t>
      </w:r>
      <w:r w:rsidR="000A7ADF">
        <w:t>number</w:t>
      </w:r>
      <w:r w:rsidRPr="009B4897">
        <w:t xml:space="preserve"> 1761.</w:t>
      </w:r>
    </w:p>
    <w:p w:rsidR="004540E8" w:rsidRPr="009B4897" w:rsidRDefault="004540E8" w:rsidP="00361224">
      <w:pPr>
        <w:pStyle w:val="A-References-roman"/>
      </w:pPr>
    </w:p>
    <w:p w:rsidR="00B81BCA" w:rsidRDefault="00B81BCA" w:rsidP="00361224">
      <w:pPr>
        <w:pStyle w:val="A-References-roman"/>
      </w:pPr>
    </w:p>
    <w:p w:rsidR="00C80330" w:rsidRPr="009B4897" w:rsidRDefault="00B81BCA" w:rsidP="002760B1">
      <w:pPr>
        <w:pStyle w:val="A-References-roman"/>
        <w:ind w:firstLine="0"/>
      </w:pPr>
      <w:r>
        <w:t>This article is e</w:t>
      </w:r>
      <w:r w:rsidR="00C80330" w:rsidRPr="009B4897">
        <w:t xml:space="preserve">xcerpted from </w:t>
      </w:r>
      <w:r w:rsidR="00C80330" w:rsidRPr="009B4897">
        <w:rPr>
          <w:i/>
        </w:rPr>
        <w:t>Catholic Ethics in Today’s World</w:t>
      </w:r>
      <w:r w:rsidR="00C80330" w:rsidRPr="009B4897">
        <w:t xml:space="preserve">, Revised Edition, by </w:t>
      </w:r>
      <w:proofErr w:type="spellStart"/>
      <w:r w:rsidR="00C80330" w:rsidRPr="009B4897">
        <w:t>Jozef</w:t>
      </w:r>
      <w:proofErr w:type="spellEnd"/>
      <w:r w:rsidR="00C80330" w:rsidRPr="009B4897">
        <w:t xml:space="preserve"> D. </w:t>
      </w:r>
      <w:proofErr w:type="spellStart"/>
      <w:r w:rsidR="00C80330" w:rsidRPr="009B4897">
        <w:t>Zalot</w:t>
      </w:r>
      <w:proofErr w:type="spellEnd"/>
      <w:r w:rsidR="00C80330" w:rsidRPr="009B4897">
        <w:t xml:space="preserve"> </w:t>
      </w:r>
      <w:r w:rsidR="009B4897">
        <w:t>and</w:t>
      </w:r>
      <w:r w:rsidR="00C80330" w:rsidRPr="009B4897">
        <w:t xml:space="preserve"> Benedict </w:t>
      </w:r>
      <w:proofErr w:type="spellStart"/>
      <w:r w:rsidR="00C80330" w:rsidRPr="009B4897">
        <w:t>Guevin</w:t>
      </w:r>
      <w:proofErr w:type="spellEnd"/>
      <w:r w:rsidR="00C80330" w:rsidRPr="009B4897">
        <w:t xml:space="preserve">, OSB (Winona, MN: Anselm Academic, 2011). </w:t>
      </w:r>
      <w:proofErr w:type="gramStart"/>
      <w:r w:rsidR="00C80330" w:rsidRPr="009B4897">
        <w:t>Copyright © 2008, 20</w:t>
      </w:r>
      <w:r>
        <w:t>1</w:t>
      </w:r>
      <w:r w:rsidR="00C80330" w:rsidRPr="009B4897">
        <w:t xml:space="preserve">1 by </w:t>
      </w:r>
      <w:proofErr w:type="spellStart"/>
      <w:r w:rsidR="00C80330" w:rsidRPr="009B4897">
        <w:t>Jozef</w:t>
      </w:r>
      <w:proofErr w:type="spellEnd"/>
      <w:r w:rsidR="00C80330" w:rsidRPr="009B4897">
        <w:t xml:space="preserve"> D. </w:t>
      </w:r>
      <w:proofErr w:type="spellStart"/>
      <w:r w:rsidR="00C80330" w:rsidRPr="009B4897">
        <w:t>Zalot</w:t>
      </w:r>
      <w:proofErr w:type="spellEnd"/>
      <w:r w:rsidR="00C80330" w:rsidRPr="009B4897">
        <w:t xml:space="preserve"> </w:t>
      </w:r>
      <w:r>
        <w:t>and</w:t>
      </w:r>
      <w:r w:rsidRPr="009B4897">
        <w:t xml:space="preserve"> </w:t>
      </w:r>
      <w:r w:rsidR="00C80330" w:rsidRPr="009B4897">
        <w:t xml:space="preserve">Benedict </w:t>
      </w:r>
      <w:proofErr w:type="spellStart"/>
      <w:r w:rsidR="00C80330" w:rsidRPr="009B4897">
        <w:t>Guevin</w:t>
      </w:r>
      <w:proofErr w:type="spellEnd"/>
      <w:r w:rsidR="00C80330" w:rsidRPr="009B4897">
        <w:t>.</w:t>
      </w:r>
      <w:proofErr w:type="gramEnd"/>
      <w:r w:rsidR="00C80330" w:rsidRPr="009B4897">
        <w:t xml:space="preserve"> Used with permission of Anselm Academic.</w:t>
      </w:r>
    </w:p>
    <w:sectPr w:rsidR="00C80330" w:rsidRPr="009B4897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0E" w:rsidRDefault="00390C0E" w:rsidP="004D0079">
      <w:r>
        <w:separator/>
      </w:r>
    </w:p>
  </w:endnote>
  <w:endnote w:type="continuationSeparator" w:id="0">
    <w:p w:rsidR="00390C0E" w:rsidRDefault="00390C0E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30" w:rsidRDefault="00C8033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30" w:rsidRPr="00F82D2A" w:rsidRDefault="00D21D2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80330" w:rsidRDefault="006C6C7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C80330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80330" w:rsidRPr="000318AE" w:rsidRDefault="00C80330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C10419" w:rsidRPr="00C10419">
                  <w:t>TX001819</w:t>
                </w:r>
              </w:p>
              <w:p w:rsidR="00C80330" w:rsidRPr="000318AE" w:rsidRDefault="00C80330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80330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30" w:rsidRDefault="00D21D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80330" w:rsidRDefault="006C6C7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C80330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80330" w:rsidRPr="000318AE" w:rsidRDefault="00C80330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C10419" w:rsidRPr="00C10419">
                  <w:t>TX001819</w:t>
                </w:r>
              </w:p>
              <w:p w:rsidR="00C80330" w:rsidRPr="000E1ADA" w:rsidRDefault="00C8033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80330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0E" w:rsidRDefault="00390C0E" w:rsidP="004D0079">
      <w:r>
        <w:separator/>
      </w:r>
    </w:p>
  </w:footnote>
  <w:footnote w:type="continuationSeparator" w:id="0">
    <w:p w:rsidR="00390C0E" w:rsidRDefault="00390C0E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30" w:rsidRDefault="004540E8" w:rsidP="001379AD">
    <w:pPr>
      <w:pStyle w:val="A-Header-articletitlepage2"/>
    </w:pPr>
    <w:r>
      <w:t>The Moral Act</w:t>
    </w:r>
    <w:r w:rsidR="00C80330">
      <w:tab/>
    </w:r>
    <w:r w:rsidR="00C80330" w:rsidRPr="00F82D2A">
      <w:t xml:space="preserve">Page | </w:t>
    </w:r>
    <w:r w:rsidR="00D21D25">
      <w:fldChar w:fldCharType="begin"/>
    </w:r>
    <w:r w:rsidR="00C10419">
      <w:instrText xml:space="preserve"> PAGE   \* MERGEFORMAT </w:instrText>
    </w:r>
    <w:r w:rsidR="00D21D25">
      <w:fldChar w:fldCharType="separate"/>
    </w:r>
    <w:r w:rsidR="006C6C7C">
      <w:rPr>
        <w:noProof/>
      </w:rPr>
      <w:t>2</w:t>
    </w:r>
    <w:r w:rsidR="00D21D25">
      <w:rPr>
        <w:noProof/>
      </w:rPr>
      <w:fldChar w:fldCharType="end"/>
    </w:r>
  </w:p>
  <w:p w:rsidR="00C80330" w:rsidRDefault="00C803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19" w:rsidRPr="003E24F6" w:rsidRDefault="00C10419" w:rsidP="00C10419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74A3"/>
    <w:rsid w:val="000262AD"/>
    <w:rsid w:val="000318AE"/>
    <w:rsid w:val="0005273E"/>
    <w:rsid w:val="00063D93"/>
    <w:rsid w:val="00084EB9"/>
    <w:rsid w:val="00093CB0"/>
    <w:rsid w:val="000A58D2"/>
    <w:rsid w:val="000A7ADF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60DC0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9AB"/>
    <w:rsid w:val="00254E02"/>
    <w:rsid w:val="00261080"/>
    <w:rsid w:val="00265087"/>
    <w:rsid w:val="00272AE8"/>
    <w:rsid w:val="002760B1"/>
    <w:rsid w:val="00284A63"/>
    <w:rsid w:val="002861FB"/>
    <w:rsid w:val="0028774A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61224"/>
    <w:rsid w:val="0037014E"/>
    <w:rsid w:val="003739CB"/>
    <w:rsid w:val="0038139E"/>
    <w:rsid w:val="003826EA"/>
    <w:rsid w:val="00390C0E"/>
    <w:rsid w:val="003B0E7A"/>
    <w:rsid w:val="003C7F34"/>
    <w:rsid w:val="003D381C"/>
    <w:rsid w:val="003F5CF4"/>
    <w:rsid w:val="00405DC9"/>
    <w:rsid w:val="00414993"/>
    <w:rsid w:val="00423B78"/>
    <w:rsid w:val="004311A3"/>
    <w:rsid w:val="004540E8"/>
    <w:rsid w:val="00454A1D"/>
    <w:rsid w:val="00460588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5EA6"/>
    <w:rsid w:val="005A4359"/>
    <w:rsid w:val="005A6944"/>
    <w:rsid w:val="005D4C0D"/>
    <w:rsid w:val="005E0C08"/>
    <w:rsid w:val="005F599B"/>
    <w:rsid w:val="0060239C"/>
    <w:rsid w:val="0060248C"/>
    <w:rsid w:val="006053F5"/>
    <w:rsid w:val="00605B91"/>
    <w:rsid w:val="006067CC"/>
    <w:rsid w:val="00614B48"/>
    <w:rsid w:val="00623829"/>
    <w:rsid w:val="00624A61"/>
    <w:rsid w:val="00645A10"/>
    <w:rsid w:val="00652A68"/>
    <w:rsid w:val="006547F4"/>
    <w:rsid w:val="006609CF"/>
    <w:rsid w:val="00681256"/>
    <w:rsid w:val="0069306F"/>
    <w:rsid w:val="006A5B02"/>
    <w:rsid w:val="006B3F4F"/>
    <w:rsid w:val="006C2FB1"/>
    <w:rsid w:val="006C3AE1"/>
    <w:rsid w:val="006C6C7C"/>
    <w:rsid w:val="006C6F41"/>
    <w:rsid w:val="006D6EE7"/>
    <w:rsid w:val="006E4F88"/>
    <w:rsid w:val="006F5958"/>
    <w:rsid w:val="0070169A"/>
    <w:rsid w:val="007034FE"/>
    <w:rsid w:val="007137D5"/>
    <w:rsid w:val="00714D56"/>
    <w:rsid w:val="00723DAF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111FA"/>
    <w:rsid w:val="00811A84"/>
    <w:rsid w:val="00820449"/>
    <w:rsid w:val="00834589"/>
    <w:rsid w:val="0084339A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B4897"/>
    <w:rsid w:val="009D36BA"/>
    <w:rsid w:val="009D6D4B"/>
    <w:rsid w:val="009F2BD3"/>
    <w:rsid w:val="00A00D1F"/>
    <w:rsid w:val="00A04DB4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81BCA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0419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80330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21D25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60442"/>
    <w:rsid w:val="00E607B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3751"/>
    <w:rsid w:val="00FD76D4"/>
    <w:rsid w:val="00FE4335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C10419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styleId="Revision">
    <w:name w:val="Revision"/>
    <w:hidden/>
    <w:uiPriority w:val="99"/>
    <w:semiHidden/>
    <w:rsid w:val="00361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38B7-B750-4F2F-A82D-6D76CF4D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5</cp:revision>
  <cp:lastPrinted>2010-01-08T18:19:00Z</cp:lastPrinted>
  <dcterms:created xsi:type="dcterms:W3CDTF">2011-05-10T17:15:00Z</dcterms:created>
  <dcterms:modified xsi:type="dcterms:W3CDTF">2011-08-10T22:17:00Z</dcterms:modified>
</cp:coreProperties>
</file>